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This dossier describes the grade-10 course's Part 1</w:t>
            </w:r>
            <w:r>
              <w:rPr>
                <w:i w:val="0"/>
                <w:color w:val="1A1A1A"/>
                <w:sz w:val="19"/>
              </w:rPr>
              <w:t>; the grade-11 course is summarised in section 12.</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24 sessions × 75 minutes = </w:t>
            </w:r>
            <w:r>
              <w:rPr>
                <w:b/>
                <w:i w:val="0"/>
                <w:color w:val="1A1A1A"/>
                <w:sz w:val="19"/>
              </w:rPr>
              <w:t>30 hours</w:t>
            </w:r>
            <w:r>
              <w:rPr>
                <w:i w:val="0"/>
                <w:color w:val="1A1A1A"/>
                <w:sz w:val="19"/>
              </w:rPr>
              <w:t>, three times a week over eight weeks, plus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Remote</w:t>
            </w:r>
            <w:r>
              <w:rPr>
                <w:i w:val="0"/>
                <w:color w:val="1A1A1A"/>
                <w:sz w:val="19"/>
              </w:rPr>
              <w:t>, over Google Meet with screen sharing</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2.0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section 12 summarises the second course, which is also built. Part 1 is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three times a week — 24 × 75 = 30 hours. Once the cohort has adapted we may move to two a week, or to three of 50 minutes; the day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30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13</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30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75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Thirty hours is not much</w:t>
            </w:r>
            <w:r>
              <w:rPr>
                <w:i w:val="0"/>
                <w:color w:val="1A1A1A"/>
                <w:sz w:val="18"/>
              </w:rPr>
              <w:t>, in 75-minute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30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second course — preparing teachers for grade 11</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twenty-four sessions of seventy-five minutes, three a week for eight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24</w:t>
            </w:r>
          </w:p>
        </w:tc>
        <w:tc>
          <w:tcPr>
            <w:tcW w:type="dxa" w:w="3953"/>
            <w:shd w:val="clear" w:fill="EEF2F7"/>
          </w:tcPr>
          <w:p>
            <w:pPr>
              <w:spacing w:after="40" w:before="40"/>
            </w:pPr>
            <w:r/>
            <w:r>
              <w:rPr>
                <w:b/>
                <w:i w:val="0"/>
                <w:color w:val="1A1A1A"/>
                <w:sz w:val="19"/>
              </w:rPr>
              <w:t>7 of 24</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30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v2.0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