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9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Гисматуллин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Вадимович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навы-</w:t>
      </w:r>
      <w:r>
        <w:t xml:space="preserve"> </w:t>
      </w:r>
      <w:r>
        <w:t xml:space="preserve">ков написания программ с использованием переходов. Знакомство с назначе-</w:t>
      </w:r>
      <w:r>
        <w:t xml:space="preserve"> </w:t>
      </w:r>
      <w:r>
        <w:t xml:space="preserve">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Реализовать безусловный переход с помощью листинга 8.1. Выполнить соответствующее задание с выводом сообщений</w:t>
      </w:r>
      <w:r>
        <w:t xml:space="preserve"> </w:t>
      </w:r>
      <w:r>
        <w:t xml:space="preserve">в определенном порядке.</w:t>
      </w:r>
    </w:p>
    <w:p>
      <w:pPr>
        <w:numPr>
          <w:ilvl w:val="0"/>
          <w:numId w:val="1001"/>
        </w:numPr>
      </w:pPr>
      <w:r>
        <w:t xml:space="preserve">Реализовать программу листинга 8.3, выводящую на экран наибольшее из трех целочисленных значений.</w:t>
      </w:r>
    </w:p>
    <w:p>
      <w:pPr>
        <w:numPr>
          <w:ilvl w:val="0"/>
          <w:numId w:val="1001"/>
        </w:numPr>
      </w:pPr>
      <w:r>
        <w:t xml:space="preserve">Изучить структуру файлов листинга. Ответить на вопросы.</w:t>
      </w:r>
    </w:p>
    <w:p>
      <w:pPr>
        <w:numPr>
          <w:ilvl w:val="0"/>
          <w:numId w:val="1001"/>
        </w:numPr>
      </w:pPr>
      <w:r>
        <w:t xml:space="preserve">Реализовать прорамму по нахождению наименьшего из трех целочисленных значений.</w:t>
      </w:r>
    </w:p>
    <w:p>
      <w:pPr>
        <w:numPr>
          <w:ilvl w:val="0"/>
          <w:numId w:val="1001"/>
        </w:numPr>
      </w:pPr>
      <w:r>
        <w:t xml:space="preserve">Написать программу, которая будет вычислять значение функции с определенным условием и данными значениями переменных (по вариантам).</w:t>
      </w:r>
    </w:p>
    <w:bookmarkEnd w:id="21"/>
    <w:bookmarkStart w:id="3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ко-</w:t>
      </w:r>
      <w:r>
        <w:t xml:space="preserve"> </w:t>
      </w:r>
      <w:r>
        <w:t xml:space="preserve">манды передачи управления или команды перехода. Можно выделить 2 типа</w:t>
      </w:r>
      <w:r>
        <w:t xml:space="preserve"> </w:t>
      </w:r>
      <w:r>
        <w:t xml:space="preserve">переходов:</w:t>
      </w:r>
    </w:p>
    <w:p>
      <w:pPr>
        <w:pStyle w:val="BodyText"/>
      </w:pPr>
      <w:r>
        <w:t xml:space="preserve">• условный переход – выполнение или не выполнение перехода в определен-</w:t>
      </w:r>
      <w:r>
        <w:t xml:space="preserve"> </w:t>
      </w:r>
      <w:r>
        <w:t xml:space="preserve">ную точку программы в зависимости от проверки условия.</w:t>
      </w:r>
    </w:p>
    <w:p>
      <w:pPr>
        <w:pStyle w:val="BodyText"/>
      </w:pPr>
      <w:r>
        <w:t xml:space="preserve">• безусловный переход – выполнение передачи управления в определенную</w:t>
      </w:r>
      <w:r>
        <w:t xml:space="preserve"> </w:t>
      </w:r>
      <w:r>
        <w:t xml:space="preserve">точку программы без каких-либо условий.</w:t>
      </w:r>
    </w:p>
    <w:bookmarkStart w:id="22" w:name="команды-безусловного-перех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безусловного перехода</w:t>
      </w:r>
    </w:p>
    <w:p>
      <w:pPr>
        <w:pStyle w:val="FirstParagraph"/>
      </w:pPr>
      <w:r>
        <w:t xml:space="preserve">Безусловный переход выполняется инструкцией jmp,</w:t>
      </w:r>
      <w:r>
        <w:t xml:space="preserve"> </w:t>
      </w:r>
      <w:r>
        <w:t xml:space="preserve">которая включает в себя адрес перехода, куда следует передать управление:</w:t>
      </w:r>
    </w:p>
    <w:p>
      <w:pPr>
        <w:pStyle w:val="BodyText"/>
      </w:pPr>
      <w:r>
        <w:t xml:space="preserve">jmp</w:t>
      </w:r>
      <w:r>
        <w:t xml:space="preserve"> </w:t>
      </w:r>
    </w:p>
    <w:p>
      <w:pPr>
        <w:pStyle w:val="BodyText"/>
      </w:pPr>
      <w:r>
        <w:t xml:space="preserve">Адрес перехода может быть либо меткой, либо адресом области памяти, в</w:t>
      </w:r>
      <w:r>
        <w:t xml:space="preserve"> </w:t>
      </w:r>
      <w:r>
        <w:t xml:space="preserve">которую предварительно помещен указатель перехода. Кроме того, в качестве</w:t>
      </w:r>
      <w:r>
        <w:t xml:space="preserve"> </w:t>
      </w:r>
      <w:r>
        <w:t xml:space="preserve">операнда можно использовать имя регистра, в таком случае переход будет осу-</w:t>
      </w:r>
      <w:r>
        <w:t xml:space="preserve"> </w:t>
      </w:r>
      <w:r>
        <w:t xml:space="preserve">ществляться по адресу, хранящемуся в этом регистре.</w:t>
      </w:r>
    </w:p>
    <w:bookmarkEnd w:id="22"/>
    <w:bookmarkStart w:id="34" w:name="команды-условного-переход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Команды условного перехода</w:t>
      </w:r>
    </w:p>
    <w:p>
      <w:pPr>
        <w:pStyle w:val="FirstParagraph"/>
      </w:pPr>
      <w:r>
        <w:t xml:space="preserve">В ассемблере команды условного перехода вычисляют условие</w:t>
      </w:r>
      <w:r>
        <w:t xml:space="preserve"> </w:t>
      </w:r>
      <w:r>
        <w:t xml:space="preserve">перехода анализируя флаги из регистра флагов.</w:t>
      </w:r>
    </w:p>
    <w:bookmarkStart w:id="27" w:name="флаги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Флаги</w:t>
      </w:r>
    </w:p>
    <w:p>
      <w:pPr>
        <w:pStyle w:val="FirstParagraph"/>
      </w:pPr>
      <w:r>
        <w:t xml:space="preserve">Флаг – это бит, принимающий значение 1 («флаг установлен»), если выпол-</w:t>
      </w:r>
      <w:r>
        <w:t xml:space="preserve"> </w:t>
      </w:r>
      <w:r>
        <w:t xml:space="preserve">нено некоторое условие, и значение 0 («флаг сброшен») в противном случае.</w:t>
      </w:r>
      <w:r>
        <w:t xml:space="preserve"> </w:t>
      </w:r>
      <w:r>
        <w:t xml:space="preserve">Флаги работают независимо друг от друга, и лишь для удобства они помещены в</w:t>
      </w:r>
      <w:r>
        <w:t xml:space="preserve"> </w:t>
      </w:r>
      <w:r>
        <w:t xml:space="preserve">единый регистр — регистр флагов, отражающий текущее состояние процессора.</w:t>
      </w:r>
    </w:p>
    <w:p>
      <w:pPr>
        <w:pStyle w:val="BodyText"/>
      </w:pPr>
      <w:r>
        <w:t xml:space="preserve">В следующей таблице указано положение битовых флагов в регистре флагов (рис. 1)</w:t>
      </w:r>
    </w:p>
    <w:p>
      <w:pPr>
        <w:pStyle w:val="CaptionedFigure"/>
      </w:pPr>
      <w:bookmarkStart w:id="26" w:name="fig:001"/>
      <w:r>
        <w:drawing>
          <wp:inline>
            <wp:extent cx="5334000" cy="1858651"/>
            <wp:effectExtent b="0" l="0" r="0" t="0"/>
            <wp:docPr descr="Рис. 1: Регистр флагов.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Регистр флагов.</w:t>
      </w:r>
    </w:p>
    <w:p>
      <w:pPr>
        <w:pStyle w:val="BodyText"/>
      </w:pPr>
      <w:r>
        <w:t xml:space="preserve">Флаги состояния (биты 0, 2, 4, 6, 7 и 11) отражают результат выполнения</w:t>
      </w:r>
      <w:r>
        <w:t xml:space="preserve"> </w:t>
      </w:r>
      <w:r>
        <w:t xml:space="preserve">арифметических инструкций, таких как ADD, SUB, MUL, DIV.</w:t>
      </w:r>
    </w:p>
    <w:bookmarkEnd w:id="27"/>
    <w:bookmarkStart w:id="28" w:name="описание-инструкции-cmp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Описание инструкции cmp</w:t>
      </w:r>
    </w:p>
    <w:p>
      <w:pPr>
        <w:pStyle w:val="FirstParagraph"/>
      </w:pPr>
      <w:r>
        <w:t xml:space="preserve">Инструкция cmp является одной из инструкций, которая позволяет сравнить</w:t>
      </w:r>
      <w:r>
        <w:t xml:space="preserve"> </w:t>
      </w:r>
      <w:r>
        <w:t xml:space="preserve">операнды и выставляет флаги в зависимости от результата сравнения.</w:t>
      </w:r>
      <w:r>
        <w:t xml:space="preserve"> </w:t>
      </w:r>
      <w:r>
        <w:t xml:space="preserve">Инструкция cmp является командой сравнения двух операндов и имеет такой</w:t>
      </w:r>
      <w:r>
        <w:t xml:space="preserve"> </w:t>
      </w:r>
      <w:r>
        <w:t xml:space="preserve">же формат, как и команда вычитания:</w:t>
      </w:r>
    </w:p>
    <w:p>
      <w:pPr>
        <w:pStyle w:val="BodyText"/>
      </w:pPr>
      <w:r>
        <w:t xml:space="preserve">cmp</w:t>
      </w:r>
      <w:r>
        <w:t xml:space="preserve"> </w:t>
      </w:r>
      <w:r>
        <w:t xml:space="preserve">,</w:t>
      </w:r>
      <w:r>
        <w:t xml:space="preserve"> </w:t>
      </w:r>
    </w:p>
    <w:p>
      <w:pPr>
        <w:pStyle w:val="BodyText"/>
      </w:pPr>
      <w:r>
        <w:t xml:space="preserve">Команда cmp, так же как и команда вычитания, выполняет вычитание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, но результат вычитания никуда не записывается</w:t>
      </w:r>
      <w:r>
        <w:t xml:space="preserve"> </w:t>
      </w:r>
      <w:r>
        <w:t xml:space="preserve">и единственным результатом команды сравнения является формирование</w:t>
      </w:r>
      <w:r>
        <w:t xml:space="preserve"> </w:t>
      </w:r>
      <w:r>
        <w:t xml:space="preserve">флагов.</w:t>
      </w:r>
    </w:p>
    <w:bookmarkEnd w:id="28"/>
    <w:bookmarkStart w:id="33" w:name="описание-команд-условного-перехода.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Описание команд условного перехода.</w:t>
      </w:r>
    </w:p>
    <w:p>
      <w:pPr>
        <w:pStyle w:val="FirstParagraph"/>
      </w:pPr>
      <w:r>
        <w:t xml:space="preserve">Команда условного перехода имеет вид</w:t>
      </w:r>
    </w:p>
    <w:p>
      <w:pPr>
        <w:pStyle w:val="BodyText"/>
      </w:pPr>
      <w:r>
        <w:t xml:space="preserve">j</w:t>
      </w:r>
      <w:r>
        <w:t xml:space="preserve"> </w:t>
      </w:r>
      <w:r>
        <w:t xml:space="preserve">label</w:t>
      </w:r>
    </w:p>
    <w:p>
      <w:pPr>
        <w:pStyle w:val="BodyText"/>
      </w:pPr>
      <w:r>
        <w:t xml:space="preserve">Мнемоника перехода связана со значением анализируемых флагов или со</w:t>
      </w:r>
      <w:r>
        <w:t xml:space="preserve"> </w:t>
      </w:r>
      <w:r>
        <w:t xml:space="preserve">способом формирования этих флагов.</w:t>
      </w:r>
      <w:r>
        <w:t xml:space="preserve"> </w:t>
      </w:r>
      <w:r>
        <w:t xml:space="preserve">В таблице (рис. 2) представлены некоторые команды условного перехода, которые обычно ста-</w:t>
      </w:r>
      <w:r>
        <w:t xml:space="preserve"> </w:t>
      </w:r>
      <w:r>
        <w:t xml:space="preserve">вятся после команды сравнения cmp. В их мнемокодах указывается тот резуль-</w:t>
      </w:r>
      <w:r>
        <w:t xml:space="preserve"> </w:t>
      </w:r>
      <w:r>
        <w:t xml:space="preserve">тат сравнения, при котором надо делать переход. Мнемоники, идентичные по</w:t>
      </w:r>
      <w:r>
        <w:t xml:space="preserve"> </w:t>
      </w:r>
      <w:r>
        <w:t xml:space="preserve">своему действию, написаны в таблице через дробь (например, ja и jnbe). Про-</w:t>
      </w:r>
      <w:r>
        <w:t xml:space="preserve"> </w:t>
      </w:r>
      <w:r>
        <w:t xml:space="preserve">граммист выбирает, какую из них применить, чтобы получить более простой</w:t>
      </w:r>
      <w:r>
        <w:t xml:space="preserve"> </w:t>
      </w:r>
      <w:r>
        <w:t xml:space="preserve">для понимания текст программы.</w:t>
      </w:r>
    </w:p>
    <w:p>
      <w:pPr>
        <w:pStyle w:val="CaptionedFigure"/>
      </w:pPr>
      <w:bookmarkStart w:id="32" w:name="fig:002"/>
      <w:r>
        <w:drawing>
          <wp:inline>
            <wp:extent cx="5334000" cy="5539908"/>
            <wp:effectExtent b="0" l="0" r="0" t="0"/>
            <wp:docPr descr="Рис. 2: Аримфетическое сравнение cmp a и b" title="" id="30" name="Picture"/>
            <a:graphic>
              <a:graphicData uri="http://schemas.openxmlformats.org/drawingml/2006/picture">
                <pic:pic>
                  <pic:nvPicPr>
                    <pic:cNvPr descr="image/0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9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2: Аримфетическое сравнение cmp a и b</w:t>
      </w:r>
    </w:p>
    <w:bookmarkEnd w:id="33"/>
    <w:bookmarkEnd w:id="34"/>
    <w:bookmarkStart w:id="35" w:name="файл-листинга-и-его-структур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Файл листинга и его структура</w:t>
      </w:r>
    </w:p>
    <w:p>
      <w:pPr>
        <w:pStyle w:val="FirstParagraph"/>
      </w:pPr>
      <w:r>
        <w:t xml:space="preserve">Листинг (в рамках понятийного аппарата NASM) — это один из выходных фай-</w:t>
      </w:r>
      <w:r>
        <w:t xml:space="preserve"> </w:t>
      </w:r>
      <w:r>
        <w:t xml:space="preserve">лов, создаваемых транслятором. Он имеет текстовый вид и нужен при отладке</w:t>
      </w:r>
      <w:r>
        <w:t xml:space="preserve"> </w:t>
      </w:r>
      <w:r>
        <w:t xml:space="preserve">программы, так как кроме строк самой программы он содержит дополнитель-</w:t>
      </w:r>
      <w:r>
        <w:t xml:space="preserve"> </w:t>
      </w:r>
      <w:r>
        <w:t xml:space="preserve">ную информацию.</w:t>
      </w:r>
    </w:p>
    <w:p>
      <w:pPr>
        <w:pStyle w:val="BodyText"/>
      </w:pPr>
      <w:r>
        <w:t xml:space="preserve">Все ошибки и предупреждения, обнаруженные при ассемблировании, транс-</w:t>
      </w:r>
      <w:r>
        <w:t xml:space="preserve"> </w:t>
      </w:r>
      <w:r>
        <w:t xml:space="preserve">лятор выводит на экран, и файл листинга не создаётся.</w:t>
      </w:r>
      <w:r>
        <w:t xml:space="preserve"> </w:t>
      </w:r>
      <w:r>
        <w:t xml:space="preserve">Итак, структура листинга:</w:t>
      </w:r>
    </w:p>
    <w:p>
      <w:pPr>
        <w:pStyle w:val="BodyText"/>
      </w:pPr>
      <w:r>
        <w:t xml:space="preserve">• номер строки — это номер строки файла листинга (нужно помнить, что</w:t>
      </w:r>
      <w:r>
        <w:t xml:space="preserve"> </w:t>
      </w:r>
      <w:r>
        <w:t xml:space="preserve">номер строки в файле листинга может не соответствовать номеру строки</w:t>
      </w:r>
      <w:r>
        <w:t xml:space="preserve"> </w:t>
      </w:r>
      <w:r>
        <w:t xml:space="preserve">в файле с исходным текстом программы);</w:t>
      </w:r>
    </w:p>
    <w:p>
      <w:pPr>
        <w:pStyle w:val="BodyText"/>
      </w:pPr>
      <w:r>
        <w:t xml:space="preserve">• адрес — это смещение машинного кода от начала текущего сегмента;</w:t>
      </w:r>
    </w:p>
    <w:p>
      <w:pPr>
        <w:pStyle w:val="BodyText"/>
      </w:pPr>
      <w:r>
        <w:t xml:space="preserve">• машинный код представляет собой ассемблированную исходную строку</w:t>
      </w:r>
      <w:r>
        <w:t xml:space="preserve"> </w:t>
      </w:r>
      <w:r>
        <w:t xml:space="preserve">в виде шестнадцатеричной последовательности. (например, инструкция</w:t>
      </w:r>
      <w:r>
        <w:t xml:space="preserve"> </w:t>
      </w:r>
      <w:r>
        <w:t xml:space="preserve">int 80h начинается по смещению 00000020 в сегменте кода; далее идёт</w:t>
      </w:r>
      <w:r>
        <w:t xml:space="preserve"> </w:t>
      </w:r>
      <w:r>
        <w:t xml:space="preserve">машинный код, в который ассемблируется инструкция, то есть инструкция</w:t>
      </w:r>
      <w:r>
        <w:t xml:space="preserve"> </w:t>
      </w:r>
      <w:r>
        <w:t xml:space="preserve">int 80h ассемблируется в CD80 (в шестнадцатеричном представлении);</w:t>
      </w:r>
      <w:r>
        <w:t xml:space="preserve"> </w:t>
      </w:r>
      <w:r>
        <w:t xml:space="preserve">CD80 — это инструкция на машинном языке, вызывающая прерывание</w:t>
      </w:r>
      <w:r>
        <w:t xml:space="preserve"> </w:t>
      </w:r>
      <w:r>
        <w:t xml:space="preserve">ядра);</w:t>
      </w:r>
    </w:p>
    <w:p>
      <w:pPr>
        <w:pStyle w:val="BodyText"/>
      </w:pPr>
      <w:r>
        <w:t xml:space="preserve">• исходный текст программы — это просто строка исходной программы вме-</w:t>
      </w:r>
      <w:r>
        <w:t xml:space="preserve"> </w:t>
      </w:r>
      <w:r>
        <w:t xml:space="preserve">сте с комментариями (некоторые строки на языке ассемблера, например,</w:t>
      </w:r>
      <w:r>
        <w:t xml:space="preserve"> </w:t>
      </w:r>
      <w:r>
        <w:t xml:space="preserve">строки, содержащие только комментарии, не генерируют никакого ма-</w:t>
      </w:r>
      <w:r>
        <w:t xml:space="preserve"> </w:t>
      </w:r>
      <w:r>
        <w:t xml:space="preserve">шинного кода, и поля «смещение» и «исходный текст программы» в таких</w:t>
      </w:r>
      <w:r>
        <w:t xml:space="preserve"> </w:t>
      </w:r>
      <w:r>
        <w:t xml:space="preserve">строках отсутствуют, однако номер строки им присваивается).</w:t>
      </w:r>
    </w:p>
    <w:bookmarkEnd w:id="35"/>
    <w:bookmarkEnd w:id="36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Создаем каталог для программам лабораторной работы No 8, перейдим в</w:t>
      </w:r>
      <w:r>
        <w:t xml:space="preserve"> </w:t>
      </w:r>
      <w:r>
        <w:t xml:space="preserve">него и создаем файл lab8-1.asm. (рис. 3)</w:t>
      </w:r>
    </w:p>
    <w:p>
      <w:pPr>
        <w:pStyle w:val="CaptionedFigure"/>
      </w:pPr>
      <w:bookmarkStart w:id="40" w:name="fig:003"/>
      <w:r>
        <w:drawing>
          <wp:inline>
            <wp:extent cx="5334000" cy="3319245"/>
            <wp:effectExtent b="0" l="0" r="0" t="0"/>
            <wp:docPr descr="Рис. 3: Командная строка. каталог ~/work/arch-pc/lab08" title="" id="38" name="Picture"/>
            <a:graphic>
              <a:graphicData uri="http://schemas.openxmlformats.org/drawingml/2006/picture">
                <pic:pic>
                  <pic:nvPicPr>
                    <pic:cNvPr descr="image/0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9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3: Командная строка. каталог ~/work/arch-pc/lab08</w:t>
      </w:r>
    </w:p>
    <w:p>
      <w:pPr>
        <w:numPr>
          <w:ilvl w:val="0"/>
          <w:numId w:val="1003"/>
        </w:numPr>
        <w:pStyle w:val="Compact"/>
      </w:pPr>
      <w:r>
        <w:t xml:space="preserve">Ввели в файл lab8-1.asm текст программы листинга, создали исполняемый файл и посмотрели результат программы. (рис. 4)</w:t>
      </w:r>
    </w:p>
    <w:p>
      <w:pPr>
        <w:pStyle w:val="CaptionedFigure"/>
      </w:pPr>
      <w:bookmarkStart w:id="44" w:name="fig:004"/>
      <w:r>
        <w:drawing>
          <wp:inline>
            <wp:extent cx="5334000" cy="4256378"/>
            <wp:effectExtent b="0" l="0" r="0" t="0"/>
            <wp:docPr descr="Рис. 4: Командная строка. Выполнение программы lab8-1.asm" title="" id="42" name="Picture"/>
            <a:graphic>
              <a:graphicData uri="http://schemas.openxmlformats.org/drawingml/2006/picture">
                <pic:pic>
                  <pic:nvPicPr>
                    <pic:cNvPr descr="image/0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4: Командная строка. Выполнение программы lab8-1.asm</w:t>
      </w:r>
    </w:p>
    <w:p>
      <w:pPr>
        <w:numPr>
          <w:ilvl w:val="0"/>
          <w:numId w:val="1004"/>
        </w:numPr>
        <w:pStyle w:val="Compact"/>
      </w:pPr>
      <w:r>
        <w:t xml:space="preserve">Внесли в файл lab8-1.asm изменение такие, чтобы программа делала другую очередность вывода сообщения,</w:t>
      </w:r>
      <w:r>
        <w:t xml:space="preserve"> </w:t>
      </w:r>
      <w:r>
        <w:t xml:space="preserve">создали исполняемый файл и посмотрели результат программы. (рис. 5)</w:t>
      </w:r>
    </w:p>
    <w:p>
      <w:pPr>
        <w:pStyle w:val="CaptionedFigure"/>
      </w:pPr>
      <w:bookmarkStart w:id="48" w:name="fig:005"/>
      <w:r>
        <w:drawing>
          <wp:inline>
            <wp:extent cx="5334000" cy="4256378"/>
            <wp:effectExtent b="0" l="0" r="0" t="0"/>
            <wp:docPr descr="Рис. 5: Командная строка. Выполнение измененной программы lab8-1.asm" title="" id="46" name="Picture"/>
            <a:graphic>
              <a:graphicData uri="http://schemas.openxmlformats.org/drawingml/2006/picture">
                <pic:pic>
                  <pic:nvPicPr>
                    <pic:cNvPr descr="image/0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5: Командная строка. Выполнение измененной программы lab8-1.asm</w:t>
      </w:r>
    </w:p>
    <w:p>
      <w:pPr>
        <w:numPr>
          <w:ilvl w:val="0"/>
          <w:numId w:val="1005"/>
        </w:numPr>
        <w:pStyle w:val="Compact"/>
      </w:pPr>
      <w:r>
        <w:t xml:space="preserve">Внесли в файл lab8-1.asm другие изменения - теперь программа выводит сообщения в обратном порядке,</w:t>
      </w:r>
      <w:r>
        <w:t xml:space="preserve"> </w:t>
      </w:r>
      <w:r>
        <w:t xml:space="preserve">создали исполняемый файл и посмотрели результат программы. (рис. 6)</w:t>
      </w:r>
    </w:p>
    <w:p>
      <w:pPr>
        <w:pStyle w:val="CaptionedFigure"/>
      </w:pPr>
      <w:bookmarkStart w:id="52" w:name="fig:006"/>
      <w:r>
        <w:drawing>
          <wp:inline>
            <wp:extent cx="5334000" cy="4256378"/>
            <wp:effectExtent b="0" l="0" r="0" t="0"/>
            <wp:docPr descr="Рис. 6: Командная строка. Выполнение измененной программы lab8-1.asm 2" title="" id="50" name="Picture"/>
            <a:graphic>
              <a:graphicData uri="http://schemas.openxmlformats.org/drawingml/2006/picture">
                <pic:pic>
                  <pic:nvPicPr>
                    <pic:cNvPr descr="image/0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6: Командная строка. Выполнение измененной программы lab8-1.asm 2</w:t>
      </w:r>
    </w:p>
    <w:p>
      <w:pPr>
        <w:numPr>
          <w:ilvl w:val="0"/>
          <w:numId w:val="1006"/>
        </w:numPr>
        <w:pStyle w:val="Compact"/>
      </w:pPr>
      <w:r>
        <w:t xml:space="preserve">Создали файл lab8-2.asm в каталоге ~/work/arch-pc/lab08. Внимательно</w:t>
      </w:r>
      <w:r>
        <w:t xml:space="preserve"> </w:t>
      </w:r>
      <w:r>
        <w:t xml:space="preserve">изучили текст программы из листинга 8.3 и ввели в lab8-2.asm. Проверили</w:t>
      </w:r>
      <w:r>
        <w:t xml:space="preserve"> </w:t>
      </w:r>
      <w:r>
        <w:t xml:space="preserve">работоспособность, введя различные значения В. (рис. 7)</w:t>
      </w:r>
    </w:p>
    <w:p>
      <w:pPr>
        <w:pStyle w:val="CaptionedFigure"/>
      </w:pPr>
      <w:bookmarkStart w:id="56" w:name="fig:007"/>
      <w:r>
        <w:drawing>
          <wp:inline>
            <wp:extent cx="5334000" cy="2957822"/>
            <wp:effectExtent b="0" l="0" r="0" t="0"/>
            <wp:docPr descr="Рис. 7: Командная строка. Выполнение программы lab8-2.asm 2" title="" id="54" name="Picture"/>
            <a:graphic>
              <a:graphicData uri="http://schemas.openxmlformats.org/drawingml/2006/picture">
                <pic:pic>
                  <pic:nvPicPr>
                    <pic:cNvPr descr="image/0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7: Командная строка. Выполнение программы lab8-2.asm 2</w:t>
      </w:r>
    </w:p>
    <w:p>
      <w:pPr>
        <w:numPr>
          <w:ilvl w:val="0"/>
          <w:numId w:val="1007"/>
        </w:numPr>
        <w:pStyle w:val="Compact"/>
      </w:pPr>
      <w:r>
        <w:t xml:space="preserve">Получили файл листинга программы lab8-2.asm. Изучили его содержимое. (рис. 8)</w:t>
      </w:r>
    </w:p>
    <w:p>
      <w:pPr>
        <w:pStyle w:val="CaptionedFigure"/>
      </w:pPr>
      <w:bookmarkStart w:id="60" w:name="fig:008"/>
      <w:r>
        <w:drawing>
          <wp:inline>
            <wp:extent cx="5334000" cy="2957822"/>
            <wp:effectExtent b="0" l="0" r="0" t="0"/>
            <wp:docPr descr="Рис. 8: Командная строка. Просмотр содержимого файла листинга" title="" id="58" name="Picture"/>
            <a:graphic>
              <a:graphicData uri="http://schemas.openxmlformats.org/drawingml/2006/picture">
                <pic:pic>
                  <pic:nvPicPr>
                    <pic:cNvPr descr="image/0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8: Командная строка. Просмотр содержимого файла листинга</w:t>
      </w:r>
    </w:p>
    <w:p>
      <w:pPr>
        <w:pStyle w:val="BodyText"/>
      </w:pPr>
      <w:r>
        <w:t xml:space="preserve">Если обратить внимание на строки 18-20, то можно сделать вывод о следующем:</w:t>
      </w:r>
    </w:p>
    <w:p>
      <w:pPr>
        <w:numPr>
          <w:ilvl w:val="0"/>
          <w:numId w:val="1008"/>
        </w:numPr>
      </w:pPr>
      <w:r>
        <w:t xml:space="preserve">Исходный текст программы - это просто строка исходной программы с коммантариями. Комментарии не генерируют</w:t>
      </w:r>
      <w:r>
        <w:t xml:space="preserve"> </w:t>
      </w:r>
      <w:r>
        <w:t xml:space="preserve">никакого машинного кода, но отдельной строке-комментарию присваивается ее номер (строка 20).</w:t>
      </w:r>
    </w:p>
    <w:p>
      <w:pPr>
        <w:numPr>
          <w:ilvl w:val="0"/>
          <w:numId w:val="1008"/>
        </w:numPr>
      </w:pPr>
      <w:r>
        <w:t xml:space="preserve">Строки 18 и 19 содержат так же адрес (смещение машинного кода от начала текущего сегмента,</w:t>
      </w:r>
      <w:r>
        <w:t xml:space="preserve"> </w:t>
      </w:r>
      <w:r>
        <w:t xml:space="preserve">например, 000000Е8) и машинный код (В8), который представляет собой ассемблированную исходную строку</w:t>
      </w:r>
      <w:r>
        <w:t xml:space="preserve"> </w:t>
      </w:r>
      <w:r>
        <w:t xml:space="preserve">в виде шестнадцатеричной последовательности. В8, к примеру, - это инструкция на машинном языке:</w:t>
      </w:r>
      <w:r>
        <w:t xml:space="preserve"> </w:t>
      </w:r>
      <w:r>
        <w:t xml:space="preserve">в регистр eax помещается содержимое msg.</w:t>
      </w:r>
    </w:p>
    <w:p>
      <w:pPr>
        <w:numPr>
          <w:ilvl w:val="0"/>
          <w:numId w:val="1009"/>
        </w:numPr>
        <w:pStyle w:val="Compact"/>
      </w:pPr>
      <w:r>
        <w:t xml:space="preserve">Далее мы удаляем один операнд инструкции mov и проверяем файл листинга. (рис. 9)</w:t>
      </w:r>
    </w:p>
    <w:p>
      <w:pPr>
        <w:pStyle w:val="CaptionedFigure"/>
      </w:pPr>
      <w:bookmarkStart w:id="64" w:name="fig:009"/>
      <w:r>
        <w:drawing>
          <wp:inline>
            <wp:extent cx="5334000" cy="2957822"/>
            <wp:effectExtent b="0" l="0" r="0" t="0"/>
            <wp:docPr descr="Рис. 9: Командная строка. Просмотр содержимого измененного файла листинга" title="" id="62" name="Picture"/>
            <a:graphic>
              <a:graphicData uri="http://schemas.openxmlformats.org/drawingml/2006/picture">
                <pic:pic>
                  <pic:nvPicPr>
                    <pic:cNvPr descr="image/0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9: Командная строка. Просмотр содержимого измененного файла листинга</w:t>
      </w:r>
    </w:p>
    <w:p>
      <w:pPr>
        <w:pStyle w:val="BodyText"/>
      </w:pPr>
      <w:r>
        <w:t xml:space="preserve">Можем заметить, что на месте ошибки слева отображены звездочки вместо адреса и машинного кода,</w:t>
      </w:r>
      <w:r>
        <w:t xml:space="preserve"> </w:t>
      </w:r>
      <w:r>
        <w:t xml:space="preserve">что уже свидетельствует об ошибке. Кроме того, справа отображено описание самой ошибки.</w:t>
      </w:r>
    </w:p>
    <w:bookmarkEnd w:id="65"/>
    <w:bookmarkStart w:id="82" w:name="X16e525e487958269ddfdd17a72e16da833d7f19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Выолнение задание для самостоятельной работы</w:t>
      </w:r>
    </w:p>
    <w:p>
      <w:pPr>
        <w:pStyle w:val="FirstParagraph"/>
      </w:pPr>
      <w:r>
        <w:t xml:space="preserve">Суть задания для самостоятельной работы заключается в том, чтобы написать программу для решения некоторой функции,</w:t>
      </w:r>
      <w:r>
        <w:t xml:space="preserve"> </w:t>
      </w:r>
      <w:r>
        <w:t xml:space="preserve">а также программу, которая будет выводить по трем полученным целочисленным значениям переменных наименьшее из них.</w:t>
      </w:r>
      <w:r>
        <w:t xml:space="preserve"> </w:t>
      </w:r>
      <w:r>
        <w:t xml:space="preserve">Так как на прошлой лабораторной работе я нашел, что мой вариант - 11, то значения я буду брать соответствующие.</w:t>
      </w:r>
    </w:p>
    <w:p>
      <w:pPr>
        <w:numPr>
          <w:ilvl w:val="0"/>
          <w:numId w:val="1010"/>
        </w:numPr>
        <w:pStyle w:val="Compact"/>
      </w:pPr>
      <w:r>
        <w:t xml:space="preserve">Выполнение заданий начну с того, что напишу программу (lab8-3.asm), которая будет выводить наименьшее значение из трех.</w:t>
      </w:r>
      <w:r>
        <w:t xml:space="preserve"> </w:t>
      </w:r>
      <w:r>
        <w:t xml:space="preserve">Основываясь на полученных знаниях, я написал ее следующим образом: (рис. 10)</w:t>
      </w:r>
    </w:p>
    <w:p>
      <w:pPr>
        <w:pStyle w:val="CaptionedFigure"/>
      </w:pPr>
      <w:bookmarkStart w:id="69" w:name="fig:010"/>
      <w:r>
        <w:drawing>
          <wp:inline>
            <wp:extent cx="5334000" cy="4418698"/>
            <wp:effectExtent b="0" l="0" r="0" t="0"/>
            <wp:docPr descr="Рис. 10: Командная строка. Просмотр содержимого файла lab8-3.asm" title="" id="67" name="Picture"/>
            <a:graphic>
              <a:graphicData uri="http://schemas.openxmlformats.org/drawingml/2006/picture">
                <pic:pic>
                  <pic:nvPicPr>
                    <pic:cNvPr descr="image/0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10: Командная строка. Просмотр содержимого файла lab8-3.asm</w:t>
      </w:r>
    </w:p>
    <w:p>
      <w:pPr>
        <w:pStyle w:val="BodyText"/>
      </w:pPr>
      <w:r>
        <w:t xml:space="preserve">Проверка работоспособности файла: (рис. 11)</w:t>
      </w:r>
    </w:p>
    <w:p>
      <w:pPr>
        <w:pStyle w:val="CaptionedFigure"/>
      </w:pPr>
      <w:bookmarkStart w:id="73" w:name="fig:011"/>
      <w:r>
        <w:drawing>
          <wp:inline>
            <wp:extent cx="5334000" cy="3652189"/>
            <wp:effectExtent b="0" l="0" r="0" t="0"/>
            <wp:docPr descr="Рис. 11: Командная строка. Выполнение программы lab8-3.asm" title="" id="71" name="Picture"/>
            <a:graphic>
              <a:graphicData uri="http://schemas.openxmlformats.org/drawingml/2006/picture">
                <pic:pic>
                  <pic:nvPicPr>
                    <pic:cNvPr descr="image/0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11: Командная строка. Выполнение программы lab8-3.asm</w:t>
      </w:r>
    </w:p>
    <w:p>
      <w:pPr>
        <w:numPr>
          <w:ilvl w:val="0"/>
          <w:numId w:val="1011"/>
        </w:numPr>
        <w:pStyle w:val="Compact"/>
      </w:pPr>
      <w:r>
        <w:t xml:space="preserve">Далее следует написать код (lab8-4.asm), который по введенным значениям проверяет их на условия и выводит получившийся</w:t>
      </w:r>
      <w:r>
        <w:t xml:space="preserve"> </w:t>
      </w:r>
      <w:r>
        <w:t xml:space="preserve">результат. Условия прописаны в самой функции под вариантом 11. Код выглядит так: (рис. 12)</w:t>
      </w:r>
    </w:p>
    <w:p>
      <w:pPr>
        <w:pStyle w:val="CaptionedFigure"/>
      </w:pPr>
      <w:bookmarkStart w:id="77" w:name="fig:012"/>
      <w:r>
        <w:drawing>
          <wp:inline>
            <wp:extent cx="5334000" cy="4418698"/>
            <wp:effectExtent b="0" l="0" r="0" t="0"/>
            <wp:docPr descr="Рис. 12: Командная строка. Просмотр содержимого файла lab8-4.asm" title="" id="75" name="Picture"/>
            <a:graphic>
              <a:graphicData uri="http://schemas.openxmlformats.org/drawingml/2006/picture">
                <pic:pic>
                  <pic:nvPicPr>
                    <pic:cNvPr descr="image/0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12: Командная строка. Просмотр содержимого файла lab8-4.asm</w:t>
      </w:r>
    </w:p>
    <w:p>
      <w:pPr>
        <w:pStyle w:val="BodyText"/>
      </w:pPr>
      <w:r>
        <w:t xml:space="preserve">Проверка работоспособности: (рис. 13)</w:t>
      </w:r>
    </w:p>
    <w:p>
      <w:pPr>
        <w:pStyle w:val="CaptionedFigure"/>
      </w:pPr>
      <w:bookmarkStart w:id="81" w:name="fig:013"/>
      <w:r>
        <w:drawing>
          <wp:inline>
            <wp:extent cx="5334000" cy="4418698"/>
            <wp:effectExtent b="0" l="0" r="0" t="0"/>
            <wp:docPr descr="Рис. 13: Командная строка. Выполнение программы lab8-4.asm" title="" id="79" name="Picture"/>
            <a:graphic>
              <a:graphicData uri="http://schemas.openxmlformats.org/drawingml/2006/picture">
                <pic:pic>
                  <pic:nvPicPr>
                    <pic:cNvPr descr="image/0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13: Командная строка. Выполнение программы lab8-4.asm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изучил команды условного и безусловного переходов, приобрел навы-</w:t>
      </w:r>
      <w:r>
        <w:t xml:space="preserve"> </w:t>
      </w:r>
      <w:r>
        <w:t xml:space="preserve">ки написания программ с использованием переходов, а также познакомился с назначе-</w:t>
      </w:r>
      <w:r>
        <w:t xml:space="preserve"> </w:t>
      </w:r>
      <w:r>
        <w:t xml:space="preserve">нием и структурой файла листинга.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8</dc:title>
  <dc:creator>Гисматуллин Артём Вадимович НПИбд-01-22</dc:creator>
  <dc:language>ru-RU</dc:language>
  <cp:keywords/>
  <dcterms:created xsi:type="dcterms:W3CDTF">2022-11-30T12:37:39Z</dcterms:created>
  <dcterms:modified xsi:type="dcterms:W3CDTF">2022-11-30T12:37:39Z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Команды безусловного и условного переходов в Nasm. Программирование ветвлений.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