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Вадимович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australia</w:t>
      </w:r>
      <w:r>
        <w:t xml:space="preserve"> </w:t>
      </w:r>
      <w:r>
        <w:t xml:space="preserve">drwx–x–x play</w:t>
      </w:r>
      <w:r>
        <w:t xml:space="preserve"> </w:t>
      </w:r>
      <w:r>
        <w:t xml:space="preserve">-r-xr–r– my_os</w:t>
      </w:r>
      <w:r>
        <w:t xml:space="preserve"> </w:t>
      </w:r>
      <w:r>
        <w:t xml:space="preserve">-rw-rw-r–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4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4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4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4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5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рава-доступа-к-файлам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Права доступа к файлам</w:t>
      </w:r>
    </w:p>
    <w:p>
      <w:pPr>
        <w:pStyle w:val="FirstParagraph"/>
      </w:pPr>
      <w:r>
        <w:t xml:space="preserve">ОС GNU/Linux является многопользовательской операционной системой. И</w:t>
      </w:r>
      <w:r>
        <w:t xml:space="preserve"> </w:t>
      </w:r>
      <w:r>
        <w:t xml:space="preserve">для обеспечения защиты данных одного пользователя от действий других поль-</w:t>
      </w:r>
      <w:r>
        <w:t xml:space="preserve"> </w:t>
      </w:r>
      <w:r>
        <w:t xml:space="preserve">зователей существуют специальные механизмы разграничения доступа к фай-</w:t>
      </w:r>
      <w:r>
        <w:t xml:space="preserve"> </w:t>
      </w:r>
      <w:r>
        <w:t xml:space="preserve">лам. Кроме ограничения доступа, данный механизм позволяет разрешить дру-</w:t>
      </w:r>
      <w:r>
        <w:t xml:space="preserve"> </w:t>
      </w:r>
      <w:r>
        <w:t xml:space="preserve">гим пользователям доступ данным для совместной работы.</w:t>
      </w:r>
    </w:p>
    <w:p>
      <w:pPr>
        <w:pStyle w:val="BodyText"/>
      </w:pPr>
      <w:r>
        <w:t xml:space="preserve">Права доступа определяют набор действий (чтение, запись, выполнение), раз-</w:t>
      </w:r>
      <w:r>
        <w:t xml:space="preserve"> </w:t>
      </w:r>
      <w:r>
        <w:t xml:space="preserve">решённых для выполнения пользователям системы над файлами. Для каждого</w:t>
      </w:r>
      <w:r>
        <w:t xml:space="preserve"> </w:t>
      </w:r>
      <w:r>
        <w:t xml:space="preserve">файла пользователь может входить в одну из трех групп: владелец, член группы</w:t>
      </w:r>
      <w:r>
        <w:t xml:space="preserve"> </w:t>
      </w:r>
      <w:r>
        <w:t xml:space="preserve">владельца, все остальные. Для каждой из этих групп может быть установлен свой</w:t>
      </w:r>
      <w:r>
        <w:t xml:space="preserve"> </w:t>
      </w:r>
      <w:r>
        <w:t xml:space="preserve">набор прав доступа. Владельцем файла является его создатель.</w:t>
      </w:r>
    </w:p>
    <w:p>
      <w:pPr>
        <w:pStyle w:val="BodyText"/>
      </w:pPr>
      <w:r>
        <w:t xml:space="preserve">Набор прав доступа задается тройками битов и состоит из прав на чтение,</w:t>
      </w:r>
      <w:r>
        <w:t xml:space="preserve"> </w:t>
      </w:r>
      <w:r>
        <w:t xml:space="preserve">запись и исполнение файла. В символьном представлении он имеет вид строк</w:t>
      </w:r>
      <w:r>
        <w:t xml:space="preserve"> </w:t>
      </w:r>
      <w:r>
        <w:t xml:space="preserve">rwx, где вместо любого символа может стоять дефис. Всего возможно 8 комбина-</w:t>
      </w:r>
      <w:r>
        <w:t xml:space="preserve"> </w:t>
      </w:r>
      <w:r>
        <w:t xml:space="preserve">ций. Буква означает наличие права (установлен в</w:t>
      </w:r>
      <w:r>
        <w:t xml:space="preserve"> </w:t>
      </w:r>
      <w:r>
        <w:t xml:space="preserve">единицу второй бит триады r — чтение, первый бит w — запись, нулевой бит х —</w:t>
      </w:r>
      <w:r>
        <w:t xml:space="preserve"> </w:t>
      </w:r>
      <w:r>
        <w:t xml:space="preserve">исполнение), а дефис означает отсутствие права (нулевое значение соответству-</w:t>
      </w:r>
      <w:r>
        <w:t xml:space="preserve"> </w:t>
      </w:r>
      <w:r>
        <w:t xml:space="preserve">ющего бита). Также права доступа могут быть представлены как восьмеричное</w:t>
      </w:r>
      <w:r>
        <w:t xml:space="preserve"> </w:t>
      </w:r>
      <w:r>
        <w:t xml:space="preserve">число. Так, права доступа rw- (чтение и запись, без исполнения) понимаются</w:t>
      </w:r>
      <w:r>
        <w:t xml:space="preserve"> </w:t>
      </w:r>
      <w:r>
        <w:t xml:space="preserve">как три двоичные цифры 110 или как восьмеричная цифра 6.</w:t>
      </w:r>
    </w:p>
    <w:p>
      <w:pPr>
        <w:pStyle w:val="BodyText"/>
      </w:pPr>
      <w:r>
        <w:t xml:space="preserve">Для изменения прав доступа служит команда chmod, которая понимает как</w:t>
      </w:r>
      <w:r>
        <w:t xml:space="preserve"> </w:t>
      </w:r>
      <w:r>
        <w:t xml:space="preserve">символьное, так и числовое указание прав.</w:t>
      </w:r>
    </w:p>
    <w:bookmarkEnd w:id="22"/>
    <w:bookmarkEnd w:id="23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Сперва необходимо выполнить все примеры. Для этого нанем с создания, копирования каталогов (рис. [??]), (рис. [??]), (рис. [??]).</w:t>
      </w:r>
    </w:p>
    <w:p>
      <w:pPr>
        <w:pStyle w:val="CaptionedFigure"/>
      </w:pPr>
      <w:r>
        <w:drawing>
          <wp:inline>
            <wp:extent cx="5334000" cy="2330319"/>
            <wp:effectExtent b="0" l="0" r="0" t="0"/>
            <wp:docPr descr="Командная строка. Домашний каталог - создание и копирование файлов" title="fig: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Домашний каталог - создание и копирование файлов</w:t>
      </w:r>
    </w:p>
    <w:p>
      <w:pPr>
        <w:pStyle w:val="CaptionedFigure"/>
      </w:pPr>
      <w:r>
        <w:drawing>
          <wp:inline>
            <wp:extent cx="5334000" cy="2330319"/>
            <wp:effectExtent b="0" l="0" r="0" t="0"/>
            <wp:docPr descr="Командная строка. Домашний каталог - перемещение и просмотр файлов" title="fig: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Домашний каталог - перемещение и просмотр файлов</w:t>
      </w:r>
    </w:p>
    <w:p>
      <w:pPr>
        <w:pStyle w:val="CaptionedFigure"/>
      </w:pPr>
      <w:r>
        <w:drawing>
          <wp:inline>
            <wp:extent cx="5334000" cy="2330319"/>
            <wp:effectExtent b="0" l="0" r="0" t="0"/>
            <wp:docPr descr="Командная строка. Домашний каталог - создание и перемещение файлов" title="fig: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Домашний каталог - создание и перемещение файлов</w:t>
      </w:r>
    </w:p>
    <w:p>
      <w:pPr>
        <w:numPr>
          <w:ilvl w:val="0"/>
          <w:numId w:val="1007"/>
        </w:numPr>
        <w:pStyle w:val="Compact"/>
      </w:pPr>
      <w:r>
        <w:t xml:space="preserve">Далее мы копируем файл io.h в equipment, создаем каталог ski.plases и перемещаем файл в этот каталог (рис. [??]):</w:t>
      </w:r>
    </w:p>
    <w:p>
      <w:pPr>
        <w:pStyle w:val="CaptionedFigure"/>
      </w:pPr>
      <w:r>
        <w:drawing>
          <wp:inline>
            <wp:extent cx="5334000" cy="2917573"/>
            <wp:effectExtent b="0" l="0" r="0" t="0"/>
            <wp:docPr descr="Командная строка. Домашний каталог - создание ski.plases" title="fig: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Домашний каталог - создание ski.plases</w:t>
      </w:r>
    </w:p>
    <w:p>
      <w:pPr>
        <w:pStyle w:val="BodyText"/>
      </w:pPr>
      <w:r>
        <w:t xml:space="preserve">Затем переименовываем файл equipment в equiplist, создаем файл abc1 -&gt; equiplist2, перемещаем последний в ранее созданный каталог (рис. [??]).</w:t>
      </w:r>
    </w:p>
    <w:p>
      <w:pPr>
        <w:pStyle w:val="CaptionedFigure"/>
      </w:pPr>
      <w:r>
        <w:drawing>
          <wp:inline>
            <wp:extent cx="5334000" cy="1583764"/>
            <wp:effectExtent b="0" l="0" r="0" t="0"/>
            <wp:docPr descr="Командная строка. Домашний каталог - изменение ski.plases" title="fig: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Домашний каталог - изменение ski.plases</w:t>
      </w:r>
    </w:p>
    <w:p>
      <w:pPr>
        <w:pStyle w:val="BodyText"/>
      </w:pPr>
      <w:r>
        <w:t xml:space="preserve">Создаем внутри ski.plases директорию equipment и перемещаем туда все содержимое ski.plases (рис. [??]).</w:t>
      </w:r>
    </w:p>
    <w:p>
      <w:pPr>
        <w:pStyle w:val="CaptionedFigure"/>
      </w:pPr>
      <w:r>
        <w:drawing>
          <wp:inline>
            <wp:extent cx="5334000" cy="1629694"/>
            <wp:effectExtent b="0" l="0" r="0" t="0"/>
            <wp:docPr descr="Командная строка. ski.plases - создание equipment" title="fig: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ski.plases - создание equipment</w:t>
      </w:r>
    </w:p>
    <w:p>
      <w:pPr>
        <w:pStyle w:val="BodyText"/>
      </w:pPr>
      <w:r>
        <w:t xml:space="preserve">После этого создаем newdir -&gt; plans и перемещаем тоже в ski.plases (рис. [??]):</w:t>
      </w:r>
    </w:p>
    <w:p>
      <w:pPr>
        <w:pStyle w:val="CaptionedFigure"/>
      </w:pPr>
      <w:r>
        <w:drawing>
          <wp:inline>
            <wp:extent cx="5334000" cy="1629694"/>
            <wp:effectExtent b="0" l="0" r="0" t="0"/>
            <wp:docPr descr="Командная строка. ski.plases - создание plans" title="fig: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ski.plases - создание plans</w:t>
      </w:r>
    </w:p>
    <w:p>
      <w:pPr>
        <w:numPr>
          <w:ilvl w:val="0"/>
          <w:numId w:val="1008"/>
        </w:numPr>
        <w:pStyle w:val="Compact"/>
      </w:pPr>
      <w:r>
        <w:t xml:space="preserve">Следующим шагом будет определение опций chmod. Для этого создадим файлы my_os, feathers и директории australia, play (рис. [??]) и наделим определенными правами их, как указано в задани (рис. [??]):</w:t>
      </w:r>
    </w:p>
    <w:p>
      <w:pPr>
        <w:pStyle w:val="CaptionedFigure"/>
      </w:pPr>
      <w:r>
        <w:drawing>
          <wp:inline>
            <wp:extent cx="5334000" cy="1598220"/>
            <wp:effectExtent b="0" l="0" r="0" t="0"/>
            <wp:docPr descr="Командная строка. Создание файлов" title="fig: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Создание файлов</w:t>
      </w:r>
    </w:p>
    <w:p>
      <w:pPr>
        <w:pStyle w:val="CaptionedFigure"/>
      </w:pPr>
      <w:r>
        <w:drawing>
          <wp:inline>
            <wp:extent cx="5334000" cy="3032960"/>
            <wp:effectExtent b="0" l="0" r="0" t="0"/>
            <wp:docPr descr="Командная строка. Изменение прав файлов" title="fig:" id="49" name="Picture"/>
            <a:graphic>
              <a:graphicData uri="http://schemas.openxmlformats.org/drawingml/2006/picture">
                <pic:pic>
                  <pic:nvPicPr>
                    <pic:cNvPr descr="image/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Изменение прав файлов</w:t>
      </w:r>
    </w:p>
    <w:p>
      <w:pPr>
        <w:pStyle w:val="BodyText"/>
      </w:pPr>
      <w:r>
        <w:t xml:space="preserve">Далее просматриваем содержимое /etc/passwrd (рис. [??]):</w:t>
      </w:r>
    </w:p>
    <w:p>
      <w:pPr>
        <w:pStyle w:val="CaptionedFigure"/>
      </w:pPr>
      <w:r>
        <w:drawing>
          <wp:inline>
            <wp:extent cx="5334000" cy="2535998"/>
            <wp:effectExtent b="0" l="0" r="0" t="0"/>
            <wp:docPr descr="Командная строка. Содержимое /etc/passwrd" title="fig:" id="52" name="Picture"/>
            <a:graphic>
              <a:graphicData uri="http://schemas.openxmlformats.org/drawingml/2006/picture">
                <pic:pic>
                  <pic:nvPicPr>
                    <pic:cNvPr descr="image/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Содержимое /etc/passwrd</w:t>
      </w:r>
    </w:p>
    <w:p>
      <w:pPr>
        <w:pStyle w:val="BodyText"/>
      </w:pPr>
      <w:r>
        <w:t xml:space="preserve">Затем по заданию: Создаем файлы, директории, перемещаем старые файлы в другие директории, проверяем изменения (рис. [??]):</w:t>
      </w:r>
    </w:p>
    <w:p>
      <w:pPr>
        <w:pStyle w:val="CaptionedFigure"/>
      </w:pPr>
      <w:r>
        <w:drawing>
          <wp:inline>
            <wp:extent cx="5334000" cy="2041960"/>
            <wp:effectExtent b="0" l="0" r="0" t="0"/>
            <wp:docPr descr="Командная строка. Изменение домашнего каталога" title="fig:" id="55" name="Picture"/>
            <a:graphic>
              <a:graphicData uri="http://schemas.openxmlformats.org/drawingml/2006/picture">
                <pic:pic>
                  <pic:nvPicPr>
                    <pic:cNvPr descr="image/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Изменение домашнего каталога</w:t>
      </w:r>
    </w:p>
    <w:p>
      <w:pPr>
        <w:pStyle w:val="BodyText"/>
      </w:pPr>
      <w:r>
        <w:t xml:space="preserve">После этого отнимем права на чтение feathers у владельца и попытаемся прочесть (рис. [??]):</w:t>
      </w:r>
    </w:p>
    <w:p>
      <w:pPr>
        <w:pStyle w:val="CaptionedFigure"/>
      </w:pPr>
      <w:r>
        <w:drawing>
          <wp:inline>
            <wp:extent cx="5334000" cy="668635"/>
            <wp:effectExtent b="0" l="0" r="0" t="0"/>
            <wp:docPr descr="Командная строка. Изменение прав feathers" title="fig:" id="58" name="Picture"/>
            <a:graphic>
              <a:graphicData uri="http://schemas.openxmlformats.org/drawingml/2006/picture">
                <pic:pic>
                  <pic:nvPicPr>
                    <pic:cNvPr descr="image/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Изменение прав feathers</w:t>
      </w:r>
    </w:p>
    <w:p>
      <w:pPr>
        <w:pStyle w:val="BodyText"/>
      </w:pPr>
      <w:r>
        <w:t xml:space="preserve">Схожим образом действуем с play - отнимаем право на исполнение. В таком случае мы не должны переходить в него, но доступ по-прежнему открыт (рис. [??]):</w:t>
      </w:r>
    </w:p>
    <w:p>
      <w:pPr>
        <w:pStyle w:val="CaptionedFigure"/>
      </w:pPr>
      <w:r>
        <w:drawing>
          <wp:inline>
            <wp:extent cx="5334000" cy="3031589"/>
            <wp:effectExtent b="0" l="0" r="0" t="0"/>
            <wp:docPr descr="Командная строка. Изменение прав play" title="fig:" id="61" name="Picture"/>
            <a:graphic>
              <a:graphicData uri="http://schemas.openxmlformats.org/drawingml/2006/picture">
                <pic:pic>
                  <pic:nvPicPr>
                    <pic:cNvPr descr="image/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Изменение прав play</w:t>
      </w:r>
    </w:p>
    <w:p>
      <w:pPr>
        <w:numPr>
          <w:ilvl w:val="0"/>
          <w:numId w:val="1009"/>
        </w:numPr>
        <w:pStyle w:val="Compact"/>
      </w:pPr>
      <w:r>
        <w:t xml:space="preserve">Финальным шагом будет прочтение с помощью команды man следующих команд: mount, fsck, mkfs, kill. Кратко охарактеризуем эти команды.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используется команда mount (рис. [??]).</w:t>
      </w:r>
    </w:p>
    <w:p>
      <w:pPr>
        <w:pStyle w:val="CaptionedFigure"/>
      </w:pPr>
      <w:r>
        <w:drawing>
          <wp:inline>
            <wp:extent cx="3733800" cy="2114532"/>
            <wp:effectExtent b="0" l="0" r="0" t="0"/>
            <wp:docPr descr="Командная строка. man mount" title="fig: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man mount</w:t>
      </w:r>
    </w:p>
    <w:p>
      <w:pPr>
        <w:pStyle w:val="BodyText"/>
      </w:pPr>
      <w:r>
        <w:t xml:space="preserve">С помощью команды fsck можно проверить (а в ряде случаев восстановить) целостность файловой системы (рис. [??]).</w:t>
      </w:r>
    </w:p>
    <w:p>
      <w:pPr>
        <w:pStyle w:val="CaptionedFigure"/>
      </w:pPr>
      <w:r>
        <w:drawing>
          <wp:inline>
            <wp:extent cx="3733800" cy="2073574"/>
            <wp:effectExtent b="0" l="0" r="0" t="0"/>
            <wp:docPr descr="Командная строка. man fsck" title="fig:" id="67" name="Picture"/>
            <a:graphic>
              <a:graphicData uri="http://schemas.openxmlformats.org/drawingml/2006/picture">
                <pic:pic>
                  <pic:nvPicPr>
                    <pic:cNvPr descr="image/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man fsck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 (рис. [??]).</w:t>
      </w:r>
    </w:p>
    <w:p>
      <w:pPr>
        <w:pStyle w:val="CaptionedFigure"/>
      </w:pPr>
      <w:r>
        <w:drawing>
          <wp:inline>
            <wp:extent cx="3733800" cy="2073574"/>
            <wp:effectExtent b="0" l="0" r="0" t="0"/>
            <wp:docPr descr="Командная строка. man mkfs" title="fig:" id="70" name="Picture"/>
            <a:graphic>
              <a:graphicData uri="http://schemas.openxmlformats.org/drawingml/2006/picture">
                <pic:pic>
                  <pic:nvPicPr>
                    <pic:cNvPr descr="image/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man mkfs</w:t>
      </w:r>
    </w:p>
    <w:p>
      <w:pPr>
        <w:pStyle w:val="BodyText"/>
      </w:pPr>
      <w:r>
        <w:t xml:space="preserve">Утилита kill отправляет сигнал процессу(-ам), указанному с помощью каждого из операндов идентификатор_процесса. По умолчанию утилита kill отправляет сигнал SIGTERM, но эту настройку по умолчанию можно переопределить путем определения имени сигнала для отправки (рис. [??]).</w:t>
      </w:r>
    </w:p>
    <w:p>
      <w:pPr>
        <w:pStyle w:val="CaptionedFigure"/>
      </w:pPr>
      <w:r>
        <w:drawing>
          <wp:inline>
            <wp:extent cx="3733800" cy="2073574"/>
            <wp:effectExtent b="0" l="0" r="0" t="0"/>
            <wp:docPr descr="Командная строка. man kill" title="fig:" id="73" name="Picture"/>
            <a:graphic>
              <a:graphicData uri="http://schemas.openxmlformats.org/drawingml/2006/picture">
                <pic:pic>
                  <pic:nvPicPr>
                    <pic:cNvPr descr="image/0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Командная строка. man kill</w:t>
      </w:r>
    </w:p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pStyle w:val="BodyText"/>
      </w:pPr>
      <w:r>
        <w:t xml:space="preserve">XFS 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pStyle w:val="BodyText"/>
      </w:pPr>
      <w:r>
        <w:t xml:space="preserve">XFS - журналируемая файловая система, однако в отличие от ext, в журнал записываются только изменения метаданных. Она используется по умолчанию в дистрибутивах на основе Red Hat. Из недостатков - это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11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далее.2023-03-09 16-06-01</w:t>
      </w:r>
    </w:p>
    <w:p>
      <w:pPr>
        <w:numPr>
          <w:ilvl w:val="0"/>
          <w:numId w:val="101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3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4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4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4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4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4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4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4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5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6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7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8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9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Гисматуллин Артём Вадимович НПИбд-01-22</dc:creator>
  <dc:language>ru-RU</dc:language>
  <cp:keywords/>
  <dcterms:created xsi:type="dcterms:W3CDTF">2023-03-09T14:08:38Z</dcterms:created>
  <dcterms:modified xsi:type="dcterms:W3CDTF">2023-03-09T14:08:38Z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Анализ файловой системы Linux. Команды для работы с файлами и каталогами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