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Отчет 3 этапу индивидуального проекта</w:t>
      </w:r>
    </w:p>
    <w:p>
      <w:pPr>
        <w:pStyle w:val="Style15"/>
        <w:rPr/>
      </w:pPr>
      <w:r>
        <w:rPr/>
        <w:t>Использование Hydra</w:t>
      </w:r>
    </w:p>
    <w:p>
      <w:pPr>
        <w:pStyle w:val="Author"/>
        <w:rPr/>
      </w:pPr>
      <w:r>
        <w:rPr/>
        <w:t>Гисматуллин Артём Вадимович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90_447188492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192_447188492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194_447188492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196_447188492">
            <w:r>
              <w:rPr/>
              <w:t>4 Выводы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190_447188492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Получение практических навыков работы с Hydra и подбором паролей.</w:t>
      </w:r>
      <w:bookmarkEnd w:id="2"/>
    </w:p>
    <w:p>
      <w:pPr>
        <w:pStyle w:val="1"/>
        <w:rPr/>
      </w:pPr>
      <w:bookmarkStart w:id="3" w:name="__RefHeading___Toc192_447188492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Последовательно выполнять все пункты, занося ответы и замечания в отчет.</w:t>
      </w:r>
      <w:bookmarkEnd w:id="5"/>
    </w:p>
    <w:p>
      <w:pPr>
        <w:pStyle w:val="1"/>
        <w:rPr/>
      </w:pPr>
      <w:bookmarkStart w:id="6" w:name="__RefHeading___Toc194_447188492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1.Первым делом перейдем в раздел DVWA Security и поставим низкий уровень безопасности (рис. 1)</w:t>
      </w:r>
    </w:p>
    <w:p>
      <w:pPr>
        <w:pStyle w:val="CaptionedFigure"/>
        <w:rPr/>
      </w:pPr>
      <w:bookmarkStart w:id="8" w:name="fig%3A001"/>
      <w:r>
        <w:rPr/>
        <w:drawing>
          <wp:inline distT="0" distB="0" distL="0" distR="0">
            <wp:extent cx="5334000" cy="3527425"/>
            <wp:effectExtent l="0" t="0" r="0" b="0"/>
            <wp:docPr id="1" name="Picture" descr="Рис. 1: Установка низкого уровня безопас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Установка низкого уровня безопасност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1: Установка низкого уровня безопасности</w:t>
      </w:r>
    </w:p>
    <w:p>
      <w:pPr>
        <w:pStyle w:val="Compact"/>
        <w:numPr>
          <w:ilvl w:val="0"/>
          <w:numId w:val="5"/>
        </w:numPr>
        <w:rPr/>
      </w:pPr>
      <w:r>
        <w:rPr/>
        <w:t>После этого создадим файл password.txt, куда поместим примерные “простые” пароли, которые могут подойти к аккаунту пользователя-жертвы атаки (рис. 2)</w:t>
      </w:r>
    </w:p>
    <w:p>
      <w:pPr>
        <w:pStyle w:val="CaptionedFigure"/>
        <w:rPr/>
      </w:pPr>
      <w:bookmarkStart w:id="9" w:name="fig%3A002"/>
      <w:r>
        <w:rPr/>
        <w:drawing>
          <wp:inline distT="0" distB="0" distL="0" distR="0">
            <wp:extent cx="5334000" cy="4358005"/>
            <wp:effectExtent l="0" t="0" r="0" b="0"/>
            <wp:docPr id="2" name="Изображение2" descr="Рис. 2: Заполнение файла с парол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Заполнение файла с пароля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2: Заполнение файла с паролями</w:t>
      </w:r>
    </w:p>
    <w:p>
      <w:pPr>
        <w:pStyle w:val="Compact"/>
        <w:numPr>
          <w:ilvl w:val="0"/>
          <w:numId w:val="6"/>
        </w:numPr>
        <w:rPr/>
      </w:pPr>
      <w:r>
        <w:rPr/>
        <w:t>Открываем затем на сайте Brute Force раздел и попытаемся подобрать имя и пароль пользователя. После неудачной попытки откроем исходный код страницы и проверим метод отправки данных формы (метод GET) (рис. 3)</w:t>
      </w:r>
    </w:p>
    <w:p>
      <w:pPr>
        <w:pStyle w:val="CaptionedFigure"/>
        <w:rPr/>
      </w:pPr>
      <w:bookmarkStart w:id="10" w:name="fig%3A003"/>
      <w:r>
        <w:rPr/>
        <w:drawing>
          <wp:inline distT="0" distB="0" distL="0" distR="0">
            <wp:extent cx="5334000" cy="1064260"/>
            <wp:effectExtent l="0" t="0" r="0" b="0"/>
            <wp:docPr id="3" name="Изображение3" descr="Рис. 3: Поиск метода отправ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Поиск метода отправки данны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3: Поиск метода отправки данных</w:t>
      </w:r>
    </w:p>
    <w:p>
      <w:pPr>
        <w:pStyle w:val="Compact"/>
        <w:numPr>
          <w:ilvl w:val="0"/>
          <w:numId w:val="7"/>
        </w:numPr>
        <w:rPr/>
      </w:pPr>
      <w:r>
        <w:rPr/>
        <w:t>Далее для формирования запроса к Hydra нам потребуется информация о PHPSEESID. Для этого во вкладке Inspect страницы найдем в Storage графу об этом (рис. 4)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334000" cy="676910"/>
            <wp:effectExtent l="0" t="0" r="0" b="0"/>
            <wp:docPr id="4" name="Изображение4" descr="Рис. 4: PHPSEES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PHPSEESI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4: PHPSEESID</w:t>
      </w:r>
    </w:p>
    <w:p>
      <w:pPr>
        <w:pStyle w:val="Style10"/>
        <w:rPr/>
      </w:pPr>
      <w:r>
        <w:rPr/>
        <w:t>Так как у нас есть все для отправки запроса, формируем его на основе теоретических данных проекта (рис. 5)</w:t>
      </w:r>
    </w:p>
    <w:p>
      <w:pPr>
        <w:pStyle w:val="CaptionedFigure"/>
        <w:rPr/>
      </w:pPr>
      <w:bookmarkStart w:id="12" w:name="fig%3A005"/>
      <w:r>
        <w:rPr/>
        <w:drawing>
          <wp:inline distT="0" distB="0" distL="0" distR="0">
            <wp:extent cx="5334000" cy="3542030"/>
            <wp:effectExtent l="0" t="0" r="0" b="0"/>
            <wp:docPr id="5" name="Изображение5" descr="Рис. 5: Формирование запроса к Hy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Формирование запроса к Hydr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5: Формирование запроса к Hydra</w:t>
      </w:r>
    </w:p>
    <w:p>
      <w:pPr>
        <w:pStyle w:val="Style10"/>
        <w:rPr/>
      </w:pPr>
      <w:r>
        <w:rPr/>
        <w:t>Как видим, нам подошли логин admin и пароль password. Попробуем войти под этой учетной записью (рис. 6)</w:t>
      </w:r>
    </w:p>
    <w:p>
      <w:pPr>
        <w:pStyle w:val="CaptionedFigure"/>
        <w:rPr/>
      </w:pPr>
      <w:bookmarkStart w:id="13" w:name="fig%3A006"/>
      <w:r>
        <w:rPr/>
        <w:drawing>
          <wp:inline distT="0" distB="0" distL="0" distR="0">
            <wp:extent cx="5334000" cy="3890645"/>
            <wp:effectExtent l="0" t="0" r="0" b="0"/>
            <wp:docPr id="6" name="Изображение6" descr="Рис. 6: Проверк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Проверка данны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6: Проверка данных</w:t>
      </w:r>
    </w:p>
    <w:p>
      <w:pPr>
        <w:pStyle w:val="Style10"/>
        <w:rPr/>
      </w:pPr>
      <w:bookmarkStart w:id="14" w:name="выполнение-лабораторной-работы"/>
      <w:r>
        <w:rPr/>
        <w:t>Успех!</w:t>
      </w:r>
      <w:bookmarkEnd w:id="14"/>
    </w:p>
    <w:p>
      <w:pPr>
        <w:pStyle w:val="1"/>
        <w:rPr/>
      </w:pPr>
      <w:bookmarkStart w:id="15" w:name="__RefHeading___Toc196_447188492"/>
      <w:bookmarkStart w:id="16" w:name="выводы"/>
      <w:bookmarkEnd w:id="15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17" w:name="выводы"/>
      <w:r>
        <w:rPr/>
        <w:t>В ходе выполнения данного этапа были получены практические навыки работы с Hydra и подбора паролей.</w:t>
      </w:r>
      <w:bookmarkEnd w:id="1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3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5</Pages>
  <Words>231</Words>
  <Characters>1292</Characters>
  <CharactersWithSpaces>1492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2024-03-30T16:36:11Z</dcterms:created>
  <dc:creator>Гисматуллин Артём Вадимович НПИбд-01-22</dc:creator>
  <dc:description/>
  <dc:language>ru-RU</dc:language>
  <cp:lastModifiedBy/>
  <dcterms:modified xsi:type="dcterms:W3CDTF">2024-03-30T19:38:33Z</dcterms:modified>
  <cp:revision>1</cp:revision>
  <dc:subject/>
  <dc:title>Отчет 3 этапу индивидуального проекта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Использование Hydra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