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3028" w14:textId="77777777" w:rsidR="006A1F71" w:rsidRDefault="006A1F71"/>
    <w:sectPr w:rsidR="006A1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68"/>
    <w:rsid w:val="00505F92"/>
    <w:rsid w:val="006A1F71"/>
    <w:rsid w:val="00735F84"/>
    <w:rsid w:val="00CE4868"/>
    <w:rsid w:val="00E11BE7"/>
    <w:rsid w:val="00F07F66"/>
    <w:rsid w:val="00F54C93"/>
    <w:rsid w:val="00F6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4376"/>
  <w15:chartTrackingRefBased/>
  <w15:docId w15:val="{908241A5-D184-4303-92A2-724C4B4F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Aruana Sadubayeva</dc:creator>
  <cp:keywords/>
  <dc:description/>
  <cp:lastModifiedBy>Aruana Sadubayeva</cp:lastModifiedBy>
  <cp:revision>1</cp:revision>
  <dcterms:created xsi:type="dcterms:W3CDTF">2025-08-17T14:44:00Z</dcterms:created>
  <dcterms:modified xsi:type="dcterms:W3CDTF">2025-08-17T14:44:00Z</dcterms:modified>
</cp:coreProperties>
</file>