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left"/>
      </w:pPr>
      <w:r>
        <w:rPr>
          <w:rFonts w:ascii="Arial" w:hAnsi="Arial" w:eastAsia="等线" w:cs="Arial"/>
          <w:b/>
          <w:sz w:val="52"/>
        </w:rPr>
        <w:t>车载智能监测与设备健康管理系统（STM32+FreeRTOS）</w:t>
      </w:r>
    </w:p>
    <w:p>
      <w:pPr>
        <w:spacing w:before="380" w:after="140" w:line="288" w:lineRule="auto"/>
        <w:ind w:left="0"/>
        <w:jc w:val="left"/>
        <w:outlineLvl w:val="0"/>
      </w:pPr>
      <w:bookmarkStart w:id="0" w:name="heading_0"/>
      <w:r>
        <w:rPr>
          <w:rFonts w:ascii="Arial" w:hAnsi="Arial" w:eastAsia="等线" w:cs="Arial"/>
          <w:b/>
          <w:sz w:val="36"/>
        </w:rPr>
        <w:t>项目：车载智能监测与设备健康管理系统</w:t>
      </w:r>
      <w:bookmarkEnd w:id="0"/>
    </w:p>
    <w:p>
      <w:pPr>
        <w:spacing w:before="120" w:after="120" w:line="288" w:lineRule="auto"/>
        <w:ind w:left="0"/>
        <w:jc w:val="left"/>
      </w:pPr>
      <w:r>
        <w:rPr>
          <w:rFonts w:ascii="Arial" w:hAnsi="Arial" w:eastAsia="等线" w:cs="Arial"/>
          <w:b/>
          <w:sz w:val="22"/>
        </w:rPr>
        <w:t>项目描述：</w:t>
      </w:r>
      <w:r>
        <w:rPr>
          <w:rFonts w:ascii="Arial" w:hAnsi="Arial" w:eastAsia="等线" w:cs="Arial"/>
          <w:sz w:val="22"/>
        </w:rPr>
        <w:t>面向轨道交通、商用车及智能巡检车辆的车载设备健康监测与管理平台，以 STM32F407VGT6（Cortex-M4F，168MHz）为主控，搭载 FreeRTOS 实时系统，实现对整车关键器件（电机、母线、传感器供电、液位、温度）的 ADC 模拟量监测、多类数字量采集、六轴姿态/震动与温湿度环境监测，并通过 CAN 总线与以太网对下游设备节点进行心跳在线管理与远程状态上报。系统内置故障诊断状态机、分级告警、事件记录与数据持久化，整机通过双看门狗与软硬件抗干扰设计保障车载复杂电气环境下的高可靠长期运行。</w:t>
      </w:r>
    </w:p>
    <w:p>
      <w:pPr>
        <w:spacing w:before="120" w:after="120" w:line="288" w:lineRule="auto"/>
        <w:ind w:left="0"/>
        <w:jc w:val="left"/>
      </w:pPr>
      <w:r>
        <w:rPr>
          <w:rFonts w:ascii="Arial" w:hAnsi="Arial" w:eastAsia="等线" w:cs="Arial"/>
          <w:b/>
          <w:sz w:val="22"/>
        </w:rPr>
        <w:t>技术栈：</w:t>
      </w:r>
      <w:r>
        <w:rPr>
          <w:rFonts w:ascii="Arial" w:hAnsi="Arial" w:eastAsia="等线" w:cs="Arial"/>
          <w:sz w:val="22"/>
        </w:rPr>
        <w:t>STM32F407VGT6、C 语言、HAL 库、FreeRTOS、LVGL 8.2、多通道 ADC（DMA）、CAN 总线（心跳协议）、LwIP 以太网、MPU6050、霍尔测速、DHT11、W25Q128、SPI TFT、外部中断、软件滤波、故障状态机、双看门狗（IWDG+窗口看门狗）、CRC。</w:t>
      </w:r>
    </w:p>
    <w:p>
      <w:pPr>
        <w:spacing w:before="120" w:after="120" w:line="288" w:lineRule="auto"/>
        <w:ind w:left="0"/>
        <w:jc w:val="left"/>
      </w:pPr>
      <w:r>
        <w:rPr>
          <w:rFonts w:ascii="Arial" w:hAnsi="Arial" w:eastAsia="等线" w:cs="Arial"/>
          <w:b/>
          <w:sz w:val="22"/>
        </w:rPr>
        <w:t>本人工作：</w:t>
      </w:r>
    </w:p>
    <w:p>
      <w:pPr>
        <w:numPr>
          <w:ilvl w:val="0"/>
          <w:numId w:val="1"/>
        </w:numPr>
        <w:spacing w:before="120" w:after="120" w:line="288" w:lineRule="auto"/>
        <w:ind w:left="0"/>
        <w:jc w:val="left"/>
      </w:pPr>
      <w:r>
        <w:rPr>
          <w:rFonts w:ascii="Arial" w:hAnsi="Arial" w:eastAsia="等线" w:cs="Arial"/>
          <w:b/>
          <w:sz w:val="22"/>
        </w:rPr>
        <w:t>多任务分层架构设计</w:t>
      </w:r>
      <w:r>
        <w:rPr>
          <w:rFonts w:ascii="Arial" w:hAnsi="Arial" w:eastAsia="等线" w:cs="Arial"/>
          <w:sz w:val="22"/>
        </w:rPr>
        <w:t>：基于 FreeRTOS 划分器件采集、环境采集、CAN 通信、网络通信、心跳管理、告警诊断、日志存储、LVGL 界面 8 个任务，按"安全采集/诊断任务最高优先、通信次之、界面/存储最低"分配优先级，通过队列、信号量与事件组解耦采集、诊断与上报逻辑，保证高频采集与实时告警互不阻塞。</w:t>
      </w:r>
    </w:p>
    <w:p>
      <w:pPr>
        <w:numPr>
          <w:ilvl w:val="0"/>
          <w:numId w:val="2"/>
        </w:numPr>
        <w:spacing w:before="120" w:after="120" w:line="288" w:lineRule="auto"/>
        <w:ind w:left="0"/>
        <w:jc w:val="left"/>
      </w:pPr>
      <w:r>
        <w:rPr>
          <w:rFonts w:ascii="Arial" w:hAnsi="Arial" w:eastAsia="等线" w:cs="Arial"/>
          <w:b/>
          <w:sz w:val="22"/>
        </w:rPr>
        <w:t>多通道 ADC 关键器件参数采集</w:t>
      </w:r>
      <w:r>
        <w:rPr>
          <w:rFonts w:ascii="Arial" w:hAnsi="Arial" w:eastAsia="等线" w:cs="Arial"/>
          <w:sz w:val="22"/>
        </w:rPr>
        <w:t>：驱动 ADC1 多通道 + DMA 循环采样，采集电机驱动电流、母线电压、传感器供电电压、冷却液温度、油量/液位、继电器触点等关键器件模拟量；完成多通道轮询、增益/偏置校准与均值滤波，建立各通道量程换算与上下限阈值诊断，实现对关键器件供电与状态异常的实时监测。</w:t>
      </w:r>
    </w:p>
    <w:p>
      <w:pPr>
        <w:numPr>
          <w:ilvl w:val="0"/>
          <w:numId w:val="3"/>
        </w:numPr>
        <w:spacing w:before="120" w:after="120" w:line="288" w:lineRule="auto"/>
        <w:ind w:left="0"/>
        <w:jc w:val="left"/>
      </w:pPr>
      <w:r>
        <w:rPr>
          <w:rFonts w:ascii="Arial" w:hAnsi="Arial" w:eastAsia="等线" w:cs="Arial"/>
          <w:b/>
          <w:sz w:val="22"/>
        </w:rPr>
        <w:t>CAN 心跳协议与下游节点管理</w:t>
      </w:r>
      <w:r>
        <w:rPr>
          <w:rFonts w:ascii="Arial" w:hAnsi="Arial" w:eastAsia="等线" w:cs="Arial"/>
          <w:sz w:val="22"/>
        </w:rPr>
        <w:t>：设计应用层 CAN 心跳协议（帧 ID 规划、周期心跳帧、序列号与校验），通过 CAN 总线周期性下发心跳询问并监听下游子节点/传感器节点的在线应答，按节点超时阈值判断掉线，生成节点离线告警与状态位图；同时解析下游设备上报的器件状态，作为整车健康评估输入。</w:t>
      </w:r>
    </w:p>
    <w:p>
      <w:pPr>
        <w:numPr>
          <w:ilvl w:val="0"/>
          <w:numId w:val="4"/>
        </w:numPr>
        <w:spacing w:before="120" w:after="120" w:line="288" w:lineRule="auto"/>
        <w:ind w:left="0"/>
        <w:jc w:val="left"/>
      </w:pPr>
      <w:r>
        <w:rPr>
          <w:rFonts w:ascii="Arial" w:hAnsi="Arial" w:eastAsia="等线" w:cs="Arial"/>
          <w:b/>
          <w:sz w:val="22"/>
        </w:rPr>
        <w:t>以太网网络心跳与远程状态上报</w:t>
      </w:r>
      <w:r>
        <w:rPr>
          <w:rFonts w:ascii="Arial" w:hAnsi="Arial" w:eastAsia="等线" w:cs="Arial"/>
          <w:sz w:val="22"/>
        </w:rPr>
        <w:t>：移植 LwIP 协议栈实现以太网接入，开发 TCP 心跳保活与状态上报链路，周期性向云端/上位机发送设备运行状态与节点心跳汇总；定义私有报文格式（帧头、命令、长度、CRC），实现远程参数查询、状态确认与 ACK/NACK 应答。</w:t>
      </w:r>
    </w:p>
    <w:p>
      <w:pPr>
        <w:numPr>
          <w:ilvl w:val="0"/>
          <w:numId w:val="5"/>
        </w:numPr>
        <w:spacing w:before="120" w:after="120" w:line="288" w:lineRule="auto"/>
        <w:ind w:left="0"/>
        <w:jc w:val="left"/>
      </w:pPr>
      <w:r>
        <w:rPr>
          <w:rFonts w:ascii="Arial" w:hAnsi="Arial" w:eastAsia="等线" w:cs="Arial"/>
          <w:b/>
          <w:sz w:val="22"/>
        </w:rPr>
        <w:t>故障诊断状态机与分级告警</w:t>
      </w:r>
      <w:r>
        <w:rPr>
          <w:rFonts w:ascii="Arial" w:hAnsi="Arial" w:eastAsia="等线" w:cs="Arial"/>
          <w:sz w:val="22"/>
        </w:rPr>
        <w:t>：设计故障诊断状态机（正常→预警→故障→恢复），融合 ADC 阈值、姿态/震动、节点掉线与超速等事件输入，按故障等级执行不同处理：普通异常短鸣提示、严重异常连续蜂鸣 + LED 高频闪烁 + 屏幕弹窗，故障事件带时间戳锁存并写入 Flash 供回溯。</w:t>
      </w:r>
    </w:p>
    <w:p>
      <w:pPr>
        <w:numPr>
          <w:ilvl w:val="0"/>
          <w:numId w:val="6"/>
        </w:numPr>
        <w:spacing w:before="120" w:after="120" w:line="288" w:lineRule="auto"/>
        <w:ind w:left="0"/>
        <w:jc w:val="left"/>
      </w:pPr>
      <w:r>
        <w:rPr>
          <w:rFonts w:ascii="Arial" w:hAnsi="Arial" w:eastAsia="等线" w:cs="Arial"/>
          <w:b/>
          <w:sz w:val="22"/>
        </w:rPr>
        <w:t>LVGL 界面与数据持久化</w:t>
      </w:r>
      <w:r>
        <w:rPr>
          <w:rFonts w:ascii="Arial" w:hAnsi="Arial" w:eastAsia="等线" w:cs="Arial"/>
          <w:sz w:val="22"/>
        </w:rPr>
        <w:t>：基于 LVGL 8.2 移植 SPI 触摸屏，开发车速/温湿度/姿态/器件电压电流/节点在线状态/告警查询多页面；驱动 W25Q128 实现事件触发 + 异步写盘的分页循环存储，采用按需擦写降低 Flash 损耗，断电数据不丢失。</w:t>
      </w:r>
    </w:p>
    <w:p>
      <w:pPr>
        <w:numPr>
          <w:ilvl w:val="0"/>
          <w:numId w:val="7"/>
        </w:numPr>
        <w:spacing w:before="120" w:after="120" w:line="288" w:lineRule="auto"/>
        <w:ind w:left="0"/>
        <w:jc w:val="left"/>
      </w:pPr>
      <w:r>
        <w:rPr>
          <w:rFonts w:ascii="Arial" w:hAnsi="Arial" w:eastAsia="等线" w:cs="Arial"/>
          <w:b/>
          <w:sz w:val="22"/>
        </w:rPr>
        <w:t>可靠性与软硬件联调</w:t>
      </w:r>
      <w:r>
        <w:rPr>
          <w:rFonts w:ascii="Arial" w:hAnsi="Arial" w:eastAsia="等线" w:cs="Arial"/>
          <w:sz w:val="22"/>
        </w:rPr>
        <w:t>：部署独立看门狗（IWDG）+ 窗口看门狗双看门狗保障死机自动复位；对车速脉冲软件防抖、对采集数据多重滤波；配合 12V→5V 电源模块供电滤波与 EMC 处理，使用示波器/逻辑分析仪定位中断误触发、总线干扰与数据跳变问题，完成整机长时间运行与 CAN 总线带载稳定性验证。</w:t>
      </w:r>
    </w:p>
    <w:p>
      <w:pPr>
        <w:spacing w:before="120" w:after="120" w:line="288" w:lineRule="auto"/>
        <w:ind w:left="0"/>
        <w:jc w:val="left"/>
      </w:pPr>
      <w:bookmarkStart w:id="1" w:name="_GoBack"/>
      <w:bookmarkEnd w:id="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7BC45"/>
    <w:multiLevelType w:val="singleLevel"/>
    <w:tmpl w:val="9377BC45"/>
    <w:lvl w:ilvl="0" w:tentative="0">
      <w:start w:val="7"/>
      <w:numFmt w:val="decimal"/>
      <w:lvlText w:val="%1."/>
      <w:lvlJc w:val="left"/>
      <w:rPr>
        <w:color w:val="3370FF"/>
      </w:rPr>
    </w:lvl>
  </w:abstractNum>
  <w:abstractNum w:abstractNumId="1">
    <w:nsid w:val="9ACF65A0"/>
    <w:multiLevelType w:val="singleLevel"/>
    <w:tmpl w:val="9ACF65A0"/>
    <w:lvl w:ilvl="0" w:tentative="0">
      <w:start w:val="3"/>
      <w:numFmt w:val="decimal"/>
      <w:lvlText w:val="%1."/>
      <w:lvlJc w:val="left"/>
      <w:rPr>
        <w:color w:val="3370FF"/>
      </w:rPr>
    </w:lvl>
  </w:abstractNum>
  <w:abstractNum w:abstractNumId="2">
    <w:nsid w:val="B0ED9BEA"/>
    <w:multiLevelType w:val="singleLevel"/>
    <w:tmpl w:val="B0ED9BEA"/>
    <w:lvl w:ilvl="0" w:tentative="0">
      <w:start w:val="6"/>
      <w:numFmt w:val="decimal"/>
      <w:lvlText w:val="%1."/>
      <w:lvlJc w:val="left"/>
      <w:rPr>
        <w:color w:val="3370FF"/>
      </w:rPr>
    </w:lvl>
  </w:abstractNum>
  <w:abstractNum w:abstractNumId="3">
    <w:nsid w:val="BDA1395C"/>
    <w:multiLevelType w:val="singleLevel"/>
    <w:tmpl w:val="BDA1395C"/>
    <w:lvl w:ilvl="0" w:tentative="0">
      <w:start w:val="5"/>
      <w:numFmt w:val="decimal"/>
      <w:lvlText w:val="%1."/>
      <w:lvlJc w:val="left"/>
      <w:rPr>
        <w:color w:val="3370FF"/>
      </w:rPr>
    </w:lvl>
  </w:abstractNum>
  <w:abstractNum w:abstractNumId="4">
    <w:nsid w:val="E7B27C5B"/>
    <w:multiLevelType w:val="singleLevel"/>
    <w:tmpl w:val="E7B27C5B"/>
    <w:lvl w:ilvl="0" w:tentative="0">
      <w:start w:val="2"/>
      <w:numFmt w:val="decimal"/>
      <w:lvlText w:val="%1."/>
      <w:lvlJc w:val="left"/>
      <w:rPr>
        <w:color w:val="3370FF"/>
      </w:rPr>
    </w:lvl>
  </w:abstractNum>
  <w:abstractNum w:abstractNumId="5">
    <w:nsid w:val="2F2D79CE"/>
    <w:multiLevelType w:val="singleLevel"/>
    <w:tmpl w:val="2F2D79CE"/>
    <w:lvl w:ilvl="0" w:tentative="0">
      <w:start w:val="1"/>
      <w:numFmt w:val="decimal"/>
      <w:lvlText w:val="%1."/>
      <w:lvlJc w:val="left"/>
      <w:rPr>
        <w:color w:val="3370FF"/>
      </w:rPr>
    </w:lvl>
  </w:abstractNum>
  <w:abstractNum w:abstractNumId="6">
    <w:nsid w:val="59EEFD2A"/>
    <w:multiLevelType w:val="singleLevel"/>
    <w:tmpl w:val="59EEFD2A"/>
    <w:lvl w:ilvl="0" w:tentative="0">
      <w:start w:val="4"/>
      <w:numFmt w:val="decimal"/>
      <w:lvlText w:val="%1."/>
      <w:lvlJc w:val="left"/>
      <w:rPr>
        <w:color w:val="3370FF"/>
      </w:rPr>
    </w:lvl>
  </w:abstractNum>
  <w:num w:numId="1">
    <w:abstractNumId w:val="5"/>
  </w:num>
  <w:num w:numId="2">
    <w:abstractNumId w:val="4"/>
  </w:num>
  <w:num w:numId="3">
    <w:abstractNumId w:val="1"/>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splitPgBreakAndParaMark/>
    <w:compatSetting w:name="compatibilityMode" w:uri="http://schemas.microsoft.com/office/word" w:val="12"/>
  </w:compat>
  <w:docVars>
    <w:docVar w:name="commondata" w:val="eyJoZGlkIjoiMjA0NzIyMDcxMzNhYWQ0MTFiZWQ1NmU1YjYyM2EyZmIifQ=="/>
  </w:docVars>
  <w:rsids>
    <w:rsidRoot w:val="00000000"/>
    <w:rsid w:val="71631B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1207</Words>
  <Characters>1399</Characters>
  <TotalTime>0</TotalTime>
  <ScaleCrop>false</ScaleCrop>
  <LinksUpToDate>false</LinksUpToDate>
  <CharactersWithSpaces>1469</CharactersWithSpaces>
  <Application>WPS Office_11.1.0.12165_F1E327BC-269C-435d-A152-05C5408002CA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2026-10-15T08:57:00Z</dcterms:created>
  <dc:creator>Apache POI</dc:creator>
  <cp:lastModifiedBy>xygm1</cp:lastModifiedBy>
  <dcterms:modified xsi:type="dcterms:W3CDTF">2026-10-15T08:57:44Z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{"Label":"1","ContentProducer":"001191110102MACQD9K64010000","ProduceID":"7696816097014205459","ReservedCode1":"","ContentPropagator":"","PropagateID":"","ReservedCode2":""}</vt:lpwstr>
  </property>
  <property fmtid="{D5CDD505-2E9C-101B-9397-08002B2CF9AE}" pid="3" name="KSOProductBuildVer">
    <vt:lpwstr>2052-11.1.0.12165</vt:lpwstr>
  </property>
  <property fmtid="{D5CDD505-2E9C-101B-9397-08002B2CF9AE}" pid="4" name="ICV">
    <vt:lpwstr>564D9733F9564C698E20D510ED4B0E72</vt:lpwstr>
  </property>
</Properties>
</file>