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Comparative Assessment of Mobile Phones and PCs Perceived Usability for Coding Tasks among First Year IT Students at PLV</w:t>
      </w:r>
    </w:p>
    <w:p w:rsidR="00000000" w:rsidDel="00000000" w:rsidP="00000000" w:rsidRDefault="00000000" w:rsidRPr="00000000" w14:paraId="0000000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Partial Fulfillment of the requirement for the </w:t>
      </w:r>
    </w:p>
    <w:p w:rsidR="00000000" w:rsidDel="00000000" w:rsidP="00000000" w:rsidRDefault="00000000" w:rsidRPr="00000000" w14:paraId="00000007">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Method</w:t>
      </w:r>
    </w:p>
    <w:p w:rsidR="00000000" w:rsidDel="00000000" w:rsidP="00000000" w:rsidRDefault="00000000" w:rsidRPr="00000000" w14:paraId="0000000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w:t>
      </w:r>
    </w:p>
    <w:p w:rsidR="00000000" w:rsidDel="00000000" w:rsidP="00000000" w:rsidRDefault="00000000" w:rsidRPr="00000000" w14:paraId="0000000B">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Beltran, Sophia Marielle C.</w:t>
      </w:r>
    </w:p>
    <w:p w:rsidR="00000000" w:rsidDel="00000000" w:rsidP="00000000" w:rsidRDefault="00000000" w:rsidRPr="00000000" w14:paraId="0000000C">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Candia, Alfonso Raphael</w:t>
      </w:r>
    </w:p>
    <w:p w:rsidR="00000000" w:rsidDel="00000000" w:rsidP="00000000" w:rsidRDefault="00000000" w:rsidRPr="00000000" w14:paraId="0000000D">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Eugenio, Diether B.</w:t>
      </w:r>
    </w:p>
    <w:p w:rsidR="00000000" w:rsidDel="00000000" w:rsidP="00000000" w:rsidRDefault="00000000" w:rsidRPr="00000000" w14:paraId="0000000E">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Matias, Persia Marnilyn V.</w:t>
      </w:r>
    </w:p>
    <w:p w:rsidR="00000000" w:rsidDel="00000000" w:rsidP="00000000" w:rsidRDefault="00000000" w:rsidRPr="00000000" w14:paraId="0000000F">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Niar, Agatha Eunice B.</w:t>
      </w:r>
    </w:p>
    <w:p w:rsidR="00000000" w:rsidDel="00000000" w:rsidP="00000000" w:rsidRDefault="00000000" w:rsidRPr="00000000" w14:paraId="00000010">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Salazar, Marcus Zander Yeoj M.</w:t>
      </w:r>
    </w:p>
    <w:p w:rsidR="00000000" w:rsidDel="00000000" w:rsidP="00000000" w:rsidRDefault="00000000" w:rsidRPr="00000000" w14:paraId="00000011">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BSIT 2-10</w:t>
      </w:r>
    </w:p>
    <w:p w:rsidR="00000000" w:rsidDel="00000000" w:rsidP="00000000" w:rsidRDefault="00000000" w:rsidRPr="00000000" w14:paraId="00000013">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2026</w:t>
      </w:r>
    </w:p>
    <w:p w:rsidR="00000000" w:rsidDel="00000000" w:rsidP="00000000" w:rsidRDefault="00000000" w:rsidRPr="00000000" w14:paraId="00000017">
      <w:pPr>
        <w:spacing w:after="160" w:line="48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after="16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TABLE OF CONTENTS</w:t>
      </w:r>
    </w:p>
    <w:sdt>
      <w:sdtPr>
        <w:id w:val="1109798846"/>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48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l8en1sytkr4m">
            <w:r w:rsidDel="00000000" w:rsidR="00000000" w:rsidRPr="00000000">
              <w:rPr>
                <w:rFonts w:ascii="Times New Roman" w:cs="Times New Roman" w:eastAsia="Times New Roman" w:hAnsi="Times New Roman"/>
                <w:b w:val="1"/>
                <w:bCs w:val="1"/>
                <w:sz w:val="24"/>
                <w:szCs w:val="24"/>
                <w:rtl w:val="0"/>
              </w:rPr>
              <w:t xml:space="preserve">CHAPTER I</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480" w:lineRule="auto"/>
            <w:ind w:left="360" w:firstLine="0"/>
            <w:rPr/>
          </w:pPr>
          <w:hyperlink w:anchor="_kps198ienoly">
            <w:r w:rsidDel="00000000" w:rsidR="00000000" w:rsidRPr="00000000">
              <w:rPr>
                <w:rFonts w:ascii="Times New Roman" w:cs="Times New Roman" w:eastAsia="Times New Roman" w:hAnsi="Times New Roman"/>
                <w:sz w:val="24"/>
                <w:szCs w:val="24"/>
                <w:rtl w:val="0"/>
              </w:rPr>
              <w:t xml:space="preserve">Problem and Its Background</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480" w:lineRule="auto"/>
            <w:ind w:left="360" w:firstLine="0"/>
            <w:rPr/>
          </w:pPr>
          <w:hyperlink w:anchor="_uovz83uqhpga">
            <w:r w:rsidDel="00000000" w:rsidR="00000000" w:rsidRPr="00000000">
              <w:rPr>
                <w:rFonts w:ascii="Times New Roman" w:cs="Times New Roman" w:eastAsia="Times New Roman" w:hAnsi="Times New Roman"/>
                <w:sz w:val="24"/>
                <w:szCs w:val="24"/>
                <w:rtl w:val="0"/>
              </w:rPr>
              <w:t xml:space="preserve">Introduction</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480" w:lineRule="auto"/>
            <w:ind w:left="360" w:firstLine="0"/>
            <w:rPr/>
          </w:pPr>
          <w:hyperlink w:anchor="_601er6xaslb3">
            <w:r w:rsidDel="00000000" w:rsidR="00000000" w:rsidRPr="00000000">
              <w:rPr>
                <w:rFonts w:ascii="Times New Roman" w:cs="Times New Roman" w:eastAsia="Times New Roman" w:hAnsi="Times New Roman"/>
                <w:sz w:val="24"/>
                <w:szCs w:val="24"/>
                <w:rtl w:val="0"/>
              </w:rPr>
              <w:t xml:space="preserve">Research Problem</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480" w:lineRule="auto"/>
            <w:ind w:left="360" w:firstLine="0"/>
            <w:rPr/>
          </w:pPr>
          <w:hyperlink w:anchor="_4gzzh8nf59b9">
            <w:r w:rsidDel="00000000" w:rsidR="00000000" w:rsidRPr="00000000">
              <w:rPr>
                <w:rFonts w:ascii="Times New Roman" w:cs="Times New Roman" w:eastAsia="Times New Roman" w:hAnsi="Times New Roman"/>
                <w:sz w:val="24"/>
                <w:szCs w:val="24"/>
                <w:rtl w:val="0"/>
              </w:rPr>
              <w:t xml:space="preserve">Rationale</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480" w:lineRule="auto"/>
            <w:ind w:left="360" w:firstLine="0"/>
            <w:rPr/>
          </w:pPr>
          <w:hyperlink w:anchor="_wh9j46tezedk">
            <w:r w:rsidDel="00000000" w:rsidR="00000000" w:rsidRPr="00000000">
              <w:rPr>
                <w:rFonts w:ascii="Times New Roman" w:cs="Times New Roman" w:eastAsia="Times New Roman" w:hAnsi="Times New Roman"/>
                <w:sz w:val="24"/>
                <w:szCs w:val="24"/>
                <w:rtl w:val="0"/>
              </w:rPr>
              <w:t xml:space="preserve">Statement of the Problem</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480" w:lineRule="auto"/>
            <w:ind w:left="360" w:firstLine="0"/>
            <w:rPr/>
          </w:pPr>
          <w:hyperlink w:anchor="_k9tjfrex08mh">
            <w:r w:rsidDel="00000000" w:rsidR="00000000" w:rsidRPr="00000000">
              <w:rPr>
                <w:rFonts w:ascii="Times New Roman" w:cs="Times New Roman" w:eastAsia="Times New Roman" w:hAnsi="Times New Roman"/>
                <w:sz w:val="24"/>
                <w:szCs w:val="24"/>
                <w:rtl w:val="0"/>
              </w:rPr>
              <w:t xml:space="preserve">Conceptual Framework</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480" w:lineRule="auto"/>
            <w:ind w:left="360" w:firstLine="0"/>
            <w:rPr/>
          </w:pPr>
          <w:hyperlink w:anchor="_vjxw3la882c5">
            <w:r w:rsidDel="00000000" w:rsidR="00000000" w:rsidRPr="00000000">
              <w:rPr>
                <w:rFonts w:ascii="Times New Roman" w:cs="Times New Roman" w:eastAsia="Times New Roman" w:hAnsi="Times New Roman"/>
                <w:sz w:val="24"/>
                <w:szCs w:val="24"/>
                <w:rtl w:val="0"/>
              </w:rPr>
              <w:t xml:space="preserve">Hypothesis</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480" w:lineRule="auto"/>
            <w:ind w:left="360" w:firstLine="0"/>
            <w:rPr/>
          </w:pPr>
          <w:hyperlink w:anchor="_w9w17ma9n8bq">
            <w:r w:rsidDel="00000000" w:rsidR="00000000" w:rsidRPr="00000000">
              <w:rPr>
                <w:rFonts w:ascii="Times New Roman" w:cs="Times New Roman" w:eastAsia="Times New Roman" w:hAnsi="Times New Roman"/>
                <w:sz w:val="24"/>
                <w:szCs w:val="24"/>
                <w:rtl w:val="0"/>
              </w:rPr>
              <w:t xml:space="preserve">Theoretical Framework</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480" w:lineRule="auto"/>
            <w:ind w:left="360" w:firstLine="0"/>
            <w:rPr/>
          </w:pPr>
          <w:hyperlink w:anchor="_u2bokj77uld2">
            <w:r w:rsidDel="00000000" w:rsidR="00000000" w:rsidRPr="00000000">
              <w:rPr>
                <w:rFonts w:ascii="Times New Roman" w:cs="Times New Roman" w:eastAsia="Times New Roman" w:hAnsi="Times New Roman"/>
                <w:sz w:val="24"/>
                <w:szCs w:val="24"/>
                <w:rtl w:val="0"/>
              </w:rPr>
              <w:t xml:space="preserve">Scope and Limitations</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480" w:lineRule="auto"/>
            <w:ind w:left="360" w:firstLine="0"/>
            <w:rPr/>
          </w:pPr>
          <w:hyperlink w:anchor="_52sx24mvxxgw">
            <w:r w:rsidDel="00000000" w:rsidR="00000000" w:rsidRPr="00000000">
              <w:rPr>
                <w:rFonts w:ascii="Times New Roman" w:cs="Times New Roman" w:eastAsia="Times New Roman" w:hAnsi="Times New Roman"/>
                <w:sz w:val="24"/>
                <w:szCs w:val="24"/>
                <w:rtl w:val="0"/>
              </w:rPr>
              <w:t xml:space="preserve">Significance of the study</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480" w:lineRule="auto"/>
            <w:rPr>
              <w:b w:val="1"/>
              <w:bCs w:val="1"/>
            </w:rPr>
          </w:pPr>
          <w:hyperlink w:anchor="_dlo73xtthh46">
            <w:r w:rsidDel="00000000" w:rsidR="00000000" w:rsidRPr="00000000">
              <w:rPr>
                <w:rFonts w:ascii="Times New Roman" w:cs="Times New Roman" w:eastAsia="Times New Roman" w:hAnsi="Times New Roman"/>
                <w:b w:val="1"/>
                <w:bCs w:val="1"/>
                <w:sz w:val="24"/>
                <w:szCs w:val="24"/>
                <w:rtl w:val="0"/>
              </w:rPr>
              <w:t xml:space="preserve">CHAPTER II</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480" w:lineRule="auto"/>
            <w:ind w:left="360" w:firstLine="0"/>
            <w:rPr/>
          </w:pPr>
          <w:hyperlink w:anchor="_cu2wztis1q8">
            <w:r w:rsidDel="00000000" w:rsidR="00000000" w:rsidRPr="00000000">
              <w:rPr>
                <w:rFonts w:ascii="Times New Roman" w:cs="Times New Roman" w:eastAsia="Times New Roman" w:hAnsi="Times New Roman"/>
                <w:sz w:val="24"/>
                <w:szCs w:val="24"/>
                <w:rtl w:val="0"/>
              </w:rPr>
              <w:t xml:space="preserve">Device Usage Trends</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480" w:lineRule="auto"/>
            <w:ind w:left="360" w:firstLine="0"/>
            <w:rPr/>
          </w:pPr>
          <w:hyperlink w:anchor="_li2s408qd2fl">
            <w:r w:rsidDel="00000000" w:rsidR="00000000" w:rsidRPr="00000000">
              <w:rPr>
                <w:rFonts w:ascii="Times New Roman" w:cs="Times New Roman" w:eastAsia="Times New Roman" w:hAnsi="Times New Roman"/>
                <w:sz w:val="24"/>
                <w:szCs w:val="24"/>
                <w:rtl w:val="0"/>
              </w:rPr>
              <w:t xml:space="preserve">Accessibility vs. Preference in Programming Environments</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480" w:lineRule="auto"/>
            <w:ind w:left="360" w:firstLine="0"/>
            <w:rPr/>
          </w:pPr>
          <w:hyperlink w:anchor="_wjnvywn81dqu">
            <w:r w:rsidDel="00000000" w:rsidR="00000000" w:rsidRPr="00000000">
              <w:rPr>
                <w:rFonts w:ascii="Times New Roman" w:cs="Times New Roman" w:eastAsia="Times New Roman" w:hAnsi="Times New Roman"/>
                <w:sz w:val="24"/>
                <w:szCs w:val="24"/>
                <w:rtl w:val="0"/>
              </w:rPr>
              <w:t xml:space="preserve">Technical and Hardware Constraints</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480" w:lineRule="auto"/>
            <w:ind w:left="360" w:firstLine="0"/>
            <w:rPr/>
          </w:pPr>
          <w:hyperlink w:anchor="_5e30r5w2djdq">
            <w:r w:rsidDel="00000000" w:rsidR="00000000" w:rsidRPr="00000000">
              <w:rPr>
                <w:rFonts w:ascii="Times New Roman" w:cs="Times New Roman" w:eastAsia="Times New Roman" w:hAnsi="Times New Roman"/>
                <w:sz w:val="24"/>
                <w:szCs w:val="24"/>
                <w:rtl w:val="0"/>
              </w:rPr>
              <w:t xml:space="preserve">Cognitive Load and Mental Fatigue</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480" w:lineRule="auto"/>
            <w:ind w:left="360" w:firstLine="0"/>
            <w:rPr/>
          </w:pPr>
          <w:hyperlink w:anchor="_7iga7znbolel">
            <w:r w:rsidDel="00000000" w:rsidR="00000000" w:rsidRPr="00000000">
              <w:rPr>
                <w:rFonts w:ascii="Times New Roman" w:cs="Times New Roman" w:eastAsia="Times New Roman" w:hAnsi="Times New Roman"/>
                <w:sz w:val="24"/>
                <w:szCs w:val="24"/>
                <w:rtl w:val="0"/>
              </w:rPr>
              <w:t xml:space="preserve">Usability Measurement</w:t>
              <w:tab/>
              <w:t xml:space="preserve">22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480" w:lineRule="auto"/>
            <w:rPr>
              <w:b w:val="1"/>
              <w:bCs w:val="1"/>
            </w:rPr>
          </w:pPr>
          <w:hyperlink w:anchor="_xgzzczf83ine">
            <w:r w:rsidDel="00000000" w:rsidR="00000000" w:rsidRPr="00000000">
              <w:rPr>
                <w:rFonts w:ascii="Times New Roman" w:cs="Times New Roman" w:eastAsia="Times New Roman" w:hAnsi="Times New Roman"/>
                <w:b w:val="1"/>
                <w:bCs w:val="1"/>
                <w:sz w:val="24"/>
                <w:szCs w:val="24"/>
                <w:rtl w:val="0"/>
              </w:rPr>
              <w:t xml:space="preserve">CHAPTER III</w:t>
              <w:tab/>
              <w:t xml:space="preserve">25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480" w:lineRule="auto"/>
            <w:ind w:left="360" w:firstLine="0"/>
            <w:rPr/>
          </w:pPr>
          <w:hyperlink w:anchor="_gbawk69e4b2k">
            <w:r w:rsidDel="00000000" w:rsidR="00000000" w:rsidRPr="00000000">
              <w:rPr>
                <w:rFonts w:ascii="Times New Roman" w:cs="Times New Roman" w:eastAsia="Times New Roman" w:hAnsi="Times New Roman"/>
                <w:sz w:val="24"/>
                <w:szCs w:val="24"/>
                <w:rtl w:val="0"/>
              </w:rPr>
              <w:t xml:space="preserve">Research Instrument</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480" w:lineRule="auto"/>
            <w:ind w:left="360" w:firstLine="0"/>
            <w:rPr/>
          </w:pPr>
          <w:hyperlink w:anchor="_ev40qlb9fgft">
            <w:r w:rsidDel="00000000" w:rsidR="00000000" w:rsidRPr="00000000">
              <w:rPr>
                <w:rFonts w:ascii="Times New Roman" w:cs="Times New Roman" w:eastAsia="Times New Roman" w:hAnsi="Times New Roman"/>
                <w:sz w:val="24"/>
                <w:szCs w:val="24"/>
                <w:rtl w:val="0"/>
              </w:rPr>
              <w:t xml:space="preserve">Research Respondent</w:t>
              <w:tab/>
              <w:t xml:space="preserve">25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480" w:lineRule="auto"/>
            <w:ind w:left="360" w:firstLine="0"/>
            <w:rPr/>
          </w:pPr>
          <w:hyperlink w:anchor="_8z29lftzbcug">
            <w:r w:rsidDel="00000000" w:rsidR="00000000" w:rsidRPr="00000000">
              <w:rPr>
                <w:rFonts w:ascii="Times New Roman" w:cs="Times New Roman" w:eastAsia="Times New Roman" w:hAnsi="Times New Roman"/>
                <w:sz w:val="24"/>
                <w:szCs w:val="24"/>
                <w:rtl w:val="0"/>
              </w:rPr>
              <w:t xml:space="preserve">Data Gathering Procedure</w:t>
              <w:tab/>
              <w:t xml:space="preserve">26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480" w:lineRule="auto"/>
            <w:ind w:left="360" w:firstLine="0"/>
            <w:rPr/>
          </w:pPr>
          <w:hyperlink w:anchor="_w2q8axxol2s7">
            <w:r w:rsidDel="00000000" w:rsidR="00000000" w:rsidRPr="00000000">
              <w:rPr>
                <w:rFonts w:ascii="Times New Roman" w:cs="Times New Roman" w:eastAsia="Times New Roman" w:hAnsi="Times New Roman"/>
                <w:sz w:val="24"/>
                <w:szCs w:val="24"/>
                <w:rtl w:val="0"/>
              </w:rPr>
              <w:t xml:space="preserve">Statistical Treatment</w:t>
              <w:tab/>
              <w:t xml:space="preserve">26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480" w:lineRule="auto"/>
            <w:rPr>
              <w:b w:val="1"/>
              <w:bCs w:val="1"/>
            </w:rPr>
          </w:pPr>
          <w:hyperlink w:anchor="_j5nu34pxd0s9">
            <w:r w:rsidDel="00000000" w:rsidR="00000000" w:rsidRPr="00000000">
              <w:rPr>
                <w:rFonts w:ascii="Times New Roman" w:cs="Times New Roman" w:eastAsia="Times New Roman" w:hAnsi="Times New Roman"/>
                <w:b w:val="1"/>
                <w:bCs w:val="1"/>
                <w:sz w:val="24"/>
                <w:szCs w:val="24"/>
                <w:rtl w:val="0"/>
              </w:rPr>
              <w:t xml:space="preserve">CHAPTER IV</w:t>
              <w:tab/>
              <w:t xml:space="preserve">28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480" w:lineRule="auto"/>
            <w:ind w:left="360" w:firstLine="0"/>
            <w:rPr/>
          </w:pPr>
          <w:hyperlink w:anchor="_oi6ceusxdh4z">
            <w:r w:rsidDel="00000000" w:rsidR="00000000" w:rsidRPr="00000000">
              <w:rPr>
                <w:rFonts w:ascii="Times New Roman" w:cs="Times New Roman" w:eastAsia="Times New Roman" w:hAnsi="Times New Roman"/>
                <w:sz w:val="24"/>
                <w:szCs w:val="24"/>
                <w:rtl w:val="0"/>
              </w:rPr>
              <w:t xml:space="preserve">Demographic Profile of the Respondents</w:t>
              <w:tab/>
              <w:t xml:space="preserve">28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480" w:lineRule="auto"/>
            <w:ind w:left="720" w:firstLine="0"/>
            <w:rPr/>
          </w:pPr>
          <w:hyperlink w:anchor="_izs6n31rt5sp">
            <w:r w:rsidDel="00000000" w:rsidR="00000000" w:rsidRPr="00000000">
              <w:rPr>
                <w:rFonts w:ascii="Times New Roman" w:cs="Times New Roman" w:eastAsia="Times New Roman" w:hAnsi="Times New Roman"/>
                <w:sz w:val="24"/>
                <w:szCs w:val="24"/>
                <w:rtl w:val="0"/>
              </w:rPr>
              <w:t xml:space="preserve">Figure 4.1</w:t>
              <w:tab/>
              <w:t xml:space="preserve">28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480" w:lineRule="auto"/>
            <w:ind w:left="720" w:firstLine="0"/>
            <w:rPr/>
          </w:pPr>
          <w:hyperlink w:anchor="_5zqj10q88wuk">
            <w:r w:rsidDel="00000000" w:rsidR="00000000" w:rsidRPr="00000000">
              <w:rPr>
                <w:rFonts w:ascii="Times New Roman" w:cs="Times New Roman" w:eastAsia="Times New Roman" w:hAnsi="Times New Roman"/>
                <w:sz w:val="24"/>
                <w:szCs w:val="24"/>
                <w:rtl w:val="0"/>
              </w:rPr>
              <w:t xml:space="preserve">Figure 4.2</w:t>
              <w:tab/>
              <w:t xml:space="preserve">29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480" w:lineRule="auto"/>
            <w:ind w:left="720" w:firstLine="0"/>
            <w:rPr/>
          </w:pPr>
          <w:hyperlink w:anchor="_vy9n3corvh9c">
            <w:r w:rsidDel="00000000" w:rsidR="00000000" w:rsidRPr="00000000">
              <w:rPr>
                <w:rFonts w:ascii="Times New Roman" w:cs="Times New Roman" w:eastAsia="Times New Roman" w:hAnsi="Times New Roman"/>
                <w:sz w:val="24"/>
                <w:szCs w:val="24"/>
                <w:rtl w:val="0"/>
              </w:rPr>
              <w:t xml:space="preserve">Figure 4.3</w:t>
              <w:tab/>
              <w:t xml:space="preserve">29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480" w:lineRule="auto"/>
            <w:ind w:left="360" w:firstLine="0"/>
            <w:rPr/>
          </w:pPr>
          <w:hyperlink w:anchor="_7qx0iv6jelmb">
            <w:r w:rsidDel="00000000" w:rsidR="00000000" w:rsidRPr="00000000">
              <w:rPr>
                <w:rFonts w:ascii="Times New Roman" w:cs="Times New Roman" w:eastAsia="Times New Roman" w:hAnsi="Times New Roman"/>
                <w:sz w:val="24"/>
                <w:szCs w:val="24"/>
                <w:rtl w:val="0"/>
              </w:rPr>
              <w:t xml:space="preserve">Respondent’s Perceived Usability of PC for Coding</w:t>
              <w:tab/>
              <w:t xml:space="preserve">30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480" w:lineRule="auto"/>
            <w:ind w:left="720" w:firstLine="0"/>
            <w:rPr/>
          </w:pPr>
          <w:hyperlink w:anchor="_vdkbr8veqtd">
            <w:r w:rsidDel="00000000" w:rsidR="00000000" w:rsidRPr="00000000">
              <w:rPr>
                <w:rFonts w:ascii="Times New Roman" w:cs="Times New Roman" w:eastAsia="Times New Roman" w:hAnsi="Times New Roman"/>
                <w:sz w:val="24"/>
                <w:szCs w:val="24"/>
                <w:rtl w:val="0"/>
              </w:rPr>
              <w:t xml:space="preserve">Table 4.1</w:t>
              <w:tab/>
              <w:t xml:space="preserve">30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480" w:lineRule="auto"/>
            <w:ind w:left="360" w:firstLine="0"/>
            <w:rPr/>
          </w:pPr>
          <w:hyperlink w:anchor="_scy0l5m2j1ij">
            <w:r w:rsidDel="00000000" w:rsidR="00000000" w:rsidRPr="00000000">
              <w:rPr>
                <w:rFonts w:ascii="Times New Roman" w:cs="Times New Roman" w:eastAsia="Times New Roman" w:hAnsi="Times New Roman"/>
                <w:sz w:val="24"/>
                <w:szCs w:val="24"/>
                <w:rtl w:val="0"/>
              </w:rPr>
              <w:t xml:space="preserve">Respondent’s Perceived Usability of Mobile Phone for Coding</w:t>
              <w:tab/>
              <w:t xml:space="preserve">32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480" w:lineRule="auto"/>
            <w:ind w:left="720" w:firstLine="0"/>
            <w:rPr/>
          </w:pPr>
          <w:hyperlink w:anchor="_t8i2n2rvolc3">
            <w:r w:rsidDel="00000000" w:rsidR="00000000" w:rsidRPr="00000000">
              <w:rPr>
                <w:rFonts w:ascii="Times New Roman" w:cs="Times New Roman" w:eastAsia="Times New Roman" w:hAnsi="Times New Roman"/>
                <w:sz w:val="24"/>
                <w:szCs w:val="24"/>
                <w:rtl w:val="0"/>
              </w:rPr>
              <w:t xml:space="preserve">Table 4.2</w:t>
              <w:tab/>
              <w:t xml:space="preserve">32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480" w:lineRule="auto"/>
            <w:ind w:left="360" w:firstLine="0"/>
            <w:rPr/>
          </w:pPr>
          <w:hyperlink w:anchor="_rhdywsy4wm3s">
            <w:r w:rsidDel="00000000" w:rsidR="00000000" w:rsidRPr="00000000">
              <w:rPr>
                <w:rFonts w:ascii="Times New Roman" w:cs="Times New Roman" w:eastAsia="Times New Roman" w:hAnsi="Times New Roman"/>
                <w:sz w:val="24"/>
                <w:szCs w:val="24"/>
                <w:rtl w:val="0"/>
              </w:rPr>
              <w:t xml:space="preserve">Difference in Perceived Usability Between PCs and Mobile Phones for Coding Tasks</w:t>
              <w:tab/>
              <w:t xml:space="preserve">33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480" w:lineRule="auto"/>
            <w:ind w:left="720" w:firstLine="0"/>
            <w:rPr/>
          </w:pPr>
          <w:hyperlink w:anchor="_ej4x1jljtbff">
            <w:r w:rsidDel="00000000" w:rsidR="00000000" w:rsidRPr="00000000">
              <w:rPr>
                <w:rFonts w:ascii="Times New Roman" w:cs="Times New Roman" w:eastAsia="Times New Roman" w:hAnsi="Times New Roman"/>
                <w:sz w:val="24"/>
                <w:szCs w:val="24"/>
                <w:rtl w:val="0"/>
              </w:rPr>
              <w:t xml:space="preserve">Table 4.3</w:t>
              <w:tab/>
              <w:t xml:space="preserve">33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480" w:lineRule="auto"/>
            <w:ind w:left="360" w:firstLine="0"/>
            <w:rPr/>
          </w:pPr>
          <w:hyperlink w:anchor="_egyni9pbalf7">
            <w:r w:rsidDel="00000000" w:rsidR="00000000" w:rsidRPr="00000000">
              <w:rPr>
                <w:rFonts w:ascii="Times New Roman" w:cs="Times New Roman" w:eastAsia="Times New Roman" w:hAnsi="Times New Roman"/>
                <w:sz w:val="24"/>
                <w:szCs w:val="24"/>
                <w:rtl w:val="0"/>
              </w:rPr>
              <w:t xml:space="preserve">Respondent’s Device Preference for Coding Task</w:t>
              <w:tab/>
              <w:t xml:space="preserve">36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480" w:lineRule="auto"/>
            <w:ind w:left="720" w:firstLine="0"/>
            <w:rPr/>
          </w:pPr>
          <w:hyperlink w:anchor="_xe7yyi39sbo">
            <w:r w:rsidDel="00000000" w:rsidR="00000000" w:rsidRPr="00000000">
              <w:rPr>
                <w:rFonts w:ascii="Times New Roman" w:cs="Times New Roman" w:eastAsia="Times New Roman" w:hAnsi="Times New Roman"/>
                <w:sz w:val="24"/>
                <w:szCs w:val="24"/>
                <w:rtl w:val="0"/>
              </w:rPr>
              <w:t xml:space="preserve">Figure 4.4</w:t>
              <w:tab/>
              <w:t xml:space="preserve">36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480" w:lineRule="auto"/>
            <w:ind w:left="360" w:firstLine="0"/>
            <w:rPr/>
          </w:pPr>
          <w:hyperlink w:anchor="_lt99hy3fy9s1">
            <w:r w:rsidDel="00000000" w:rsidR="00000000" w:rsidRPr="00000000">
              <w:rPr>
                <w:rFonts w:ascii="Times New Roman" w:cs="Times New Roman" w:eastAsia="Times New Roman" w:hAnsi="Times New Roman"/>
                <w:sz w:val="24"/>
                <w:szCs w:val="24"/>
                <w:rtl w:val="0"/>
              </w:rPr>
              <w:t xml:space="preserve">PC User Only Respondent’s Overall Perceived Usability of PC and their Perceived Acceptance of Mobile Phone for Coding (Supplementary Analysis)</w:t>
              <w:tab/>
              <w:t xml:space="preserve">37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480" w:lineRule="auto"/>
            <w:ind w:left="720" w:firstLine="0"/>
            <w:rPr/>
          </w:pPr>
          <w:hyperlink w:anchor="_7x3gn2xo4nvf">
            <w:r w:rsidDel="00000000" w:rsidR="00000000" w:rsidRPr="00000000">
              <w:rPr>
                <w:rFonts w:ascii="Times New Roman" w:cs="Times New Roman" w:eastAsia="Times New Roman" w:hAnsi="Times New Roman"/>
                <w:sz w:val="24"/>
                <w:szCs w:val="24"/>
                <w:rtl w:val="0"/>
              </w:rPr>
              <w:t xml:space="preserve">Table 4.4</w:t>
              <w:tab/>
              <w:t xml:space="preserve">37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480" w:lineRule="auto"/>
            <w:rPr>
              <w:b w:val="1"/>
              <w:bCs w:val="1"/>
            </w:rPr>
          </w:pPr>
          <w:hyperlink w:anchor="_39b2oo9rbtam">
            <w:r w:rsidDel="00000000" w:rsidR="00000000" w:rsidRPr="00000000">
              <w:rPr>
                <w:rFonts w:ascii="Times New Roman" w:cs="Times New Roman" w:eastAsia="Times New Roman" w:hAnsi="Times New Roman"/>
                <w:b w:val="1"/>
                <w:bCs w:val="1"/>
                <w:sz w:val="24"/>
                <w:szCs w:val="24"/>
                <w:rtl w:val="0"/>
              </w:rPr>
              <w:t xml:space="preserve">CHAPTER V</w:t>
              <w:tab/>
              <w:t xml:space="preserve">39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480" w:lineRule="auto"/>
            <w:ind w:left="360" w:firstLine="0"/>
            <w:rPr/>
          </w:pPr>
          <w:hyperlink w:anchor="_gyu415xbx6c">
            <w:r w:rsidDel="00000000" w:rsidR="00000000" w:rsidRPr="00000000">
              <w:rPr>
                <w:rFonts w:ascii="Times New Roman" w:cs="Times New Roman" w:eastAsia="Times New Roman" w:hAnsi="Times New Roman"/>
                <w:sz w:val="24"/>
                <w:szCs w:val="24"/>
                <w:rtl w:val="0"/>
              </w:rPr>
              <w:t xml:space="preserve">Summary</w:t>
              <w:tab/>
              <w:t xml:space="preserve">39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480" w:lineRule="auto"/>
            <w:ind w:left="360" w:firstLine="0"/>
            <w:rPr/>
          </w:pPr>
          <w:hyperlink w:anchor="_a19m2rneops6">
            <w:r w:rsidDel="00000000" w:rsidR="00000000" w:rsidRPr="00000000">
              <w:rPr>
                <w:rFonts w:ascii="Times New Roman" w:cs="Times New Roman" w:eastAsia="Times New Roman" w:hAnsi="Times New Roman"/>
                <w:sz w:val="24"/>
                <w:szCs w:val="24"/>
                <w:rtl w:val="0"/>
              </w:rPr>
              <w:t xml:space="preserve">Conclusion</w:t>
              <w:tab/>
              <w:t xml:space="preserve">40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480" w:lineRule="auto"/>
            <w:ind w:left="360" w:firstLine="0"/>
            <w:rPr/>
          </w:pPr>
          <w:hyperlink w:anchor="_ydpje197bid6">
            <w:r w:rsidDel="00000000" w:rsidR="00000000" w:rsidRPr="00000000">
              <w:rPr>
                <w:rFonts w:ascii="Times New Roman" w:cs="Times New Roman" w:eastAsia="Times New Roman" w:hAnsi="Times New Roman"/>
                <w:sz w:val="24"/>
                <w:szCs w:val="24"/>
                <w:rtl w:val="0"/>
              </w:rPr>
              <w:t xml:space="preserve">Recommendation</w:t>
              <w:tab/>
              <w:t xml:space="preserve">40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480" w:lineRule="auto"/>
            <w:rPr>
              <w:b w:val="1"/>
              <w:bCs w:val="1"/>
            </w:rPr>
          </w:pPr>
          <w:hyperlink r:id="rId6">
            <w:r w:rsidDel="00000000" w:rsidR="00000000" w:rsidRPr="00000000">
              <w:rPr>
                <w:rFonts w:ascii="Times New Roman" w:cs="Times New Roman" w:eastAsia="Times New Roman" w:hAnsi="Times New Roman"/>
                <w:b w:val="1"/>
                <w:bCs w:val="1"/>
                <w:sz w:val="24"/>
                <w:szCs w:val="24"/>
                <w:rtl w:val="0"/>
              </w:rPr>
              <w:t xml:space="preserve">REFERENCES</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pStyle w:val="Heading1"/>
        <w:spacing w:after="160" w:line="480" w:lineRule="auto"/>
        <w:rPr>
          <w:rFonts w:ascii="Times New Roman" w:cs="Times New Roman" w:eastAsia="Times New Roman" w:hAnsi="Times New Roman"/>
          <w:b w:val="1"/>
          <w:bCs w:val="1"/>
          <w:sz w:val="28"/>
          <w:szCs w:val="28"/>
        </w:rPr>
      </w:pPr>
      <w:bookmarkStart w:colFirst="0" w:colLast="0" w:name="_gcvq545vex08" w:id="0"/>
      <w:bookmarkEnd w:id="0"/>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spacing w:after="160" w:line="480" w:lineRule="auto"/>
        <w:jc w:val="center"/>
        <w:rPr>
          <w:rFonts w:ascii="Times New Roman" w:cs="Times New Roman" w:eastAsia="Times New Roman" w:hAnsi="Times New Roman"/>
          <w:b w:val="1"/>
          <w:bCs w:val="1"/>
          <w:sz w:val="28"/>
          <w:szCs w:val="28"/>
        </w:rPr>
      </w:pPr>
      <w:bookmarkStart w:colFirst="0" w:colLast="0" w:name="_l8en1sytkr4m" w:id="1"/>
      <w:bookmarkEnd w:id="1"/>
      <w:r w:rsidDel="00000000" w:rsidR="00000000" w:rsidRPr="00000000">
        <w:rPr>
          <w:rFonts w:ascii="Times New Roman" w:cs="Times New Roman" w:eastAsia="Times New Roman" w:hAnsi="Times New Roman"/>
          <w:b w:val="1"/>
          <w:bCs w:val="1"/>
          <w:sz w:val="28"/>
          <w:szCs w:val="28"/>
          <w:rtl w:val="0"/>
        </w:rPr>
        <w:t xml:space="preserve">CHAPTER I</w:t>
      </w:r>
    </w:p>
    <w:p w:rsidR="00000000" w:rsidDel="00000000" w:rsidP="00000000" w:rsidRDefault="00000000" w:rsidRPr="00000000" w14:paraId="00000045">
      <w:pPr>
        <w:spacing w:after="16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46">
      <w:pPr>
        <w:pStyle w:val="Heading2"/>
        <w:spacing w:after="160" w:line="480" w:lineRule="auto"/>
        <w:jc w:val="both"/>
        <w:rPr>
          <w:rFonts w:ascii="Times New Roman" w:cs="Times New Roman" w:eastAsia="Times New Roman" w:hAnsi="Times New Roman"/>
          <w:b w:val="1"/>
          <w:bCs w:val="1"/>
          <w:sz w:val="24"/>
          <w:szCs w:val="24"/>
        </w:rPr>
      </w:pPr>
      <w:bookmarkStart w:colFirst="0" w:colLast="0" w:name="_kps198ienoly" w:id="2"/>
      <w:bookmarkEnd w:id="2"/>
      <w:r w:rsidDel="00000000" w:rsidR="00000000" w:rsidRPr="00000000">
        <w:rPr>
          <w:rFonts w:ascii="Times New Roman" w:cs="Times New Roman" w:eastAsia="Times New Roman" w:hAnsi="Times New Roman"/>
          <w:b w:val="1"/>
          <w:bCs w:val="1"/>
          <w:sz w:val="24"/>
          <w:szCs w:val="24"/>
          <w:rtl w:val="0"/>
        </w:rPr>
        <w:t xml:space="preserve">Problem and Its Background</w:t>
      </w:r>
    </w:p>
    <w:p w:rsidR="00000000" w:rsidDel="00000000" w:rsidP="00000000" w:rsidRDefault="00000000" w:rsidRPr="00000000" w14:paraId="00000047">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modern world, technology has been a part of community’s everyday life, and it is continuously advancing. With these advancements, students now have multiple ways of getting new information and studying for their lessons. This is a great thing for Information Technology (IT) students. These days, IT students can perform programming in various gadgets such as laptops, personal computers and mobile phones since they are no longer restricted to high-powered workstations.</w:t>
      </w:r>
    </w:p>
    <w:p w:rsidR="00000000" w:rsidDel="00000000" w:rsidP="00000000" w:rsidRDefault="00000000" w:rsidRPr="00000000" w14:paraId="00000048">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growing availability of mobile Integrated Development Environments (IDEs) and cloud-based coding platforms, a gap exists in understanding how first-year IT students experience. While mobile platforms offer unprecedented portability, they introduce significant interface constraints such as limited screen real estate and touch-based inputs, that may alter a student’s perceived ease of use, satisfaction, and overall workflow compared to traditional personal computers. This study, therefore, seeks to conduct a comparative assessment of the perceived usability of mobile phones versus PCs for coding tasks specifically among first-year IT students. By examining these hardware modalities through the lens of user experience (UX), this research aims to determine whether a significant difference exists in how students perceive the effectiveness, efficiency, ease of use, satisfaction, and convenience of each device when executing programming activities. </w:t>
      </w:r>
    </w:p>
    <w:p w:rsidR="00000000" w:rsidDel="00000000" w:rsidP="00000000" w:rsidRDefault="00000000" w:rsidRPr="00000000" w14:paraId="00000049">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provides a comprehensive foundation for the study, beginning with an exploration of the research background and a formal introduction to the problem. It outlines the rationale behind the inquiry, establishes the research hypotheses, and presents the formal Statement of the Problem (SOP). Furthermore, the study is situated within its conceptual and theoretical frameworks, drawing upon established principles of Human-Computer Interaction (HCI). Finally, the chapter delineates the scope and limitations of the research, discusses its practical significance to various stakeholders, and provides a formal definition of key terms to ensure conceptual clarity throughout the investigation. </w:t>
      </w:r>
    </w:p>
    <w:p w:rsidR="00000000" w:rsidDel="00000000" w:rsidP="00000000" w:rsidRDefault="00000000" w:rsidRPr="00000000" w14:paraId="0000004A">
      <w:pPr>
        <w:spacing w:after="16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Style w:val="Heading2"/>
        <w:spacing w:after="160" w:line="480" w:lineRule="auto"/>
        <w:jc w:val="both"/>
        <w:rPr>
          <w:rFonts w:ascii="Times New Roman" w:cs="Times New Roman" w:eastAsia="Times New Roman" w:hAnsi="Times New Roman"/>
          <w:b w:val="1"/>
          <w:bCs w:val="1"/>
          <w:sz w:val="24"/>
          <w:szCs w:val="24"/>
        </w:rPr>
      </w:pPr>
      <w:bookmarkStart w:colFirst="0" w:colLast="0" w:name="_uovz83uqhpga" w:id="3"/>
      <w:bookmarkEnd w:id="3"/>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4C">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programming is a skill that is highly demanded towards IT students. Technically, the IT world revolves around coding or computer programming because it plays a major role in developing programs, websites, software applications and such. Coding is usually performed on PCs because of larger screens, larger storage and device specs compatible for an integrated development environment (IDE) and programming tools. However, the rapid evolution of mobile technology has introduced a viable alternative. Modern mobile devices now feature enhanced storage and processing capabilities, making them increasingly compatible with coding tasks for students who may lack consistent access to traditional workstations. This allows students to use mobile phones for their coding activities in class since students commonly carry their phones with them everywhere. Nevertheless, the transition from desktop to mobile involves a notable trade-off; while mobile platforms offer convenience, they are often hindered by limited screen size and the complexities of touch-screen input. Conversely, the PC provides a professional environment conducive to complex debugging and file management via physical keyboards and multi-window multitasking. Despite these technical advantages, the high cost and lack of portability associated with PCs often limit their availability to the entire student population.</w:t>
      </w:r>
    </w:p>
    <w:p w:rsidR="00000000" w:rsidDel="00000000" w:rsidP="00000000" w:rsidRDefault="00000000" w:rsidRPr="00000000" w14:paraId="0000004D">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global economy becomes increasingly digitized, the need for employees with knowledge and skills in computers has also increased since any course related with technology is in demand in this period. That is why, based on De Dios (2016) as cited by Espinosa et al. (2023), as early as 1996, the DepEd started to implement the first large-scale ICT/education initiative in the Philippines. This is to keep up with the rapid advancement of the technology around the world, the statistics from Commission on Higher Education – Caraga Region (CHED-Caraga, 2025) showed that Information Technology (IT) - Related discipline comprising 9.9% of the total enrollment in school year 2024 - 2025, and is one of the top 5 disciplines in terms of enrollment across baccalaureate, masters, and doctoral degree programs. The importance of Information Technology Education (ITE) or other related computer programs in tertiary education is it equips students with knowledge and skills, which will be helpful in the development of more advanced technology that can address problems in our society.</w:t>
      </w:r>
    </w:p>
    <w:p w:rsidR="00000000" w:rsidDel="00000000" w:rsidP="00000000" w:rsidRDefault="00000000" w:rsidRPr="00000000" w14:paraId="0000004E">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advancement of technology, many students are taking Information Technology programs in the Philippines, however, computer laboratories in the Philippines are still not enough to cater the needs of many college students. This lack of computer units in some universities made the students adopt an alternative way to comply with their needed tasks. The rise of Integrated Development Environments (IDE) in the mobile phone helps students to finish their simple coding task without needing to use the IDE in the Personal Computer (PC). In today's world, phones are already powerful enough to code and develop programs (Linux Code, 2024). Based on the statistic of Bouchrika (2026), an increasing number of users are turning to their mobile devices over desktops for tasks such as browsing social media, crafting emails, reading news, and online shopping. However, it is not suitable for heavy programming tasks such as developing a system because programmers will have difficulty solving the errors in their scripts, and will take time to finish the code. Desktops on the other hand are used to execute complicated tasks and it was revealed in the study of Nielsen Norman Group (as cited in Bouchrika, 2026) that users tend to turn to their full-size desktop when accomplishing more difficult tasks, 68% of professional workers still prefer desktops for complex tasks like data analysis, and coding because of multitasking capabilities and physical keyboard speed desktop can give (Go-Globe, 2025).</w:t>
      </w:r>
    </w:p>
    <w:p w:rsidR="00000000" w:rsidDel="00000000" w:rsidP="00000000" w:rsidRDefault="00000000" w:rsidRPr="00000000" w14:paraId="0000004F">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mobile-based IDE has increased accessibility in programming, there is still a lack of empirical data comparing the perceived usability of mobile phones versus PCs in the Philippine context. This research seeks to determine the significant difference in the perceived usability of mobile phones versus PCs for coding tasks among IT students by employing a quantitative descriptive-comparative research design. The study focuses on a broader subjective assessment of the user experience through six key dimensions: effectiveness, efficiency, ease of use, satisfaction, and convenience. To determine an adequate sample size  from the 602 first-year IT students at Pamantasan ng Lungsod ng Valenzuela, Slovin’s Formula was utilized with a 0.05 margin of error, resulting in a required sample size of 241 respondents. By analyzing these variables through a validated Likert-scale instrument, the study aims to provide empirical evidence on how hardware modality influences the academic workflow and platform choice. </w:t>
      </w:r>
    </w:p>
    <w:p w:rsidR="00000000" w:rsidDel="00000000" w:rsidP="00000000" w:rsidRDefault="00000000" w:rsidRPr="00000000" w14:paraId="00000050">
      <w:pPr>
        <w:spacing w:after="16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Style w:val="Heading2"/>
        <w:spacing w:after="160" w:line="480" w:lineRule="auto"/>
        <w:jc w:val="both"/>
        <w:rPr>
          <w:rFonts w:ascii="Times New Roman" w:cs="Times New Roman" w:eastAsia="Times New Roman" w:hAnsi="Times New Roman"/>
          <w:b w:val="1"/>
          <w:bCs w:val="1"/>
          <w:sz w:val="24"/>
          <w:szCs w:val="24"/>
        </w:rPr>
      </w:pPr>
      <w:bookmarkStart w:colFirst="0" w:colLast="0" w:name="_601er6xaslb3" w:id="4"/>
      <w:bookmarkEnd w:id="4"/>
      <w:r w:rsidDel="00000000" w:rsidR="00000000" w:rsidRPr="00000000">
        <w:rPr>
          <w:rFonts w:ascii="Times New Roman" w:cs="Times New Roman" w:eastAsia="Times New Roman" w:hAnsi="Times New Roman"/>
          <w:b w:val="1"/>
          <w:bCs w:val="1"/>
          <w:sz w:val="24"/>
          <w:szCs w:val="24"/>
          <w:rtl w:val="0"/>
        </w:rPr>
        <w:t xml:space="preserve">Research Problem</w:t>
      </w:r>
    </w:p>
    <w:p w:rsidR="00000000" w:rsidDel="00000000" w:rsidP="00000000" w:rsidRDefault="00000000" w:rsidRPr="00000000" w14:paraId="00000052">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modern era of Information Technology education, the tools used for coding expanded beyond the traditional desktop setup. With the rise of the mobile integrated development environment (IDE), many students utilize their mobile phones as their secondary, or sometimes primary device for coding assignments and activities.  However, there is a significant gap exists in understanding how the inherent hardware disparities such as restricted screen real estate, virtual input methods, and differing processing architectures influence the perceived usability of these platforms from the students’ perspective. While PCs provide a multi-window environment, conducive to debugging and complex architecture the mobile phones offer portability that may come at the cost of user perceived efficiency. This study seeks to quantify these differences by conducting a comparative assessment of mobile phones versus PCs across six dimensions: effectiveness, efficiency, ease of use/learnability, satisfaction, and convenience . By analyzing the perceptions of first-year IT students, this study aims to assess how mobile coding is perceived in comparison to PC-based coding in terms of usability and its suitability for academic programming tasks.</w:t>
      </w:r>
    </w:p>
    <w:p w:rsidR="00000000" w:rsidDel="00000000" w:rsidP="00000000" w:rsidRDefault="00000000" w:rsidRPr="00000000" w14:paraId="00000053">
      <w:pPr>
        <w:spacing w:after="16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Style w:val="Heading2"/>
        <w:spacing w:after="160" w:line="480" w:lineRule="auto"/>
        <w:jc w:val="both"/>
        <w:rPr>
          <w:rFonts w:ascii="Times New Roman" w:cs="Times New Roman" w:eastAsia="Times New Roman" w:hAnsi="Times New Roman"/>
          <w:b w:val="1"/>
          <w:bCs w:val="1"/>
          <w:sz w:val="24"/>
          <w:szCs w:val="24"/>
        </w:rPr>
      </w:pPr>
      <w:bookmarkStart w:colFirst="0" w:colLast="0" w:name="_4gzzh8nf59b9" w:id="5"/>
      <w:bookmarkEnd w:id="5"/>
      <w:r w:rsidDel="00000000" w:rsidR="00000000" w:rsidRPr="00000000">
        <w:rPr>
          <w:rFonts w:ascii="Times New Roman" w:cs="Times New Roman" w:eastAsia="Times New Roman" w:hAnsi="Times New Roman"/>
          <w:b w:val="1"/>
          <w:bCs w:val="1"/>
          <w:sz w:val="24"/>
          <w:szCs w:val="24"/>
          <w:rtl w:val="0"/>
        </w:rPr>
        <w:t xml:space="preserve">Rationale</w:t>
      </w:r>
    </w:p>
    <w:p w:rsidR="00000000" w:rsidDel="00000000" w:rsidP="00000000" w:rsidRDefault="00000000" w:rsidRPr="00000000" w14:paraId="00000055">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mobile devices are viewed as portable and accessible, desktop computers are perceived as more stable, concentrated, and essential for complex tasks. (Sung &amp; Mayer, 2012). Meanwhile, constant arguments on convenience have been going on for a while particularly in regions where smartphones serve as more accessible and affordable alternatives to personal computers. In the context of Information Technology first-year students often attempt to bridge the device gap by using mobile Integrated Development Environments (IDEs) to complete complex programming assignments. However, while mobile devices excel at content consumption, their perceived usability in producing technical, logic-heavy output remains a subject of significant academic debate.</w:t>
      </w:r>
    </w:p>
    <w:p w:rsidR="00000000" w:rsidDel="00000000" w:rsidP="00000000" w:rsidRDefault="00000000" w:rsidRPr="00000000" w14:paraId="00000056">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 of coding requires intense focus and frequent switching between documentation, terminal, and editor. While a desktop provides a large, multi-window workspace conducive to a seamless workflow, the mobile phone necessitates constant app-switching and a restricted viewing area. These physical and interface constraints may negatively impact a student’s subjective experience, leading to higher levels of frustration and lower perceived efficiency. Consequently, there is a need to move beyond technical specifications and investigate the user’s perspective. By quantifying dimensions such as ease of use, satisfaction, and comfort, this study provides a necessary assessment of whether students perceive mobile devices as a viable platform for academic development or as a suboptimal tool that hinders their learning experience.</w:t>
      </w:r>
    </w:p>
    <w:p w:rsidR="00000000" w:rsidDel="00000000" w:rsidP="00000000" w:rsidRDefault="00000000" w:rsidRPr="00000000" w14:paraId="00000057">
      <w:pPr>
        <w:spacing w:after="16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Style w:val="Heading2"/>
        <w:spacing w:after="160" w:line="480" w:lineRule="auto"/>
        <w:jc w:val="both"/>
        <w:rPr>
          <w:rFonts w:ascii="Times New Roman" w:cs="Times New Roman" w:eastAsia="Times New Roman" w:hAnsi="Times New Roman"/>
          <w:b w:val="1"/>
          <w:bCs w:val="1"/>
          <w:sz w:val="24"/>
          <w:szCs w:val="24"/>
        </w:rPr>
      </w:pPr>
      <w:bookmarkStart w:colFirst="0" w:colLast="0" w:name="_wh9j46tezedk" w:id="6"/>
      <w:bookmarkEnd w:id="6"/>
      <w:r w:rsidDel="00000000" w:rsidR="00000000" w:rsidRPr="00000000">
        <w:rPr>
          <w:rFonts w:ascii="Times New Roman" w:cs="Times New Roman" w:eastAsia="Times New Roman" w:hAnsi="Times New Roman"/>
          <w:b w:val="1"/>
          <w:bCs w:val="1"/>
          <w:sz w:val="24"/>
          <w:szCs w:val="24"/>
          <w:rtl w:val="0"/>
        </w:rPr>
        <w:t xml:space="preserve">Statement of the Problem</w:t>
      </w:r>
    </w:p>
    <w:p w:rsidR="00000000" w:rsidDel="00000000" w:rsidP="00000000" w:rsidRDefault="00000000" w:rsidRPr="00000000" w14:paraId="00000059">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assess and compare the perceived usability of mobile phones and PCs for coding tasks among IT students using a survey questionnaire. Specifically, it seeks to answer the following questions:</w:t>
      </w:r>
    </w:p>
    <w:p w:rsidR="00000000" w:rsidDel="00000000" w:rsidP="00000000" w:rsidRDefault="00000000" w:rsidRPr="00000000" w14:paraId="0000005A">
      <w:p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is the profile of the respondents in terms of:</w:t>
      </w:r>
    </w:p>
    <w:p w:rsidR="00000000" w:rsidDel="00000000" w:rsidP="00000000" w:rsidRDefault="00000000" w:rsidRPr="00000000" w14:paraId="0000005B">
      <w:pPr>
        <w:spacing w:line="480" w:lineRule="auto"/>
        <w:ind w:left="1240" w:hanging="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Year level;</w:t>
      </w:r>
    </w:p>
    <w:p w:rsidR="00000000" w:rsidDel="00000000" w:rsidP="00000000" w:rsidRDefault="00000000" w:rsidRPr="00000000" w14:paraId="0000005C">
      <w:pPr>
        <w:spacing w:line="480" w:lineRule="auto"/>
        <w:ind w:left="1240" w:hanging="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Coding Experience Level;</w:t>
      </w:r>
    </w:p>
    <w:p w:rsidR="00000000" w:rsidDel="00000000" w:rsidP="00000000" w:rsidRDefault="00000000" w:rsidRPr="00000000" w14:paraId="0000005D">
      <w:pPr>
        <w:spacing w:line="480" w:lineRule="auto"/>
        <w:ind w:left="1240" w:hanging="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Devices used for coding (PC, mobile phone, or both) </w:t>
      </w:r>
    </w:p>
    <w:p w:rsidR="00000000" w:rsidDel="00000000" w:rsidP="00000000" w:rsidRDefault="00000000" w:rsidRPr="00000000" w14:paraId="0000005E">
      <w:p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How do first-year IT students perceive the usability of PCs for coding tasks in terms of:</w:t>
      </w:r>
    </w:p>
    <w:p w:rsidR="00000000" w:rsidDel="00000000" w:rsidP="00000000" w:rsidRDefault="00000000" w:rsidRPr="00000000" w14:paraId="0000005F">
      <w:pPr>
        <w:spacing w:line="480" w:lineRule="auto"/>
        <w:ind w:left="1240" w:hanging="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Effectiveness;</w:t>
      </w:r>
    </w:p>
    <w:p w:rsidR="00000000" w:rsidDel="00000000" w:rsidP="00000000" w:rsidRDefault="00000000" w:rsidRPr="00000000" w14:paraId="00000060">
      <w:pPr>
        <w:spacing w:line="480" w:lineRule="auto"/>
        <w:ind w:left="1240" w:hanging="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Efficiency;</w:t>
      </w:r>
    </w:p>
    <w:p w:rsidR="00000000" w:rsidDel="00000000" w:rsidP="00000000" w:rsidRDefault="00000000" w:rsidRPr="00000000" w14:paraId="00000061">
      <w:pPr>
        <w:spacing w:line="480" w:lineRule="auto"/>
        <w:ind w:left="1240" w:hanging="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Ease of use;</w:t>
      </w:r>
    </w:p>
    <w:p w:rsidR="00000000" w:rsidDel="00000000" w:rsidP="00000000" w:rsidRDefault="00000000" w:rsidRPr="00000000" w14:paraId="00000062">
      <w:pPr>
        <w:spacing w:line="480" w:lineRule="auto"/>
        <w:ind w:left="1240" w:hanging="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Satisfaction;</w:t>
      </w:r>
    </w:p>
    <w:p w:rsidR="00000000" w:rsidDel="00000000" w:rsidP="00000000" w:rsidRDefault="00000000" w:rsidRPr="00000000" w14:paraId="00000063">
      <w:pPr>
        <w:spacing w:line="480" w:lineRule="auto"/>
        <w:ind w:left="1240" w:hanging="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Convenience;</w:t>
      </w:r>
    </w:p>
    <w:p w:rsidR="00000000" w:rsidDel="00000000" w:rsidP="00000000" w:rsidRDefault="00000000" w:rsidRPr="00000000" w14:paraId="00000064">
      <w:p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How do first-year IT students perceive the usability of mobile phones for coding tasks in terms of:</w:t>
      </w:r>
    </w:p>
    <w:p w:rsidR="00000000" w:rsidDel="00000000" w:rsidP="00000000" w:rsidRDefault="00000000" w:rsidRPr="00000000" w14:paraId="00000065">
      <w:pPr>
        <w:spacing w:line="480" w:lineRule="auto"/>
        <w:ind w:left="1240" w:hanging="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Effectiveness;</w:t>
      </w:r>
    </w:p>
    <w:p w:rsidR="00000000" w:rsidDel="00000000" w:rsidP="00000000" w:rsidRDefault="00000000" w:rsidRPr="00000000" w14:paraId="00000066">
      <w:pPr>
        <w:spacing w:line="480" w:lineRule="auto"/>
        <w:ind w:left="1240" w:hanging="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Efficiency;</w:t>
      </w:r>
    </w:p>
    <w:p w:rsidR="00000000" w:rsidDel="00000000" w:rsidP="00000000" w:rsidRDefault="00000000" w:rsidRPr="00000000" w14:paraId="00000067">
      <w:pPr>
        <w:spacing w:line="480" w:lineRule="auto"/>
        <w:ind w:left="1240" w:hanging="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Ease of use;</w:t>
      </w:r>
    </w:p>
    <w:p w:rsidR="00000000" w:rsidDel="00000000" w:rsidP="00000000" w:rsidRDefault="00000000" w:rsidRPr="00000000" w14:paraId="00000068">
      <w:pPr>
        <w:spacing w:line="480" w:lineRule="auto"/>
        <w:ind w:left="1240" w:hanging="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Satisfaction;</w:t>
      </w:r>
    </w:p>
    <w:p w:rsidR="00000000" w:rsidDel="00000000" w:rsidP="00000000" w:rsidRDefault="00000000" w:rsidRPr="00000000" w14:paraId="00000069">
      <w:pPr>
        <w:spacing w:line="480" w:lineRule="auto"/>
        <w:ind w:left="1240" w:hanging="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Convenience;</w:t>
      </w:r>
    </w:p>
    <w:p w:rsidR="00000000" w:rsidDel="00000000" w:rsidP="00000000" w:rsidRDefault="00000000" w:rsidRPr="00000000" w14:paraId="0000006A">
      <w:pPr>
        <w:spacing w:after="16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Is there a significant difference between mobile phones and PCs in terms of perceived usability for coding tasks among first-year IT students?</w:t>
      </w:r>
    </w:p>
    <w:p w:rsidR="00000000" w:rsidDel="00000000" w:rsidP="00000000" w:rsidRDefault="00000000" w:rsidRPr="00000000" w14:paraId="0000006B">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Style w:val="Heading2"/>
        <w:spacing w:after="160" w:line="480" w:lineRule="auto"/>
        <w:jc w:val="both"/>
        <w:rPr>
          <w:rFonts w:ascii="Times New Roman" w:cs="Times New Roman" w:eastAsia="Times New Roman" w:hAnsi="Times New Roman"/>
          <w:b w:val="1"/>
          <w:bCs w:val="1"/>
          <w:sz w:val="24"/>
          <w:szCs w:val="24"/>
        </w:rPr>
      </w:pPr>
      <w:bookmarkStart w:colFirst="0" w:colLast="0" w:name="_k9tjfrex08mh" w:id="7"/>
      <w:bookmarkEnd w:id="7"/>
      <w:r w:rsidDel="00000000" w:rsidR="00000000" w:rsidRPr="00000000">
        <w:rPr>
          <w:rFonts w:ascii="Times New Roman" w:cs="Times New Roman" w:eastAsia="Times New Roman" w:hAnsi="Times New Roman"/>
          <w:b w:val="1"/>
          <w:bCs w:val="1"/>
          <w:sz w:val="24"/>
          <w:szCs w:val="24"/>
          <w:rtl w:val="0"/>
        </w:rPr>
        <w:t xml:space="preserve">Conceptual Framework</w:t>
      </w:r>
    </w:p>
    <w:p w:rsidR="00000000" w:rsidDel="00000000" w:rsidP="00000000" w:rsidRDefault="00000000" w:rsidRPr="00000000" w14:paraId="0000006D">
      <w:pPr>
        <w:spacing w:after="16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p>
    <w:p w:rsidR="00000000" w:rsidDel="00000000" w:rsidP="00000000" w:rsidRDefault="00000000" w:rsidRPr="00000000" w14:paraId="0000006E">
      <w:pPr>
        <w:spacing w:after="160" w:line="480" w:lineRule="auto"/>
        <w:jc w:val="both"/>
        <w:rPr>
          <w:sz w:val="24"/>
          <w:szCs w:val="24"/>
        </w:rPr>
      </w:pPr>
      <w:r w:rsidDel="00000000" w:rsidR="00000000" w:rsidRPr="00000000">
        <w:rPr>
          <w:rFonts w:ascii="Times New Roman" w:cs="Times New Roman" w:eastAsia="Times New Roman" w:hAnsi="Times New Roman"/>
          <w:i w:val="1"/>
          <w:iCs w:val="1"/>
          <w:sz w:val="24"/>
          <w:szCs w:val="24"/>
          <w:rtl w:val="0"/>
        </w:rPr>
        <w:t xml:space="preserve">IPO of Students’ Coding Performance between PC and Mobile Platform</w:t>
      </w:r>
      <w:r w:rsidDel="00000000" w:rsidR="00000000" w:rsidRPr="00000000">
        <w:rPr>
          <w:rtl w:val="0"/>
        </w:rPr>
      </w:r>
    </w:p>
    <w:p w:rsidR="00000000" w:rsidDel="00000000" w:rsidP="00000000" w:rsidRDefault="00000000" w:rsidRPr="00000000" w14:paraId="0000006F">
      <w:pPr>
        <w:spacing w:line="480" w:lineRule="auto"/>
        <w:jc w:val="center"/>
        <w:rPr>
          <w:sz w:val="24"/>
          <w:szCs w:val="24"/>
        </w:rPr>
      </w:pPr>
      <w:r w:rsidDel="00000000" w:rsidR="00000000" w:rsidRPr="00000000">
        <w:rPr>
          <w:sz w:val="24"/>
          <w:szCs w:val="24"/>
        </w:rPr>
        <w:drawing>
          <wp:inline distB="114300" distT="114300" distL="114300" distR="114300">
            <wp:extent cx="5672138" cy="211296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72138" cy="211296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16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Figure 1 illustrates the conceptual framework of the study using the Input–Process–Output (IPO) model, which presents the flow of survey-based comparison of the perceived usability of PCs and mobile phones.</w:t>
      </w:r>
    </w:p>
    <w:p w:rsidR="00000000" w:rsidDel="00000000" w:rsidP="00000000" w:rsidRDefault="00000000" w:rsidRPr="00000000" w14:paraId="00000071">
      <w:pPr>
        <w:spacing w:after="16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input consists of the respondents and the devices being evaluated. The respondents are first-year IT students from the selected institution, and their profiles include year level and prior experience in coding using a PC and/or a mobile phone.</w:t>
      </w:r>
    </w:p>
    <w:p w:rsidR="00000000" w:rsidDel="00000000" w:rsidP="00000000" w:rsidRDefault="00000000" w:rsidRPr="00000000" w14:paraId="00000072">
      <w:pPr>
        <w:spacing w:after="16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process involves administering a researcher-made questionnaire to the respondents. The questionnaire measures perceived usability through the following dimensions: effectiveness, efficiency, ease of use, satisfaction, and convenience. Respondents who have experience using both devices answered both the PC and mobile sections so that the two platforms can be compared directly. Respondents who have not coded on a mobile phone answered the mobile acceptance/readiness section instead. The responses are analyzed using descriptive and comparative statistics.</w:t>
      </w:r>
    </w:p>
    <w:p w:rsidR="00000000" w:rsidDel="00000000" w:rsidP="00000000" w:rsidRDefault="00000000" w:rsidRPr="00000000" w14:paraId="00000073">
      <w:pPr>
        <w:spacing w:after="16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output of the study is the comparison of the perceived usability of mobile phones and PCs for coding tasks among first-year IT students. Specifically, the study determined which device is perceived as more usable in terms of effectiveness, efficiency, ease of use, satisfaction, and convenience.</w:t>
      </w:r>
    </w:p>
    <w:p w:rsidR="00000000" w:rsidDel="00000000" w:rsidP="00000000" w:rsidRDefault="00000000" w:rsidRPr="00000000" w14:paraId="00000074">
      <w:pPr>
        <w:spacing w:after="160" w:line="480" w:lineRule="auto"/>
        <w:ind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5">
      <w:pPr>
        <w:pStyle w:val="Heading2"/>
        <w:spacing w:after="160" w:line="480" w:lineRule="auto"/>
        <w:jc w:val="both"/>
        <w:rPr>
          <w:rFonts w:ascii="Times New Roman" w:cs="Times New Roman" w:eastAsia="Times New Roman" w:hAnsi="Times New Roman"/>
          <w:b w:val="1"/>
          <w:bCs w:val="1"/>
          <w:sz w:val="24"/>
          <w:szCs w:val="24"/>
        </w:rPr>
      </w:pPr>
      <w:bookmarkStart w:colFirst="0" w:colLast="0" w:name="_vjxw3la882c5" w:id="8"/>
      <w:bookmarkEnd w:id="8"/>
      <w:r w:rsidDel="00000000" w:rsidR="00000000" w:rsidRPr="00000000">
        <w:rPr>
          <w:rFonts w:ascii="Times New Roman" w:cs="Times New Roman" w:eastAsia="Times New Roman" w:hAnsi="Times New Roman"/>
          <w:b w:val="1"/>
          <w:bCs w:val="1"/>
          <w:sz w:val="24"/>
          <w:szCs w:val="24"/>
          <w:rtl w:val="0"/>
        </w:rPr>
        <w:t xml:space="preserve">Hypothesis</w:t>
      </w:r>
    </w:p>
    <w:p w:rsidR="00000000" w:rsidDel="00000000" w:rsidP="00000000" w:rsidRDefault="00000000" w:rsidRPr="00000000" w14:paraId="00000076">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H0: There is no significant difference in the perceived usability of mobile phones and PCs for coding tasks among first-year IT students across the dimensions of effectiveness, efficiency, ease of use, satisfaction, and convenience.</w:t>
      </w:r>
    </w:p>
    <w:p w:rsidR="00000000" w:rsidDel="00000000" w:rsidP="00000000" w:rsidRDefault="00000000" w:rsidRPr="00000000" w14:paraId="00000077">
      <w:pPr>
        <w:spacing w:after="16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Style w:val="Heading2"/>
        <w:spacing w:after="160" w:line="480" w:lineRule="auto"/>
        <w:jc w:val="both"/>
        <w:rPr>
          <w:rFonts w:ascii="Times New Roman" w:cs="Times New Roman" w:eastAsia="Times New Roman" w:hAnsi="Times New Roman"/>
          <w:b w:val="1"/>
          <w:bCs w:val="1"/>
          <w:sz w:val="24"/>
          <w:szCs w:val="24"/>
        </w:rPr>
      </w:pPr>
      <w:bookmarkStart w:colFirst="0" w:colLast="0" w:name="_w9w17ma9n8bq" w:id="9"/>
      <w:bookmarkEnd w:id="9"/>
      <w:r w:rsidDel="00000000" w:rsidR="00000000" w:rsidRPr="00000000">
        <w:rPr>
          <w:rFonts w:ascii="Times New Roman" w:cs="Times New Roman" w:eastAsia="Times New Roman" w:hAnsi="Times New Roman"/>
          <w:b w:val="1"/>
          <w:bCs w:val="1"/>
          <w:sz w:val="24"/>
          <w:szCs w:val="24"/>
          <w:rtl w:val="0"/>
        </w:rPr>
        <w:t xml:space="preserve">Theoretical Framework</w:t>
      </w:r>
    </w:p>
    <w:p w:rsidR="00000000" w:rsidDel="00000000" w:rsidP="00000000" w:rsidRDefault="00000000" w:rsidRPr="00000000" w14:paraId="00000079">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study is anchored on a multi-dimensional theoretical approach that addresses the physical, cognitive, and functional dimensions of coding performance. The primary foundation of this research is the Fit Individual Task Technology (FITT) Framework developed by Ammenwerth, E., Iller, C., &amp; Mahler, C. (2006). This framework suggests that the performance of a system is determined by the “fit” among three components, which are Individual (IT students’ skill), Task (coding activities), and Technology (PC and Mobile). In this study, the FITT framework justifies the comparative assessment by suggesting that the “perceived usability” is a direct result of how well the chosen device fits the rigorous demands of programming.</w:t>
      </w:r>
    </w:p>
    <w:p w:rsidR="00000000" w:rsidDel="00000000" w:rsidP="00000000" w:rsidRDefault="00000000" w:rsidRPr="00000000" w14:paraId="0000007A">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To analyze the interface through which the student interacts with the code, the study uses Human-Computer Interaction (HCI) Theory, developed by Card, S.K, Moran, T.P., &amp; Newell, A. (1983). This theory explores the physical interface, such as screen size and input methods, that determines the efficiency of user efficiency. By applying this theory, the researchers can analyze how the PC’s physical keyboard and the mobile phone’s touchscreen create different levels of perceived effectiveness and satisfaction for the user.</w:t>
      </w:r>
    </w:p>
    <w:p w:rsidR="00000000" w:rsidDel="00000000" w:rsidP="00000000" w:rsidRDefault="00000000" w:rsidRPr="00000000" w14:paraId="0000007B">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the analysis of user efficiency and ease of use, this study uses Fitt's Law by Paul Fitts (1954), it explains the fundamental efficiency disparity between mobile and desktop platforms by highlighting the index of difficulty associated with the mobile phone and desktop input modalities. According to Fitts' Law as cited by IxDF - Interaction Design Foundation (2016), the time required to move to a target is a function of the distance to and the size of the target. While a PC offers a large, stationary keyboard conducive to rapid typing, a mobile phone presents a compact virtual keyboard. In this study, Fitts' Law is used to justify why students may perceive mobile coding as less efficient, as the smaller, fluctuating targets on a touchscreen increase the effort required to input complex syntax and special characters.</w:t>
      </w:r>
    </w:p>
    <w:p w:rsidR="00000000" w:rsidDel="00000000" w:rsidP="00000000" w:rsidRDefault="00000000" w:rsidRPr="00000000" w14:paraId="0000007C">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the accuracy performed by the students, this study utilizes Cognitive Load Theory (CLT), established by John Sweller (1988), which examines how the limited capacity of human working memory affects problem-solving precision. The theory posits that technical effectiveness is determined by the total mental effort—or cognitive load—imposed on a student’s working memory. While programming tasks inherently require high levels of "intrinsic" load for logic formulation and syntax recall, the hardware platform acts as a primary source of "extraneous" load. On mobile devices, the physical constraints of a five-inch screen and a virtual keyboard divert essential cognitive resources away from logical reasoning and toward interface navigation. Consequently, this research investigates how these hardware-driven barriers lead to "cognitive overload," ultimately resulting in a higher frequency of syntax and logical errors and a decline in the overall technical quality of the code produced. </w:t>
      </w:r>
    </w:p>
    <w:p w:rsidR="00000000" w:rsidDel="00000000" w:rsidP="00000000" w:rsidRDefault="00000000" w:rsidRPr="00000000" w14:paraId="0000007D">
      <w:pPr>
        <w:spacing w:after="16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Style w:val="Heading2"/>
        <w:spacing w:after="160" w:line="480" w:lineRule="auto"/>
        <w:jc w:val="both"/>
        <w:rPr>
          <w:rFonts w:ascii="Times New Roman" w:cs="Times New Roman" w:eastAsia="Times New Roman" w:hAnsi="Times New Roman"/>
          <w:b w:val="1"/>
          <w:bCs w:val="1"/>
          <w:sz w:val="24"/>
          <w:szCs w:val="24"/>
        </w:rPr>
      </w:pPr>
      <w:bookmarkStart w:colFirst="0" w:colLast="0" w:name="_u2bokj77uld2" w:id="10"/>
      <w:bookmarkEnd w:id="10"/>
      <w:r w:rsidDel="00000000" w:rsidR="00000000" w:rsidRPr="00000000">
        <w:rPr>
          <w:rFonts w:ascii="Times New Roman" w:cs="Times New Roman" w:eastAsia="Times New Roman" w:hAnsi="Times New Roman"/>
          <w:b w:val="1"/>
          <w:bCs w:val="1"/>
          <w:sz w:val="24"/>
          <w:szCs w:val="24"/>
          <w:rtl w:val="0"/>
        </w:rPr>
        <w:t xml:space="preserve">Scope and Limitations</w:t>
      </w:r>
    </w:p>
    <w:p w:rsidR="00000000" w:rsidDel="00000000" w:rsidP="00000000" w:rsidRDefault="00000000" w:rsidRPr="00000000" w14:paraId="0000007F">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examines first-year Information Technology students at Pamantasan ng Lungsod ng Valenzuela who have experience using both devices for programming activities and their perceived usability of mobile phones and personal computers (PCs) for coding tasks.  </w:t>
      </w:r>
    </w:p>
    <w:p w:rsidR="00000000" w:rsidDel="00000000" w:rsidP="00000000" w:rsidRDefault="00000000" w:rsidRPr="00000000" w14:paraId="00000080">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is limited to perceptions collected through a researcher-made Likert-scale questionnaire. It does not include an examination of the technical specifications or performance of specific IDEs or coding tools used on mobile phones and PCs. It does not compare hardware or software performance. The focus is only on how students assess their experience when using each device for coding.</w:t>
      </w:r>
    </w:p>
    <w:p w:rsidR="00000000" w:rsidDel="00000000" w:rsidP="00000000" w:rsidRDefault="00000000" w:rsidRPr="00000000" w14:paraId="00000081">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Convenience sampling was used to select respondents based on their availability and willingness to participate. This approach may introduce selection bias and limit how far the findings can be generalized to all first-year Information Technology students in the institution.</w:t>
      </w:r>
    </w:p>
    <w:p w:rsidR="00000000" w:rsidDel="00000000" w:rsidP="00000000" w:rsidRDefault="00000000" w:rsidRPr="00000000" w14:paraId="00000082">
      <w:pPr>
        <w:pStyle w:val="Heading2"/>
        <w:spacing w:after="160" w:line="480" w:lineRule="auto"/>
        <w:jc w:val="both"/>
        <w:rPr>
          <w:rFonts w:ascii="Times New Roman" w:cs="Times New Roman" w:eastAsia="Times New Roman" w:hAnsi="Times New Roman"/>
          <w:b w:val="1"/>
          <w:bCs w:val="1"/>
          <w:sz w:val="24"/>
          <w:szCs w:val="24"/>
        </w:rPr>
      </w:pPr>
      <w:bookmarkStart w:colFirst="0" w:colLast="0" w:name="_52sx24mvxxgw" w:id="11"/>
      <w:bookmarkEnd w:id="11"/>
      <w:r w:rsidDel="00000000" w:rsidR="00000000" w:rsidRPr="00000000">
        <w:rPr>
          <w:rFonts w:ascii="Times New Roman" w:cs="Times New Roman" w:eastAsia="Times New Roman" w:hAnsi="Times New Roman"/>
          <w:b w:val="1"/>
          <w:bCs w:val="1"/>
          <w:sz w:val="24"/>
          <w:szCs w:val="24"/>
          <w:rtl w:val="0"/>
        </w:rPr>
        <w:t xml:space="preserve">Significance of the study</w:t>
      </w:r>
    </w:p>
    <w:p w:rsidR="00000000" w:rsidDel="00000000" w:rsidP="00000000" w:rsidRDefault="00000000" w:rsidRPr="00000000" w14:paraId="00000083">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study investigates the perceived usability of mobile phones and personal computers (PCs) for coding tasks among Information Technology (IT) students. The findings of this study will serve as a reference for the following groups: </w:t>
      </w:r>
    </w:p>
    <w:p w:rsidR="00000000" w:rsidDel="00000000" w:rsidP="00000000" w:rsidRDefault="00000000" w:rsidRPr="00000000" w14:paraId="00000084">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ab/>
        <w:t xml:space="preserve">Students.</w:t>
      </w:r>
      <w:r w:rsidDel="00000000" w:rsidR="00000000" w:rsidRPr="00000000">
        <w:rPr>
          <w:rFonts w:ascii="Times New Roman" w:cs="Times New Roman" w:eastAsia="Times New Roman" w:hAnsi="Times New Roman"/>
          <w:sz w:val="24"/>
          <w:szCs w:val="24"/>
          <w:rtl w:val="0"/>
        </w:rPr>
        <w:t xml:space="preserve"> The findings of this study may help IT students at Pamantasan ng Lungsod ng Valenzuela (PLV) better understand how different devices are experienced when used for coding tasks. This may guide them in choosing devices for programming practice, coursework, and independent learning.</w:t>
      </w:r>
    </w:p>
    <w:p w:rsidR="00000000" w:rsidDel="00000000" w:rsidP="00000000" w:rsidRDefault="00000000" w:rsidRPr="00000000" w14:paraId="00000085">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 Educators and Faculty Members. </w:t>
      </w:r>
      <w:r w:rsidDel="00000000" w:rsidR="00000000" w:rsidRPr="00000000">
        <w:rPr>
          <w:rFonts w:ascii="Times New Roman" w:cs="Times New Roman" w:eastAsia="Times New Roman" w:hAnsi="Times New Roman"/>
          <w:sz w:val="24"/>
          <w:szCs w:val="24"/>
          <w:rtl w:val="0"/>
        </w:rPr>
        <w:t xml:space="preserve">This study may serve as a reference for instructors in understanding how students perceived the usability of different devices used in coding activities. These insights may support their teaching strategy and the selection of devices that better match student needs and classroom realities.</w:t>
      </w:r>
    </w:p>
    <w:p w:rsidR="00000000" w:rsidDel="00000000" w:rsidP="00000000" w:rsidRDefault="00000000" w:rsidRPr="00000000" w14:paraId="00000086">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Institutions and School Administrators. </w:t>
      </w:r>
      <w:r w:rsidDel="00000000" w:rsidR="00000000" w:rsidRPr="00000000">
        <w:rPr>
          <w:rFonts w:ascii="Times New Roman" w:cs="Times New Roman" w:eastAsia="Times New Roman" w:hAnsi="Times New Roman"/>
          <w:sz w:val="24"/>
          <w:szCs w:val="24"/>
          <w:rtl w:val="0"/>
        </w:rPr>
        <w:t xml:space="preserve">Understanding students’ experiences with different devices may help improve learning environments and ensure access to suitable technology.</w:t>
      </w:r>
    </w:p>
    <w:p w:rsidR="00000000" w:rsidDel="00000000" w:rsidP="00000000" w:rsidRDefault="00000000" w:rsidRPr="00000000" w14:paraId="00000087">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Educational Technology Developers. </w:t>
      </w:r>
      <w:r w:rsidDel="00000000" w:rsidR="00000000" w:rsidRPr="00000000">
        <w:rPr>
          <w:rFonts w:ascii="Times New Roman" w:cs="Times New Roman" w:eastAsia="Times New Roman" w:hAnsi="Times New Roman"/>
          <w:sz w:val="24"/>
          <w:szCs w:val="24"/>
          <w:rtl w:val="0"/>
        </w:rPr>
        <w:t xml:space="preserve">The findings may provide input for developers working on coding tools and applications, especially in improving usability and overall user experience across both mobile and desktop platforms.</w:t>
      </w:r>
    </w:p>
    <w:p w:rsidR="00000000" w:rsidDel="00000000" w:rsidP="00000000" w:rsidRDefault="00000000" w:rsidRPr="00000000" w14:paraId="00000088">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 Researchers. </w:t>
      </w:r>
      <w:r w:rsidDel="00000000" w:rsidR="00000000" w:rsidRPr="00000000">
        <w:rPr>
          <w:rFonts w:ascii="Times New Roman" w:cs="Times New Roman" w:eastAsia="Times New Roman" w:hAnsi="Times New Roman"/>
          <w:sz w:val="24"/>
          <w:szCs w:val="24"/>
          <w:rtl w:val="0"/>
        </w:rPr>
        <w:t xml:space="preserve">This study may contribute to existing work on technology use in programming education. It may also serve as a reference for studies exploring perceived usability, device comparisons, and factors that shape students’ experiences in coding.</w:t>
      </w:r>
    </w:p>
    <w:p w:rsidR="00000000" w:rsidDel="00000000" w:rsidP="00000000" w:rsidRDefault="00000000" w:rsidRPr="00000000" w14:paraId="00000089">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Style w:val="Heading1"/>
        <w:spacing w:after="160" w:line="480" w:lineRule="auto"/>
        <w:jc w:val="center"/>
        <w:rPr>
          <w:rFonts w:ascii="Times New Roman" w:cs="Times New Roman" w:eastAsia="Times New Roman" w:hAnsi="Times New Roman"/>
          <w:b w:val="1"/>
          <w:bCs w:val="1"/>
          <w:sz w:val="28"/>
          <w:szCs w:val="28"/>
        </w:rPr>
      </w:pPr>
      <w:bookmarkStart w:colFirst="0" w:colLast="0" w:name="_dlo73xtthh46" w:id="12"/>
      <w:bookmarkEnd w:id="12"/>
      <w:r w:rsidDel="00000000" w:rsidR="00000000" w:rsidRPr="00000000">
        <w:rPr>
          <w:rFonts w:ascii="Times New Roman" w:cs="Times New Roman" w:eastAsia="Times New Roman" w:hAnsi="Times New Roman"/>
          <w:b w:val="1"/>
          <w:bCs w:val="1"/>
          <w:sz w:val="28"/>
          <w:szCs w:val="28"/>
          <w:rtl w:val="0"/>
        </w:rPr>
        <w:t xml:space="preserve">CHAPTER II</w:t>
      </w:r>
    </w:p>
    <w:p w:rsidR="00000000" w:rsidDel="00000000" w:rsidP="00000000" w:rsidRDefault="00000000" w:rsidRPr="00000000" w14:paraId="0000008C">
      <w:pPr>
        <w:spacing w:after="16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Related Literature</w:t>
      </w:r>
    </w:p>
    <w:p w:rsidR="00000000" w:rsidDel="00000000" w:rsidP="00000000" w:rsidRDefault="00000000" w:rsidRPr="00000000" w14:paraId="0000008D">
      <w:pPr>
        <w:pStyle w:val="Heading2"/>
        <w:spacing w:line="480" w:lineRule="auto"/>
        <w:jc w:val="both"/>
        <w:rPr>
          <w:rFonts w:ascii="Times New Roman" w:cs="Times New Roman" w:eastAsia="Times New Roman" w:hAnsi="Times New Roman"/>
          <w:b w:val="1"/>
          <w:bCs w:val="1"/>
          <w:sz w:val="24"/>
          <w:szCs w:val="24"/>
        </w:rPr>
      </w:pPr>
      <w:bookmarkStart w:colFirst="0" w:colLast="0" w:name="_cu2wztis1q8" w:id="13"/>
      <w:bookmarkEnd w:id="13"/>
      <w:r w:rsidDel="00000000" w:rsidR="00000000" w:rsidRPr="00000000">
        <w:rPr>
          <w:rFonts w:ascii="Times New Roman" w:cs="Times New Roman" w:eastAsia="Times New Roman" w:hAnsi="Times New Roman"/>
          <w:b w:val="1"/>
          <w:bCs w:val="1"/>
          <w:sz w:val="24"/>
          <w:szCs w:val="24"/>
          <w:rtl w:val="0"/>
        </w:rPr>
        <w:t xml:space="preserve">Device Usage Trends</w:t>
      </w:r>
    </w:p>
    <w:p w:rsidR="00000000" w:rsidDel="00000000" w:rsidP="00000000" w:rsidRDefault="00000000" w:rsidRPr="00000000" w14:paraId="0000008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In the contemporary digital landscape, computing access has become nearly universal, yet device utility remains highly specialized. Recent statistical analysis by Bouchrika (2026) indicates that mobile devices maintain a larger user base than desktops or laptops, primarily due to their inherent portability and convenience. While mobile devices are the dominant choice for general tasks such as internet access, communication, and learning activities, the same data suggests that desktops and laptops retain the highest potential and versatility for professional and academic production. This distinction implies that high usage frequency does not necessarily equate to suitability for specialized, high-intensity tasks like software development.</w:t>
      </w:r>
    </w:p>
    <w:p w:rsidR="00000000" w:rsidDel="00000000" w:rsidP="00000000" w:rsidRDefault="00000000" w:rsidRPr="00000000" w14:paraId="0000008F">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decision to utilize a specific device for a technical task is heavily influenced by perceived usability. According to Joyce (2024) and Mbogo (2025), the suitability of a device for programming is determined not only by the availability of Integrated Development Environments (IDEs) but also by how the hardware modality is perceived to affect the user’s efficiency and operational ease. Both researchers suggest that desktop platforms are viewed as more suitable for programming because they offer superior accessibility to peripherals, such as physical keyboards and large monitors, which users perceive as essential for effective code management and multitasking. Conversely, while modern mobile devices are technically optimized and high-performing, they are perceived as less accessible for "text-intensive" activities. The limited screen real estate and touch-based interfaces are often viewed by users as barriers that may negatively impact their sense of speed and accuracy. Despite these constraints, programming on mobile devices has become feasible through mobile code editors and cloud-based IDEs like Pydroid, Dcoder, and GitHub Codespaces (HONOR, 2024; Irabor, 2025). However, current literature suggests that students may perceive these tools as being restricted to learning fundamentals or practicing syntax rather than full-scale system development.</w:t>
      </w:r>
    </w:p>
    <w:p w:rsidR="00000000" w:rsidDel="00000000" w:rsidP="00000000" w:rsidRDefault="00000000" w:rsidRPr="00000000" w14:paraId="0000009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establishes a dichotomy between the standard of the PC and the convenience of the mobile phone. This supports the current study’s objective: to determine if students perceive the mobile phone as a viable academic tool for coding, or if its functional constraints lead to a suboptimal user experience compared to traditional desktop setups.</w:t>
      </w:r>
    </w:p>
    <w:p w:rsidR="00000000" w:rsidDel="00000000" w:rsidP="00000000" w:rsidRDefault="00000000" w:rsidRPr="00000000" w14:paraId="0000009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2">
      <w:pPr>
        <w:pStyle w:val="Heading2"/>
        <w:spacing w:line="480" w:lineRule="auto"/>
        <w:jc w:val="both"/>
        <w:rPr/>
      </w:pPr>
      <w:bookmarkStart w:colFirst="0" w:colLast="0" w:name="_li2s408qd2fl" w:id="14"/>
      <w:bookmarkEnd w:id="14"/>
      <w:r w:rsidDel="00000000" w:rsidR="00000000" w:rsidRPr="00000000">
        <w:rPr>
          <w:rFonts w:ascii="Times New Roman" w:cs="Times New Roman" w:eastAsia="Times New Roman" w:hAnsi="Times New Roman"/>
          <w:b w:val="1"/>
          <w:bCs w:val="1"/>
          <w:sz w:val="24"/>
          <w:szCs w:val="24"/>
          <w:rtl w:val="0"/>
        </w:rPr>
        <w:t xml:space="preserve">Accessibility vs. Preference in Programming Environments</w:t>
      </w:r>
      <w:r w:rsidDel="00000000" w:rsidR="00000000" w:rsidRPr="00000000">
        <w:rPr>
          <w:b w:val="1"/>
          <w:bCs w:val="1"/>
          <w:rtl w:val="0"/>
        </w:rPr>
        <w:t xml:space="preserve"> </w:t>
      </w:r>
      <w:r w:rsidDel="00000000" w:rsidR="00000000" w:rsidRPr="00000000">
        <w:rPr>
          <w:rtl w:val="0"/>
        </w:rPr>
        <w:t xml:space="preserve">  </w:t>
        <w:tab/>
      </w:r>
    </w:p>
    <w:p w:rsidR="00000000" w:rsidDel="00000000" w:rsidP="00000000" w:rsidRDefault="00000000" w:rsidRPr="00000000" w14:paraId="0000009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decision to utilize a specific programming environment is often a negotiation between resource availability and user preference. Mbise (2021) investigated the perceived usefulness of mobile compilers and found that while students predominantly utilized desktops or laptops for extensive tasks, they recognized the secondary benefits of mobile platforms. These perceived advantages include increased flexibility, general enjoyment, and the ability to hone programming skills without geographical or hardware-based restrictions. Similarly, Oloo and Robert (2020) observed that university students frequently utilized Android-based compilers, reporting high levels of satisfaction regarding portability and overall comfort. These findings suggest that for many users, the mobile platform is perceived as a successful supplementary tool that supports continuous learning.</w:t>
      </w:r>
    </w:p>
    <w:p w:rsidR="00000000" w:rsidDel="00000000" w:rsidP="00000000" w:rsidRDefault="00000000" w:rsidRPr="00000000" w14:paraId="0000009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transition to mobile interfaces is not without perceived difficulty. A study by Tillmann et al. involving experienced PC programmers revealed a significant usability gap; approximately 93% of participants categorized mobile-based development as either "difficult" or "somewhat difficult." Only a small fraction (7%) perceived the mobile environment as easy to navigate. This highlights a critical tension: while mobile coding apps serve as a "democratizing force" for students with socioeconomic constraints, the perceived ease of use remains significantly lower than that of traditional PC environments. Despite these hurdles, Malimata et al. (2024) argue that the integration of mobile applications has transformed learning flexibility, bolstering autonomous learning and student agency by enabling troubleshooting and practice outside of traditional, desktop-bound laboratory settings.</w:t>
      </w:r>
    </w:p>
    <w:p w:rsidR="00000000" w:rsidDel="00000000" w:rsidP="00000000" w:rsidRDefault="00000000" w:rsidRPr="00000000" w14:paraId="00000095">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establishes that while there is a clear preference for the stability and ease of PC environments, mobile platforms are highly valued for their accessibility and convenience. Students perceive mobile coding as a vital alternative that provides "learning flexibility," especially when traditional hardware is unavailable. However, the high percentage of users who find mobile development difficult underscores a significant gap in perceived ease of use and satisfaction. This synthesis supports the current study’s objective to quantify whether the democratization of coding via mobile devices is perceived by students as a functional success or a compromise necessitated by hardware scarcity.</w:t>
      </w:r>
    </w:p>
    <w:p w:rsidR="00000000" w:rsidDel="00000000" w:rsidP="00000000" w:rsidRDefault="00000000" w:rsidRPr="00000000" w14:paraId="0000009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7">
      <w:pPr>
        <w:pStyle w:val="Heading2"/>
        <w:spacing w:line="480" w:lineRule="auto"/>
        <w:jc w:val="both"/>
        <w:rPr>
          <w:rFonts w:ascii="Times New Roman" w:cs="Times New Roman" w:eastAsia="Times New Roman" w:hAnsi="Times New Roman"/>
          <w:b w:val="1"/>
          <w:bCs w:val="1"/>
          <w:sz w:val="24"/>
          <w:szCs w:val="24"/>
        </w:rPr>
      </w:pPr>
      <w:bookmarkStart w:colFirst="0" w:colLast="0" w:name="_wjnvywn81dqu" w:id="15"/>
      <w:bookmarkEnd w:id="15"/>
      <w:r w:rsidDel="00000000" w:rsidR="00000000" w:rsidRPr="00000000">
        <w:rPr>
          <w:rFonts w:ascii="Times New Roman" w:cs="Times New Roman" w:eastAsia="Times New Roman" w:hAnsi="Times New Roman"/>
          <w:b w:val="1"/>
          <w:bCs w:val="1"/>
          <w:sz w:val="24"/>
          <w:szCs w:val="24"/>
          <w:rtl w:val="0"/>
        </w:rPr>
        <w:t xml:space="preserve">Technical and Hardware Constraints</w:t>
      </w:r>
    </w:p>
    <w:p w:rsidR="00000000" w:rsidDel="00000000" w:rsidP="00000000" w:rsidRDefault="00000000" w:rsidRPr="00000000" w14:paraId="00000098">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same study of Oloo &amp; Robert (2020), it highlights the challenges with programming in mobile devices. The students perceive that the small screen size, limited battery life, keypad limitations, and restricted memory capacity affect their programming task. Aside from that, issues related to mobile applications, such as software errors, limited functionality, and distractions from other applications were perceived as challenges in programming in mobile compilers. </w:t>
      </w:r>
    </w:p>
    <w:p w:rsidR="00000000" w:rsidDel="00000000" w:rsidP="00000000" w:rsidRDefault="00000000" w:rsidRPr="00000000" w14:paraId="00000099">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foreign study from the Massachusetts Institute of Technology (MIT) by </w:t>
      </w:r>
      <w:r w:rsidDel="00000000" w:rsidR="00000000" w:rsidRPr="00000000">
        <w:rPr>
          <w:rFonts w:ascii="Times New Roman" w:cs="Times New Roman" w:eastAsia="Times New Roman" w:hAnsi="Times New Roman"/>
          <w:sz w:val="24"/>
          <w:szCs w:val="24"/>
          <w:highlight w:val="white"/>
          <w:rtl w:val="0"/>
        </w:rPr>
        <w:t xml:space="preserve">Dhaka, A (2020)</w:t>
      </w:r>
      <w:r w:rsidDel="00000000" w:rsidR="00000000" w:rsidRPr="00000000">
        <w:rPr>
          <w:rFonts w:ascii="Times New Roman" w:cs="Times New Roman" w:eastAsia="Times New Roman" w:hAnsi="Times New Roman"/>
          <w:sz w:val="24"/>
          <w:szCs w:val="24"/>
          <w:rtl w:val="0"/>
        </w:rPr>
        <w:t xml:space="preserve">, found that hardware constraints significantly affect the output. The study found that the user was 20% faster in typing when using a laptop keyboard compared to a mobile device. It identifies that the most frequent errors in mobile platforms were 50% misspellings and 20% incorrectly located spaces due to the lack of physical key boundaries.</w:t>
      </w:r>
    </w:p>
    <w:p w:rsidR="00000000" w:rsidDel="00000000" w:rsidP="00000000" w:rsidRDefault="00000000" w:rsidRPr="00000000" w14:paraId="0000009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 terms of android devices and Python Mobile Integrated Development Environments (IDEs), a study by Kadams (2024) of evaluating a few Python Mobile IDEs showed the effect of each Python Mobile IDEs on the students’ mobile phone’s Central Processing Unit (CPU) and Random Access Memory (RAM). This means that these factors can affect the students’ perceived usability of mobile phones in programming due to technical challenges if the students’ mobile phones are not compatible with the mobile IDEs, which makes it difficult to run the code and debug.</w:t>
      </w:r>
    </w:p>
    <w:p w:rsidR="00000000" w:rsidDel="00000000" w:rsidP="00000000" w:rsidRDefault="00000000" w:rsidRPr="00000000" w14:paraId="0000009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provides a technical basis for why students might perceive PCs as more effective for error-free coding compared to the "text-intensive" difficulty of mobile interfaces</w:t>
      </w:r>
    </w:p>
    <w:p w:rsidR="00000000" w:rsidDel="00000000" w:rsidP="00000000" w:rsidRDefault="00000000" w:rsidRPr="00000000" w14:paraId="0000009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Style w:val="Heading2"/>
        <w:spacing w:line="480" w:lineRule="auto"/>
        <w:jc w:val="both"/>
        <w:rPr>
          <w:rFonts w:ascii="Times New Roman" w:cs="Times New Roman" w:eastAsia="Times New Roman" w:hAnsi="Times New Roman"/>
          <w:b w:val="1"/>
          <w:bCs w:val="1"/>
          <w:sz w:val="24"/>
          <w:szCs w:val="24"/>
        </w:rPr>
      </w:pPr>
      <w:bookmarkStart w:colFirst="0" w:colLast="0" w:name="_5e30r5w2djdq" w:id="16"/>
      <w:bookmarkEnd w:id="16"/>
      <w:r w:rsidDel="00000000" w:rsidR="00000000" w:rsidRPr="00000000">
        <w:rPr>
          <w:rFonts w:ascii="Times New Roman" w:cs="Times New Roman" w:eastAsia="Times New Roman" w:hAnsi="Times New Roman"/>
          <w:b w:val="1"/>
          <w:bCs w:val="1"/>
          <w:sz w:val="24"/>
          <w:szCs w:val="24"/>
          <w:rtl w:val="0"/>
        </w:rPr>
        <w:t xml:space="preserve">Cognitive Load and Mental Fatigue</w:t>
      </w:r>
    </w:p>
    <w:p w:rsidR="00000000" w:rsidDel="00000000" w:rsidP="00000000" w:rsidRDefault="00000000" w:rsidRPr="00000000" w14:paraId="0000009E">
      <w:pPr>
        <w:spacing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foreign study by Kai, Tsuakmoto, and Iio (2018) investigated the typing efficiency of the younger generations on different platforms. The results demonstrated that despite the users' familiarity with mobile phones, the PC remained significantly efficient for structured and academic level tasks. The study concluded that the physical keyboard of a PC is a much more stable performance environment, while mobile inputs lead to higher mental fatigue and inconsistent typing rhythms.  </w:t>
      </w:r>
    </w:p>
    <w:p w:rsidR="00000000" w:rsidDel="00000000" w:rsidP="00000000" w:rsidRDefault="00000000" w:rsidRPr="00000000" w14:paraId="0000009F">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Typing speed has increasingly become an important performance measure in digitally intensive tasks, including programming and coding. A recent large-scale study by Hernandez et al. (2026) examined the functional and cognitive correlates of typing speed across a large panel of participants in the United States. The authors reported that typing speed serves as a stable and meaningful measure of performance across both computer and smartphone platforms, and that it is associated with broader cognitive functioning and fine motor skills, which are essential for efficient digital task execution. The study highlights that typing performance integrates both cognitive perception and motor execution, suggesting that individuals who type faster tend to perform keyboard-dependent tasks more efficiently (Hernandez et al., 2026). While this study did not investigate the perceived usability of mobile phones and PCs specifically, it provides empirical evidence supporting typing speed as an indicator of digital tasks efficiently, which may extend to coding tasks given their reliance on keyboard input and cognitive processing.</w:t>
      </w:r>
    </w:p>
    <w:p w:rsidR="00000000" w:rsidDel="00000000" w:rsidP="00000000" w:rsidRDefault="00000000" w:rsidRPr="00000000" w14:paraId="000000A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related domain, research by Peitek et al. (2024) explored the relationship between typing rhythm and programming aptitude among university students enrolled in introductory programming courses. Their findings demonstrated a significant correlation between typing proficiency and comprehension of programming concepts: students who exhibited faster and more fluid typing rhythms tended to show stronger understanding of program functionality. However, the authors also noted that high typing speed does not always correspond directly to programming competence, as some students showed high typing efficiency without deeper conceptual understanding, and vice versa. This underscores that while typing speed may support programming performance by facilitating quick code entry and editing, it is not a sole determinant of coding ability (Peitek et al., 2024).</w:t>
      </w:r>
    </w:p>
    <w:p w:rsidR="00000000" w:rsidDel="00000000" w:rsidP="00000000" w:rsidRDefault="00000000" w:rsidRPr="00000000" w14:paraId="000000A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mobile phone typing, studies show that touchscreen typing speed has significantly improved over time. An analysis of large-scale typing data revealed that smartphone users can achieve competitive typing speeds, especially when using two-thumb techniques and autocorrect features, although mobile typing remains slower compared to traditional keyboards (Azenkot &amp; Zhai, 2015; Dhakal et al., 2018). These findings suggest that while mobile devices are becoming more efficient for text entry, limitations such as smaller screens and virtual keyboards may still affect performance in text-intensive tasks like coding.</w:t>
      </w:r>
    </w:p>
    <w:p w:rsidR="00000000" w:rsidDel="00000000" w:rsidP="00000000" w:rsidRDefault="00000000" w:rsidRPr="00000000" w14:paraId="000000A2">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research on PC keyboard typing indicates that physical keyboards allow faster and more stable typing speeds. Hernandez et al. (2026) found that typing speed on computers is significantly higher than on smartphones and is positively associated with broader digital skills and cognitive performance. This suggests that PC users may complete keyboard-based tasks more efficiently due to higher motor precision and tactile feedback. Since coding involves structured syntax and rapid command execution, faster typing on PCs may contribute to improved coding speed and reduced task completion time.</w:t>
      </w:r>
    </w:p>
    <w:p w:rsidR="00000000" w:rsidDel="00000000" w:rsidP="00000000" w:rsidRDefault="00000000" w:rsidRPr="00000000" w14:paraId="000000A3">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recent study from the Ateneo De Manila University by Rodrigo and Tablatin (2024) investigated how programmers process syntax errors in Java and C++. Using eye tracking technology, the researchers found that visual effort or the way they look and understand their code changes significantly based on how much they struggle with the syntax. The study revealed that even high-performing students can experience mental fatigue when spending too much time hunting for small errors. </w:t>
      </w:r>
    </w:p>
    <w:p w:rsidR="00000000" w:rsidDel="00000000" w:rsidP="00000000" w:rsidRDefault="00000000" w:rsidRPr="00000000" w14:paraId="000000A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 relationship between hardware modality and mental effort is a critical determinant of user satisfaction in technical tasks. Research by Kai, Tsuakmoto, and Iio (2018) demonstrates that despite the digital native generation's familiarity with mobile devices, the PC remains the more efficient platform for structured academic work. The physical keyboard of a PC offers a stable environment, whereas mobile inputs frequently lead to higher levels of mental fatigue and inconsistent typing rhythms. Hernandez et al. (2026) further emphasize that typing performance integrates both cognitive perception and motor execution; the higher motor precision and tactile feedback afforded by PCs allow users to complete keyboard-dependent tasks with significantly greater perceived efficiency. Moreover, as stated by Vizcarra et al. (2026), the User Interface (UI) and User Experience (UX) design play a critical role in shaping human interaction with digital systems. They stated in their study that cognitive load increases if the visual which the users see is poorly designed, and this can cause human errors. Writing a small snippet of codes on phones is effective for logic but it lacks the physical keyboard which increases human errors and difficulty in debugging the program. With the use of mobile devices in performing a programming task, it is likely to produce syntax errors due to limited size of the IDEs available in the mobile devices, unlike the wide-sized offered by the PCs because the design of IDEs in phones and PCs is different, in phones it is difficult to navigate shortcuts or it is difficult to switch between alphabet mode and special characters mode. Meanwhile, in PCs IDE it supported physical keyboards which allow for rapid typing and multitasking in different websites. However, programming in mobile devices is inevitable in most universities due to limited PCs available in the computer laboratory, which lead students to use their mobile devices to comply with their requirements.</w:t>
      </w:r>
    </w:p>
    <w:p w:rsidR="00000000" w:rsidDel="00000000" w:rsidP="00000000" w:rsidRDefault="00000000" w:rsidRPr="00000000" w14:paraId="000000A5">
      <w:pPr>
        <w:spacing w:after="160" w:line="48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literature establishes a clear dichotomy between the portability of mobile devices and the functional stability of PCs. While mobile platforms offer "pedagogical flexibility" and act as a crucial democratizing force for students with limited hardware access (Malimata et al., 2024), they introduce significant mechanical and cognitive barriers. The lack of tactile boundaries and restricted screen real estate on mobile devices are perceived to increase mental fatigue and cognitive overload, which may hinder a student's ability to process complex programming logic (Peitek et al., 2024; Vizcarra et al., 2026).</w:t>
      </w:r>
    </w:p>
    <w:p w:rsidR="00000000" w:rsidDel="00000000" w:rsidP="00000000" w:rsidRDefault="00000000" w:rsidRPr="00000000" w14:paraId="000000A6">
      <w:pPr>
        <w:spacing w:after="160" w:line="48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existing literature explores the feasibility of mobile compilers and general typing efficiencies, there is a lack of direct, comparative empirical data regarding the perceived usability of these platforms specifically for coding among IT students. Most studies focus on objective performance metrics or general mobile usage rather than the subjective user experience across standardized usability dimensions. The present study addresses this gap by quantifying the differences in perceived effectiveness, efficiency, and satisfaction between mobile phones and PCs, providing a basis for better instructional design in resource-constrained environments.</w:t>
      </w:r>
    </w:p>
    <w:p w:rsidR="00000000" w:rsidDel="00000000" w:rsidP="00000000" w:rsidRDefault="00000000" w:rsidRPr="00000000" w14:paraId="000000A7">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2"/>
        <w:spacing w:after="160" w:line="480" w:lineRule="auto"/>
        <w:jc w:val="both"/>
        <w:rPr>
          <w:rFonts w:ascii="Times New Roman" w:cs="Times New Roman" w:eastAsia="Times New Roman" w:hAnsi="Times New Roman"/>
          <w:b w:val="1"/>
          <w:bCs w:val="1"/>
          <w:sz w:val="24"/>
          <w:szCs w:val="24"/>
        </w:rPr>
      </w:pPr>
      <w:bookmarkStart w:colFirst="0" w:colLast="0" w:name="_7iga7znbolel" w:id="17"/>
      <w:bookmarkEnd w:id="17"/>
      <w:r w:rsidDel="00000000" w:rsidR="00000000" w:rsidRPr="00000000">
        <w:rPr>
          <w:rFonts w:ascii="Times New Roman" w:cs="Times New Roman" w:eastAsia="Times New Roman" w:hAnsi="Times New Roman"/>
          <w:b w:val="1"/>
          <w:bCs w:val="1"/>
          <w:sz w:val="24"/>
          <w:szCs w:val="24"/>
          <w:rtl w:val="0"/>
        </w:rPr>
        <w:t xml:space="preserve">Usability Measurement</w:t>
      </w:r>
    </w:p>
    <w:p w:rsidR="00000000" w:rsidDel="00000000" w:rsidP="00000000" w:rsidRDefault="00000000" w:rsidRPr="00000000" w14:paraId="000000A9">
      <w:pPr>
        <w:spacing w:line="480" w:lineRule="auto"/>
        <w:ind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Usability is commonly treated in literature as a multidimensional construct rather than a single overall impression of a system. In the revised ISO framework, usability is defined in terms of effectiveness, efficiency, and satisfaction within a specified context of use. Recent usability studies continue to develop questionnaire instruments based on these core dimensions. According to Bevan et al. (2016), the revised ISO standards define the fundamental concepts of usability and provide guidance for usability measurement and reporting. Validation studies further demonstrate that ISO-based questionnaires can be adapted for specific systems and technologies while still maintaining the structure and principles of the standard (Heinold et al., 2022; Heinold et al., 2025).</w:t>
      </w:r>
    </w:p>
    <w:p w:rsidR="00000000" w:rsidDel="00000000" w:rsidP="00000000" w:rsidRDefault="00000000" w:rsidRPr="00000000" w14:paraId="000000AA">
      <w:pPr>
        <w:spacing w:line="480" w:lineRule="auto"/>
        <w:ind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In practical terms, ISO 9241-11 offers a foundation for metrics to assess perceived usability in research conducted via surveys. Instead of depending solely on broad perceptions of a system's quality, the standard enables researchers to assess if users can successfully finish tasks, do so with suitable effort and efficiency, and experience satisfaction throughout the process.This makes the standard particularly appropriate for the present study, which focuses on comparing the perceived usability of mobile phones and PCs for coding tasks rather than evaluating actual coding performance. Recent studies using questionnaires still apply ISO-related dimensions like efficiency, task support, satisfaction, and learnability, indicating that the framework is still a useful foundation for developing usability instruments (Barajas-Bustillos et al., 2019; Dincklage et al., 2017).</w:t>
      </w:r>
    </w:p>
    <w:p w:rsidR="00000000" w:rsidDel="00000000" w:rsidP="00000000" w:rsidRDefault="00000000" w:rsidRPr="00000000" w14:paraId="000000AB">
      <w:pPr>
        <w:spacing w:line="480" w:lineRule="auto"/>
        <w:ind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System Usability Scale (SUS) is one of the most frequently used instruments for assessing usability. Peres et al. (2013) described SUS as an effective and simple method for evaluating the usability of websites, software, and different digital platforms. The comparison across several usability studies revealed that SUS shows a strong correlation with traditional usability outcomes, validating its usefulness for ordinal comparisons between systems.</w:t>
      </w:r>
    </w:p>
    <w:p w:rsidR="00000000" w:rsidDel="00000000" w:rsidP="00000000" w:rsidRDefault="00000000" w:rsidRPr="00000000" w14:paraId="000000AC">
      <w:pPr>
        <w:spacing w:line="48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Several studies have further validated the reliability and applicability of SUS across different contexts.. Marzuki et al. (2018) found that the Malay version of SUS for mobile applications was dependable and easily understood by participants, while Sevilla-Gonzalez et al. (2020) found that the Spanish version demonstrated acceptable reliability and content validity.</w:t>
      </w:r>
    </w:p>
    <w:p w:rsidR="00000000" w:rsidDel="00000000" w:rsidP="00000000" w:rsidRDefault="00000000" w:rsidRPr="00000000" w14:paraId="000000AD">
      <w:pPr>
        <w:spacing w:line="480" w:lineRule="auto"/>
        <w:ind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USE Questionnaire is another frequently used usability tool, providing a broader assessment of perceived usability instead of just one overall score. USE represents Usefulness, Satisfaction, and Ease of Use, and was developed as a questionnaire aimed at assessing users' self-reported usability experiences. Dantas et al. (2017) demonstrated that the adaptation of the USE Questionnaire in European Portuguese exhibited appropriate psychometric properties for evaluating products and services. In a related context, Gao et al. (2018) found that the USE Questionnaire exhibited strong reliability and substantial correlation with both SUS and the Computer System Usability Questionnaire, supporting its validity as a usability assessment tool.Despite Gao et al. observing that the questionnaire displayed a predominantly one-dimensional framework, the tool still sufficiently represented its initial usability dimensions in real-world use. Furthermore, pilot studies involving related USE-based questionnaires also suggest that questionnaire-based usability assessment can be effectively administered in real-world environments, although additional psychometric validation is still recommended for broader application.</w:t>
      </w:r>
    </w:p>
    <w:p w:rsidR="00000000" w:rsidDel="00000000" w:rsidP="00000000" w:rsidRDefault="00000000" w:rsidRPr="00000000" w14:paraId="000000AE">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The reviewed usability measurement literature provides the conceptual and methodological basis for the present study. ISO 9241-11 defines usability based on effectiveness, efficiency, and user satisfaction. At the same time, SUS offers a uniform framework for assessing perceived usability, while the USE Questionnaire delivers a more comprehensive framework for analyzing usefulness, satisfaction, and ease of use. Collectively, these frameworks and tools form the foundation for the researcher-developed questionnaire used in this study, assessing the perceived usability of PCs and mobile devices for coding tasks regarding effectiveness, efficiency, ease of use, satisfaction, and convenience.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F">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16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1">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160" w:line="36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spacing w:line="480" w:lineRule="auto"/>
        <w:jc w:val="center"/>
        <w:rPr>
          <w:rFonts w:ascii="Times New Roman" w:cs="Times New Roman" w:eastAsia="Times New Roman" w:hAnsi="Times New Roman"/>
          <w:b w:val="1"/>
          <w:bCs w:val="1"/>
          <w:sz w:val="28"/>
          <w:szCs w:val="28"/>
        </w:rPr>
      </w:pPr>
      <w:bookmarkStart w:colFirst="0" w:colLast="0" w:name="_xgzzczf83ine" w:id="18"/>
      <w:bookmarkEnd w:id="18"/>
      <w:r w:rsidDel="00000000" w:rsidR="00000000" w:rsidRPr="00000000">
        <w:rPr>
          <w:rFonts w:ascii="Times New Roman" w:cs="Times New Roman" w:eastAsia="Times New Roman" w:hAnsi="Times New Roman"/>
          <w:b w:val="1"/>
          <w:bCs w:val="1"/>
          <w:sz w:val="28"/>
          <w:szCs w:val="28"/>
          <w:rtl w:val="0"/>
        </w:rPr>
        <w:t xml:space="preserve">CHAPTER III</w:t>
      </w:r>
    </w:p>
    <w:p w:rsidR="00000000" w:rsidDel="00000000" w:rsidP="00000000" w:rsidRDefault="00000000" w:rsidRPr="00000000" w14:paraId="000000B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METHODOLOGY AND DESIGN</w:t>
      </w:r>
    </w:p>
    <w:p w:rsidR="00000000" w:rsidDel="00000000" w:rsidP="00000000" w:rsidRDefault="00000000" w:rsidRPr="00000000" w14:paraId="000000B5">
      <w:pPr>
        <w:pStyle w:val="Heading2"/>
        <w:spacing w:line="480" w:lineRule="auto"/>
        <w:rPr>
          <w:rFonts w:ascii="Times New Roman" w:cs="Times New Roman" w:eastAsia="Times New Roman" w:hAnsi="Times New Roman"/>
          <w:b w:val="1"/>
          <w:bCs w:val="1"/>
          <w:sz w:val="24"/>
          <w:szCs w:val="24"/>
        </w:rPr>
      </w:pPr>
      <w:bookmarkStart w:colFirst="0" w:colLast="0" w:name="_gbawk69e4b2k" w:id="19"/>
      <w:bookmarkEnd w:id="19"/>
      <w:r w:rsidDel="00000000" w:rsidR="00000000" w:rsidRPr="00000000">
        <w:rPr>
          <w:rFonts w:ascii="Times New Roman" w:cs="Times New Roman" w:eastAsia="Times New Roman" w:hAnsi="Times New Roman"/>
          <w:b w:val="1"/>
          <w:bCs w:val="1"/>
          <w:sz w:val="24"/>
          <w:szCs w:val="24"/>
          <w:rtl w:val="0"/>
        </w:rPr>
        <w:t xml:space="preserve">Research Instrument</w:t>
      </w:r>
    </w:p>
    <w:p w:rsidR="00000000" w:rsidDel="00000000" w:rsidP="00000000" w:rsidRDefault="00000000" w:rsidRPr="00000000" w14:paraId="000000B6">
      <w:pPr>
        <w:spacing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study made a survey questionnaire designed to gather the usability of PCs and mobile phones for coding tasks. It was also validated by an IT professor to ensure its appropriateness of the instrument to the study. The questionnaire gathers information about the respondents and measures perceptions of each device based on common usability dimensions. The survey structure and contents were made based on the usability concepts from ISO 9241-11,  existing usability questionnaires such as the System Usability Scale (SUS) and the USE Questionnaire that have been widely used in studies involving digital systems and technology.</w:t>
      </w:r>
    </w:p>
    <w:p w:rsidR="00000000" w:rsidDel="00000000" w:rsidP="00000000" w:rsidRDefault="00000000" w:rsidRPr="00000000" w14:paraId="000000B7">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The questionnaire is divided into five parts: (1) respondent profile and screening, (2) perceived usability of PCs for coding tasks, (3) perceived usability of mobile phones for coding tasks, (4) perceived acceptance or readiness to use mobile phones for coding, and (5) device preference. The study used a 5-point Likert scale ranging from Strongly Disagree to Strongly Agree, where higher scores indicate a more perceived usability of the device being evaluated. </w:t>
      </w:r>
    </w:p>
    <w:p w:rsidR="00000000" w:rsidDel="00000000" w:rsidP="00000000" w:rsidRDefault="00000000" w:rsidRPr="00000000" w14:paraId="000000B8">
      <w:pPr>
        <w:spacing w:line="48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9">
      <w:pPr>
        <w:pStyle w:val="Heading2"/>
        <w:spacing w:line="480" w:lineRule="auto"/>
        <w:jc w:val="both"/>
        <w:rPr>
          <w:rFonts w:ascii="Times New Roman" w:cs="Times New Roman" w:eastAsia="Times New Roman" w:hAnsi="Times New Roman"/>
          <w:b w:val="1"/>
          <w:bCs w:val="1"/>
          <w:sz w:val="24"/>
          <w:szCs w:val="24"/>
        </w:rPr>
      </w:pPr>
      <w:bookmarkStart w:colFirst="0" w:colLast="0" w:name="_ev40qlb9fgft" w:id="20"/>
      <w:bookmarkEnd w:id="20"/>
      <w:r w:rsidDel="00000000" w:rsidR="00000000" w:rsidRPr="00000000">
        <w:rPr>
          <w:rFonts w:ascii="Times New Roman" w:cs="Times New Roman" w:eastAsia="Times New Roman" w:hAnsi="Times New Roman"/>
          <w:b w:val="1"/>
          <w:bCs w:val="1"/>
          <w:sz w:val="24"/>
          <w:szCs w:val="24"/>
          <w:rtl w:val="0"/>
        </w:rPr>
        <w:t xml:space="preserve">Research Respondent</w:t>
      </w:r>
    </w:p>
    <w:p w:rsidR="00000000" w:rsidDel="00000000" w:rsidP="00000000" w:rsidRDefault="00000000" w:rsidRPr="00000000" w14:paraId="000000BA">
      <w:pPr>
        <w:spacing w:after="16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The respondents of this study consists of 245 first-year Bachelor of Science in Information Technology (BSIT) students currently enrolled at Pamantasan ng Lungsod ng Valenzuela for the Academic Year 2025-2026. Of these, 181 respondents who had experience coding on both PCs and mobile phones were included in the primary comparative analysis, while the remaining respondents were analyzed separately to assess device-specific perceptions and acceptance First-year BSIT students are chosen to be the respondents of this study because their focus is in building their foundation skills of learning programming logic, where </w:t>
      </w:r>
      <w:r w:rsidDel="00000000" w:rsidR="00000000" w:rsidRPr="00000000">
        <w:rPr>
          <w:rFonts w:ascii="Times New Roman" w:cs="Times New Roman" w:eastAsia="Times New Roman" w:hAnsi="Times New Roman"/>
          <w:sz w:val="24"/>
          <w:szCs w:val="24"/>
          <w:highlight w:val="white"/>
          <w:rtl w:val="0"/>
        </w:rPr>
        <w:t xml:space="preserve">they may use different devices such as PCs and mobile phones for coding tasks and learning activities. Their experiences and perceptions can provide valuable insights into the usability of these devices in supporting coding-related tasks during the early stage of IT education.</w:t>
      </w:r>
    </w:p>
    <w:p w:rsidR="00000000" w:rsidDel="00000000" w:rsidP="00000000" w:rsidRDefault="00000000" w:rsidRPr="00000000" w14:paraId="000000BB">
      <w:pPr>
        <w:spacing w:after="160" w:line="480" w:lineRule="auto"/>
        <w:ind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C">
      <w:pPr>
        <w:pStyle w:val="Heading2"/>
        <w:spacing w:line="480" w:lineRule="auto"/>
        <w:rPr>
          <w:rFonts w:ascii="Times New Roman" w:cs="Times New Roman" w:eastAsia="Times New Roman" w:hAnsi="Times New Roman"/>
          <w:b w:val="1"/>
          <w:bCs w:val="1"/>
          <w:sz w:val="24"/>
          <w:szCs w:val="24"/>
        </w:rPr>
      </w:pPr>
      <w:bookmarkStart w:colFirst="0" w:colLast="0" w:name="_8z29lftzbcug" w:id="21"/>
      <w:bookmarkEnd w:id="21"/>
      <w:r w:rsidDel="00000000" w:rsidR="00000000" w:rsidRPr="00000000">
        <w:rPr>
          <w:rFonts w:ascii="Times New Roman" w:cs="Times New Roman" w:eastAsia="Times New Roman" w:hAnsi="Times New Roman"/>
          <w:b w:val="1"/>
          <w:bCs w:val="1"/>
          <w:sz w:val="24"/>
          <w:szCs w:val="24"/>
          <w:rtl w:val="0"/>
        </w:rPr>
        <w:t xml:space="preserve">Data Gathering Procedure</w:t>
      </w:r>
    </w:p>
    <w:p w:rsidR="00000000" w:rsidDel="00000000" w:rsidP="00000000" w:rsidRDefault="00000000" w:rsidRPr="00000000" w14:paraId="000000BD">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respondents of the study were selected through convenience sampling. The researchers distributed the Google Forms questionnaire to students through the class representatives of each section. Students who were available and willing to participate became the respondents of the study. Participation was voluntary, and respondents were informed of the study's purpose and the confidential nature of their responses through the survey introduction. The use of Google Forms allowed the researchers to efficiently collect, organize, and record the responses in a systematic manner. After the data collection, the responses were screened based on the respondents’ coding experience, particularly those who had experience coding using both PCs and mobile phones and those who only used PCs for coding tasks.</w:t>
      </w:r>
    </w:p>
    <w:p w:rsidR="00000000" w:rsidDel="00000000" w:rsidP="00000000" w:rsidRDefault="00000000" w:rsidRPr="00000000" w14:paraId="000000BE">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pStyle w:val="Heading2"/>
        <w:spacing w:line="480" w:lineRule="auto"/>
        <w:jc w:val="both"/>
        <w:rPr>
          <w:rFonts w:ascii="Times New Roman" w:cs="Times New Roman" w:eastAsia="Times New Roman" w:hAnsi="Times New Roman"/>
          <w:b w:val="1"/>
          <w:bCs w:val="1"/>
          <w:sz w:val="24"/>
          <w:szCs w:val="24"/>
        </w:rPr>
      </w:pPr>
      <w:bookmarkStart w:colFirst="0" w:colLast="0" w:name="_w2q8axxol2s7" w:id="22"/>
      <w:bookmarkEnd w:id="22"/>
      <w:r w:rsidDel="00000000" w:rsidR="00000000" w:rsidRPr="00000000">
        <w:rPr>
          <w:rFonts w:ascii="Times New Roman" w:cs="Times New Roman" w:eastAsia="Times New Roman" w:hAnsi="Times New Roman"/>
          <w:b w:val="1"/>
          <w:bCs w:val="1"/>
          <w:sz w:val="24"/>
          <w:szCs w:val="24"/>
          <w:rtl w:val="0"/>
        </w:rPr>
        <w:t xml:space="preserve">Statistical Treatment</w:t>
      </w:r>
    </w:p>
    <w:p w:rsidR="00000000" w:rsidDel="00000000" w:rsidP="00000000" w:rsidRDefault="00000000" w:rsidRPr="00000000" w14:paraId="000000C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gathered from the survey questionnaires were tallied, organized, and analyzed using appropriate statistical tools. The researchers utilized Microsoft Excel to organize the collected data, compute the frequency counts and weighted means, and create the graphs and tables used in the presentation of the results. Meanwhile, the researchers utilized the Stats Kingdom web-based statistical application to perform the necessary computations for both descriptive and inferential statistics. </w:t>
      </w:r>
    </w:p>
    <w:p w:rsidR="00000000" w:rsidDel="00000000" w:rsidP="00000000" w:rsidRDefault="00000000" w:rsidRPr="00000000" w14:paraId="000000C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utilized the weighted mean and corresponding verbal interpretations to determine the respondents’ perceived usability of PCs and mobile phones for coding tasks in terms of effectiveness, efficiency, ease of use/learnability, satisfaction, comfort and convenience, and preference to use. The researchers used the Paired Sample t-test and Wilcoxon Signed-Rank Test in determining the significance difference of the of the respondents' perceived usability of the devices. Both statistical tests were used to ensure robustness of findings since the normality test showed the data did not satisfy the assumptions for parametric analysis. With the violation of normality assumptions, primary interpretation is based on the Wilcoxon Signed-Rank Test, while the t-test results are reported for comparative purposes. </w:t>
      </w: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spacing w:after="160" w:line="480" w:lineRule="auto"/>
        <w:jc w:val="center"/>
        <w:rPr>
          <w:rFonts w:ascii="Times New Roman" w:cs="Times New Roman" w:eastAsia="Times New Roman" w:hAnsi="Times New Roman"/>
          <w:b w:val="1"/>
          <w:bCs w:val="1"/>
          <w:sz w:val="28"/>
          <w:szCs w:val="28"/>
        </w:rPr>
      </w:pPr>
      <w:bookmarkStart w:colFirst="0" w:colLast="0" w:name="_j5nu34pxd0s9" w:id="23"/>
      <w:bookmarkEnd w:id="23"/>
      <w:r w:rsidDel="00000000" w:rsidR="00000000" w:rsidRPr="00000000">
        <w:rPr>
          <w:rFonts w:ascii="Times New Roman" w:cs="Times New Roman" w:eastAsia="Times New Roman" w:hAnsi="Times New Roman"/>
          <w:b w:val="1"/>
          <w:bCs w:val="1"/>
          <w:sz w:val="28"/>
          <w:szCs w:val="28"/>
          <w:rtl w:val="0"/>
        </w:rPr>
        <w:t xml:space="preserve">CHAPTER IV</w:t>
      </w:r>
    </w:p>
    <w:p w:rsidR="00000000" w:rsidDel="00000000" w:rsidP="00000000" w:rsidRDefault="00000000" w:rsidRPr="00000000" w14:paraId="000000C3">
      <w:pPr>
        <w:spacing w:after="16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 PRESENTATION AND ANALYSIS </w:t>
      </w:r>
    </w:p>
    <w:p w:rsidR="00000000" w:rsidDel="00000000" w:rsidP="00000000" w:rsidRDefault="00000000" w:rsidRPr="00000000" w14:paraId="000000C4">
      <w:pPr>
        <w:pStyle w:val="Heading2"/>
        <w:spacing w:after="160" w:line="480" w:lineRule="auto"/>
        <w:jc w:val="both"/>
        <w:rPr>
          <w:rFonts w:ascii="Times New Roman" w:cs="Times New Roman" w:eastAsia="Times New Roman" w:hAnsi="Times New Roman"/>
          <w:b w:val="1"/>
          <w:bCs w:val="1"/>
          <w:sz w:val="28"/>
          <w:szCs w:val="28"/>
        </w:rPr>
      </w:pPr>
      <w:bookmarkStart w:colFirst="0" w:colLast="0" w:name="_oi6ceusxdh4z" w:id="24"/>
      <w:bookmarkEnd w:id="24"/>
      <w:r w:rsidDel="00000000" w:rsidR="00000000" w:rsidRPr="00000000">
        <w:rPr>
          <w:rFonts w:ascii="Times New Roman" w:cs="Times New Roman" w:eastAsia="Times New Roman" w:hAnsi="Times New Roman"/>
          <w:b w:val="1"/>
          <w:bCs w:val="1"/>
          <w:sz w:val="28"/>
          <w:szCs w:val="28"/>
          <w:rtl w:val="0"/>
        </w:rPr>
        <w:t xml:space="preserve">Demographic Profile of the Respondents</w:t>
      </w:r>
    </w:p>
    <w:p w:rsidR="00000000" w:rsidDel="00000000" w:rsidP="00000000" w:rsidRDefault="00000000" w:rsidRPr="00000000" w14:paraId="000000C5">
      <w:pPr>
        <w:pStyle w:val="Heading3"/>
        <w:spacing w:after="160" w:line="480" w:lineRule="auto"/>
        <w:jc w:val="both"/>
        <w:rPr>
          <w:rFonts w:ascii="Times New Roman" w:cs="Times New Roman" w:eastAsia="Times New Roman" w:hAnsi="Times New Roman"/>
          <w:b w:val="1"/>
          <w:bCs w:val="1"/>
          <w:color w:val="000000"/>
          <w:sz w:val="24"/>
          <w:szCs w:val="24"/>
        </w:rPr>
      </w:pPr>
      <w:bookmarkStart w:colFirst="0" w:colLast="0" w:name="_izs6n31rt5sp" w:id="25"/>
      <w:bookmarkEnd w:id="25"/>
      <w:r w:rsidDel="00000000" w:rsidR="00000000" w:rsidRPr="00000000">
        <w:rPr>
          <w:rFonts w:ascii="Times New Roman" w:cs="Times New Roman" w:eastAsia="Times New Roman" w:hAnsi="Times New Roman"/>
          <w:b w:val="1"/>
          <w:bCs w:val="1"/>
          <w:color w:val="000000"/>
          <w:sz w:val="24"/>
          <w:szCs w:val="24"/>
          <w:rtl w:val="0"/>
        </w:rPr>
        <w:t xml:space="preserve">Figure 4.1</w:t>
      </w:r>
    </w:p>
    <w:p w:rsidR="00000000" w:rsidDel="00000000" w:rsidP="00000000" w:rsidRDefault="00000000" w:rsidRPr="00000000" w14:paraId="000000C6">
      <w:pPr>
        <w:spacing w:after="160" w:line="480" w:lineRule="auto"/>
        <w:jc w:val="both"/>
        <w:rPr>
          <w:i w:val="1"/>
          <w:iCs w:val="1"/>
        </w:rPr>
      </w:pPr>
      <w:r w:rsidDel="00000000" w:rsidR="00000000" w:rsidRPr="00000000">
        <w:rPr>
          <w:rFonts w:ascii="Times New Roman" w:cs="Times New Roman" w:eastAsia="Times New Roman" w:hAnsi="Times New Roman"/>
          <w:i w:val="1"/>
          <w:iCs w:val="1"/>
          <w:sz w:val="24"/>
          <w:szCs w:val="24"/>
          <w:rtl w:val="0"/>
        </w:rPr>
        <w:t xml:space="preserve">Percentage Distribution of  All Respondents (N=245)  by Section</w:t>
      </w:r>
      <w:r w:rsidDel="00000000" w:rsidR="00000000" w:rsidRPr="00000000">
        <w:rPr>
          <w:i w:val="1"/>
          <w:iCs w:val="1"/>
          <w:rtl w:val="0"/>
        </w:rPr>
        <w:t xml:space="preserve"> </w:t>
      </w:r>
    </w:p>
    <w:p w:rsidR="00000000" w:rsidDel="00000000" w:rsidP="00000000" w:rsidRDefault="00000000" w:rsidRPr="00000000" w14:paraId="000000C7">
      <w:pPr>
        <w:spacing w:after="16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721100" cy="29210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7211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4.1 illustrates the 15 distinct sections of first-year Information Technology students. The pie chart shows that BSIT 1-5 represents the largest portion of the sample, accounting for 15% of the total respondents, followed by BSIT 1-10 at 13% and BSIT 1-3 at 11%. This distribution indicates that the study successfully gathered data from across the entire first-year batch. </w:t>
      </w:r>
    </w:p>
    <w:p w:rsidR="00000000" w:rsidDel="00000000" w:rsidP="00000000" w:rsidRDefault="00000000" w:rsidRPr="00000000" w14:paraId="000000C9">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A">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pStyle w:val="Heading3"/>
        <w:spacing w:after="160" w:line="480" w:lineRule="auto"/>
        <w:jc w:val="both"/>
        <w:rPr>
          <w:rFonts w:ascii="Times New Roman" w:cs="Times New Roman" w:eastAsia="Times New Roman" w:hAnsi="Times New Roman"/>
          <w:b w:val="1"/>
          <w:bCs w:val="1"/>
          <w:color w:val="000000"/>
          <w:sz w:val="24"/>
          <w:szCs w:val="24"/>
        </w:rPr>
      </w:pPr>
      <w:bookmarkStart w:colFirst="0" w:colLast="0" w:name="_5zqj10q88wuk" w:id="26"/>
      <w:bookmarkEnd w:id="26"/>
      <w:r w:rsidDel="00000000" w:rsidR="00000000" w:rsidRPr="00000000">
        <w:rPr>
          <w:rFonts w:ascii="Times New Roman" w:cs="Times New Roman" w:eastAsia="Times New Roman" w:hAnsi="Times New Roman"/>
          <w:b w:val="1"/>
          <w:bCs w:val="1"/>
          <w:color w:val="000000"/>
          <w:sz w:val="24"/>
          <w:szCs w:val="24"/>
          <w:rtl w:val="0"/>
        </w:rPr>
        <w:t xml:space="preserve">Figure 4.2</w:t>
      </w:r>
    </w:p>
    <w:p w:rsidR="00000000" w:rsidDel="00000000" w:rsidP="00000000" w:rsidRDefault="00000000" w:rsidRPr="00000000" w14:paraId="000000CC">
      <w:pPr>
        <w:spacing w:after="16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Percentage Distribution of  All Respondents (N=245) by Coding Experience</w:t>
      </w:r>
      <w:r w:rsidDel="00000000" w:rsidR="00000000" w:rsidRPr="00000000">
        <w:rPr>
          <w:rtl w:val="0"/>
        </w:rPr>
        <w:t xml:space="preserve"> </w:t>
      </w:r>
    </w:p>
    <w:p w:rsidR="00000000" w:rsidDel="00000000" w:rsidP="00000000" w:rsidRDefault="00000000" w:rsidRPr="00000000" w14:paraId="000000CD">
      <w:pPr>
        <w:spacing w:after="16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453258" cy="1901837"/>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453258" cy="1901837"/>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4.2 shows that the majority of the first-year IT respondents reported that they are beginners in programming which takes up 82% of the respondents. It is also shown in the graph that 16.3% of the respondents are in intermediate level in programming.</w:t>
      </w:r>
    </w:p>
    <w:p w:rsidR="00000000" w:rsidDel="00000000" w:rsidP="00000000" w:rsidRDefault="00000000" w:rsidRPr="00000000" w14:paraId="000000CF">
      <w:pPr>
        <w:pStyle w:val="Heading3"/>
        <w:spacing w:after="160" w:line="480" w:lineRule="auto"/>
        <w:jc w:val="both"/>
        <w:rPr>
          <w:rFonts w:ascii="Times New Roman" w:cs="Times New Roman" w:eastAsia="Times New Roman" w:hAnsi="Times New Roman"/>
          <w:b w:val="1"/>
          <w:bCs w:val="1"/>
          <w:color w:val="000000"/>
          <w:sz w:val="24"/>
          <w:szCs w:val="24"/>
        </w:rPr>
      </w:pPr>
      <w:bookmarkStart w:colFirst="0" w:colLast="0" w:name="_vy9n3corvh9c" w:id="27"/>
      <w:bookmarkEnd w:id="27"/>
      <w:r w:rsidDel="00000000" w:rsidR="00000000" w:rsidRPr="00000000">
        <w:rPr>
          <w:rFonts w:ascii="Times New Roman" w:cs="Times New Roman" w:eastAsia="Times New Roman" w:hAnsi="Times New Roman"/>
          <w:b w:val="1"/>
          <w:bCs w:val="1"/>
          <w:color w:val="000000"/>
          <w:sz w:val="24"/>
          <w:szCs w:val="24"/>
          <w:rtl w:val="0"/>
        </w:rPr>
        <w:t xml:space="preserve">Figure 4.3 </w:t>
      </w:r>
    </w:p>
    <w:p w:rsidR="00000000" w:rsidDel="00000000" w:rsidP="00000000" w:rsidRDefault="00000000" w:rsidRPr="00000000" w14:paraId="000000D0">
      <w:pPr>
        <w:spacing w:after="16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Number of Respondents by Coding Device Used</w:t>
      </w:r>
      <w:r w:rsidDel="00000000" w:rsidR="00000000" w:rsidRPr="00000000">
        <w:rPr>
          <w:rtl w:val="0"/>
        </w:rPr>
        <w:t xml:space="preserve"> </w:t>
      </w:r>
    </w:p>
    <w:p w:rsidR="00000000" w:rsidDel="00000000" w:rsidP="00000000" w:rsidRDefault="00000000" w:rsidRPr="00000000" w14:paraId="000000D1">
      <w:pPr>
        <w:spacing w:after="16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302000" cy="25146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3020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3">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4.3 illustrates the distribution of the 245 total respondents based on the devices they have utilized for their programming tasks. The data in this figure 4.3 shows that the majority of the participants, a total of 181 students, have experienced using both PCs and mobile phones for their programming tasks. These 181 responses constitute the primary dataset for the study since these individuals possess the necessary experience to evaluate and contrast the usability of PCs and mobile phones. </w:t>
      </w:r>
    </w:p>
    <w:p w:rsidR="00000000" w:rsidDel="00000000" w:rsidP="00000000" w:rsidRDefault="00000000" w:rsidRPr="00000000" w14:paraId="000000D4">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59 respondents indicated that they only have exclusively used a PC for their programming tasks. While these participants do not contribute to the direct comparison in the study, their responses are utilized to analyze the willingness of PC-only users to adopt mobile coding based on their current perceptions of desktop usability. Lastly, a portion of the sample, 1 respondent, showed to be using only a mobile phone for coding tasks.</w:t>
      </w:r>
    </w:p>
    <w:p w:rsidR="00000000" w:rsidDel="00000000" w:rsidP="00000000" w:rsidRDefault="00000000" w:rsidRPr="00000000" w14:paraId="000000D5">
      <w:pPr>
        <w:pStyle w:val="Heading2"/>
        <w:spacing w:after="160" w:line="480" w:lineRule="auto"/>
        <w:jc w:val="both"/>
        <w:rPr>
          <w:rFonts w:ascii="Times New Roman" w:cs="Times New Roman" w:eastAsia="Times New Roman" w:hAnsi="Times New Roman"/>
          <w:b w:val="1"/>
          <w:bCs w:val="1"/>
          <w:sz w:val="24"/>
          <w:szCs w:val="24"/>
        </w:rPr>
      </w:pPr>
      <w:bookmarkStart w:colFirst="0" w:colLast="0" w:name="_7qx0iv6jelmb" w:id="28"/>
      <w:bookmarkEnd w:id="28"/>
      <w:r w:rsidDel="00000000" w:rsidR="00000000" w:rsidRPr="00000000">
        <w:rPr>
          <w:rFonts w:ascii="Times New Roman" w:cs="Times New Roman" w:eastAsia="Times New Roman" w:hAnsi="Times New Roman"/>
          <w:b w:val="1"/>
          <w:bCs w:val="1"/>
          <w:sz w:val="24"/>
          <w:szCs w:val="24"/>
          <w:rtl w:val="0"/>
        </w:rPr>
        <w:t xml:space="preserve">Respondent’s Perceived Usability of PC for Coding</w:t>
      </w:r>
    </w:p>
    <w:p w:rsidR="00000000" w:rsidDel="00000000" w:rsidP="00000000" w:rsidRDefault="00000000" w:rsidRPr="00000000" w14:paraId="000000D6">
      <w:pPr>
        <w:pStyle w:val="Heading3"/>
        <w:spacing w:after="160" w:line="480" w:lineRule="auto"/>
        <w:jc w:val="both"/>
        <w:rPr>
          <w:rFonts w:ascii="Times New Roman" w:cs="Times New Roman" w:eastAsia="Times New Roman" w:hAnsi="Times New Roman"/>
          <w:b w:val="1"/>
          <w:bCs w:val="1"/>
          <w:color w:val="000000"/>
          <w:sz w:val="24"/>
          <w:szCs w:val="24"/>
        </w:rPr>
      </w:pPr>
      <w:bookmarkStart w:colFirst="0" w:colLast="0" w:name="_vdkbr8veqtd" w:id="29"/>
      <w:bookmarkEnd w:id="29"/>
      <w:r w:rsidDel="00000000" w:rsidR="00000000" w:rsidRPr="00000000">
        <w:rPr>
          <w:rFonts w:ascii="Times New Roman" w:cs="Times New Roman" w:eastAsia="Times New Roman" w:hAnsi="Times New Roman"/>
          <w:b w:val="1"/>
          <w:bCs w:val="1"/>
          <w:color w:val="000000"/>
          <w:sz w:val="24"/>
          <w:szCs w:val="24"/>
          <w:rtl w:val="0"/>
        </w:rPr>
        <w:t xml:space="preserve">Table 4.1 </w:t>
      </w:r>
    </w:p>
    <w:p w:rsidR="00000000" w:rsidDel="00000000" w:rsidP="00000000" w:rsidRDefault="00000000" w:rsidRPr="00000000" w14:paraId="000000D7">
      <w:pPr>
        <w:spacing w:after="16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Overall Perceived Usability of PC</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2550"/>
        <w:gridCol w:w="3195"/>
        <w:tblGridChange w:id="0">
          <w:tblGrid>
            <w:gridCol w:w="3270"/>
            <w:gridCol w:w="2550"/>
            <w:gridCol w:w="3195"/>
          </w:tblGrid>
        </w:tblGridChange>
      </w:tblGrid>
      <w:tr>
        <w:trPr>
          <w:cantSplit w:val="0"/>
          <w:trHeight w:val="543.2727272727273" w:hRule="atLeast"/>
          <w:tblHeader w:val="0"/>
        </w:trPr>
        <w:tc>
          <w:tcPr>
            <w:tcBorders>
              <w:top w:color="999999" w:space="0" w:sz="12" w:val="single"/>
              <w:left w:color="ffffff" w:space="0" w:sz="5" w:val="single"/>
              <w:bottom w:color="999999" w:space="0" w:sz="12"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0D8">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w:t>
            </w:r>
          </w:p>
        </w:tc>
        <w:tc>
          <w:tcPr>
            <w:tcBorders>
              <w:top w:color="999999" w:space="0" w:sz="12" w:val="single"/>
              <w:left w:color="ffffff" w:space="0" w:sz="5" w:val="single"/>
              <w:bottom w:color="999999" w:space="0" w:sz="12"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0D9">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tcBorders>
              <w:top w:color="999999" w:space="0" w:sz="12" w:val="single"/>
              <w:left w:color="ffffff" w:space="0" w:sz="5" w:val="single"/>
              <w:bottom w:color="999999" w:space="0" w:sz="12"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0DA">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Verbal Interpretation</w:t>
            </w:r>
          </w:p>
        </w:tc>
      </w:tr>
      <w:tr>
        <w:trPr>
          <w:cantSplit w:val="0"/>
          <w:trHeight w:val="648.909090909091" w:hRule="atLeast"/>
          <w:tblHeader w:val="0"/>
        </w:trPr>
        <w:tc>
          <w:tcPr>
            <w:tcBorders>
              <w:top w:color="999999" w:space="0" w:sz="12"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0DB">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Effectiveness</w:t>
            </w:r>
          </w:p>
        </w:tc>
        <w:tc>
          <w:tcPr>
            <w:tcBorders>
              <w:top w:color="999999" w:space="0" w:sz="12"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0DC">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4.16</w:t>
            </w:r>
          </w:p>
        </w:tc>
        <w:tc>
          <w:tcPr>
            <w:tcBorders>
              <w:top w:color="999999" w:space="0" w:sz="12"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0DD">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648.909090909091" w:hRule="atLeast"/>
          <w:tblHeader w:val="0"/>
        </w:trPr>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0DE">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0DF">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0E0">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648.909090909091" w:hRule="atLeast"/>
          <w:tblHeader w:val="0"/>
        </w:trPr>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0E1">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Ease of Use</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0E2">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4.30</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0E3">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w:t>
            </w:r>
          </w:p>
        </w:tc>
      </w:tr>
      <w:tr>
        <w:trPr>
          <w:cantSplit w:val="0"/>
          <w:trHeight w:val="633.8181818181819" w:hRule="atLeast"/>
          <w:tblHeader w:val="0"/>
        </w:trPr>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0E4">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Satisfaction</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0E5">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4.42</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0E6">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w:t>
            </w:r>
          </w:p>
        </w:tc>
      </w:tr>
      <w:tr>
        <w:trPr>
          <w:cantSplit w:val="0"/>
          <w:trHeight w:val="648.909090909091" w:hRule="atLeast"/>
          <w:tblHeader w:val="0"/>
        </w:trPr>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0E7">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Convenience</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0E8">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4.39</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0E9">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w:t>
            </w:r>
          </w:p>
        </w:tc>
      </w:tr>
      <w:tr>
        <w:trPr>
          <w:cantSplit w:val="0"/>
          <w:trHeight w:val="648.909090909091" w:hRule="atLeast"/>
          <w:tblHeader w:val="0"/>
        </w:trPr>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0EA">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Usability of PC</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0EB">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4.29</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0EC">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w:t>
            </w:r>
          </w:p>
        </w:tc>
      </w:tr>
    </w:tbl>
    <w:p w:rsidR="00000000" w:rsidDel="00000000" w:rsidP="00000000" w:rsidRDefault="00000000" w:rsidRPr="00000000" w14:paraId="000000ED">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E">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4.1 presents the overall perceived usability of PCs for coding tasks among the 181 respondents. The results show that PCs obtained an overall mean of 4.29 with a verbal interpretation of “Very High,” indicating that respondents generally perceived PCs as highly usable for coding activities.Among the different areas measured, students gave the highest score to Satisfaction (4.42), followed by Convenience (4.39), and Ease of Use (4.30), all of which were rated as “Very High” in verbal interpretation. Meanwhile, Efficiency (4.20) and Effectiveness (4.16) also received “High” ratings, this shows that students considered them practical and preferable for coding tasks.</w:t>
      </w:r>
    </w:p>
    <w:p w:rsidR="00000000" w:rsidDel="00000000" w:rsidP="00000000" w:rsidRDefault="00000000" w:rsidRPr="00000000" w14:paraId="000000EF">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 ratings may be attributed to the respondents’ agreement that PCs are easy to use for coding, allow efficient navigation, editing, and execution of code, and provide a pleasant coding experience. Respondents also perceived PCs as capable of helping them accomplish coding tasks accurately and efficiently with less effort and time. Furthermore, most respondents expressed willingness to continue using PCs for future coding activities, reinforcing the perception that PCs are convenient and suitable devices for coding tasks. </w:t>
      </w:r>
    </w:p>
    <w:p w:rsidR="00000000" w:rsidDel="00000000" w:rsidP="00000000" w:rsidRDefault="00000000" w:rsidRPr="00000000" w14:paraId="000000F0">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FITT Framework (Ammenwerth et al., 2006) clarifies this ideal alignment: PCs offer a technological foundation (large display, physical keyboard, advanced IDEs) suitable for the complex, text-heavy requirements of programming. Fitts' Law (Fitts, 1954) explains the high efficiency (M = 4.20), since the keyboard keys lower input time and error rates in comparison to virtual keyboards. Cognitive Load Theory (Sweller, 1988) accounts for strong satisfaction and user-friendliness. The PC's ability to handle multiple windows and screen areas reduces unnecessary cognitive burden, enabling students to concentrate their mental efforts on programming logic instead of managing the interface. HCI Theory (Card et al., 1983) reinforces these results, as the PC's interface design (mouse accuracy, keyboard feel, visual space) fosters an interaction setting tailored for technical tasks.</w:t>
      </w:r>
    </w:p>
    <w:p w:rsidR="00000000" w:rsidDel="00000000" w:rsidP="00000000" w:rsidRDefault="00000000" w:rsidRPr="00000000" w14:paraId="000000F1">
      <w:pPr>
        <w:spacing w:after="16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pStyle w:val="Heading2"/>
        <w:spacing w:after="160" w:line="480" w:lineRule="auto"/>
        <w:jc w:val="both"/>
        <w:rPr>
          <w:rFonts w:ascii="Times New Roman" w:cs="Times New Roman" w:eastAsia="Times New Roman" w:hAnsi="Times New Roman"/>
          <w:b w:val="1"/>
          <w:bCs w:val="1"/>
          <w:sz w:val="24"/>
          <w:szCs w:val="24"/>
        </w:rPr>
      </w:pPr>
      <w:bookmarkStart w:colFirst="0" w:colLast="0" w:name="_scy0l5m2j1ij" w:id="30"/>
      <w:bookmarkEnd w:id="30"/>
      <w:r w:rsidDel="00000000" w:rsidR="00000000" w:rsidRPr="00000000">
        <w:rPr>
          <w:rFonts w:ascii="Times New Roman" w:cs="Times New Roman" w:eastAsia="Times New Roman" w:hAnsi="Times New Roman"/>
          <w:b w:val="1"/>
          <w:bCs w:val="1"/>
          <w:sz w:val="24"/>
          <w:szCs w:val="24"/>
          <w:rtl w:val="0"/>
        </w:rPr>
        <w:t xml:space="preserve">Respondent’s Perceived Usability of Mobile Phone for Coding</w:t>
      </w:r>
    </w:p>
    <w:p w:rsidR="00000000" w:rsidDel="00000000" w:rsidP="00000000" w:rsidRDefault="00000000" w:rsidRPr="00000000" w14:paraId="000000F4">
      <w:pPr>
        <w:pStyle w:val="Heading3"/>
        <w:spacing w:after="160" w:line="480" w:lineRule="auto"/>
        <w:jc w:val="both"/>
        <w:rPr>
          <w:rFonts w:ascii="Times New Roman" w:cs="Times New Roman" w:eastAsia="Times New Roman" w:hAnsi="Times New Roman"/>
          <w:b w:val="1"/>
          <w:bCs w:val="1"/>
          <w:color w:val="000000"/>
          <w:sz w:val="24"/>
          <w:szCs w:val="24"/>
        </w:rPr>
      </w:pPr>
      <w:bookmarkStart w:colFirst="0" w:colLast="0" w:name="_t8i2n2rvolc3" w:id="31"/>
      <w:bookmarkEnd w:id="31"/>
      <w:r w:rsidDel="00000000" w:rsidR="00000000" w:rsidRPr="00000000">
        <w:rPr>
          <w:rFonts w:ascii="Times New Roman" w:cs="Times New Roman" w:eastAsia="Times New Roman" w:hAnsi="Times New Roman"/>
          <w:b w:val="1"/>
          <w:bCs w:val="1"/>
          <w:color w:val="000000"/>
          <w:sz w:val="24"/>
          <w:szCs w:val="24"/>
          <w:rtl w:val="0"/>
        </w:rPr>
        <w:t xml:space="preserve">Table 4.2 </w:t>
      </w:r>
    </w:p>
    <w:p w:rsidR="00000000" w:rsidDel="00000000" w:rsidP="00000000" w:rsidRDefault="00000000" w:rsidRPr="00000000" w14:paraId="000000F5">
      <w:pPr>
        <w:spacing w:after="16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Overall Perceived Usability of Mobile Phone</w:t>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gridCol w:w="1830"/>
        <w:gridCol w:w="3195"/>
        <w:tblGridChange w:id="0">
          <w:tblGrid>
            <w:gridCol w:w="3960"/>
            <w:gridCol w:w="1830"/>
            <w:gridCol w:w="3195"/>
          </w:tblGrid>
        </w:tblGridChange>
      </w:tblGrid>
      <w:tr>
        <w:trPr>
          <w:cantSplit w:val="0"/>
          <w:trHeight w:val="645" w:hRule="atLeast"/>
          <w:tblHeader w:val="0"/>
        </w:trPr>
        <w:tc>
          <w:tcPr>
            <w:tcBorders>
              <w:top w:color="999999" w:space="0" w:sz="12" w:val="single"/>
              <w:left w:color="ffffff" w:space="0" w:sz="5" w:val="single"/>
              <w:bottom w:color="999999" w:space="0" w:sz="12"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0F6">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w:t>
            </w:r>
          </w:p>
        </w:tc>
        <w:tc>
          <w:tcPr>
            <w:tcBorders>
              <w:top w:color="999999" w:space="0" w:sz="12" w:val="single"/>
              <w:left w:color="ffffff" w:space="0" w:sz="5" w:val="single"/>
              <w:bottom w:color="999999" w:space="0" w:sz="12"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0F7">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tcBorders>
              <w:top w:color="999999" w:space="0" w:sz="12" w:val="single"/>
              <w:left w:color="ffffff" w:space="0" w:sz="5" w:val="single"/>
              <w:bottom w:color="999999" w:space="0" w:sz="12"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0F8">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Verbal Interpretation</w:t>
            </w:r>
          </w:p>
        </w:tc>
      </w:tr>
      <w:tr>
        <w:trPr>
          <w:cantSplit w:val="0"/>
          <w:trHeight w:val="645" w:hRule="atLeast"/>
          <w:tblHeader w:val="0"/>
        </w:trPr>
        <w:tc>
          <w:tcPr>
            <w:tcBorders>
              <w:top w:color="999999" w:space="0" w:sz="12"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0F9">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Effectiveness</w:t>
            </w:r>
          </w:p>
        </w:tc>
        <w:tc>
          <w:tcPr>
            <w:tcBorders>
              <w:top w:color="999999" w:space="0" w:sz="12"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0FA">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3.30</w:t>
            </w:r>
          </w:p>
        </w:tc>
        <w:tc>
          <w:tcPr>
            <w:tcBorders>
              <w:top w:color="999999" w:space="0" w:sz="12"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0FB">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r>
      <w:tr>
        <w:trPr>
          <w:cantSplit w:val="0"/>
          <w:trHeight w:val="645" w:hRule="atLeast"/>
          <w:tblHeader w:val="0"/>
        </w:trPr>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0FC">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0FD">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0FE">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r>
      <w:tr>
        <w:trPr>
          <w:cantSplit w:val="0"/>
          <w:trHeight w:val="645" w:hRule="atLeast"/>
          <w:tblHeader w:val="0"/>
        </w:trPr>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0FF">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Ease of Use</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100">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101">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r>
      <w:tr>
        <w:trPr>
          <w:cantSplit w:val="0"/>
          <w:trHeight w:val="645" w:hRule="atLeast"/>
          <w:tblHeader w:val="0"/>
        </w:trPr>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102">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Satisfaction</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103">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2.57</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104">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rHeight w:val="645" w:hRule="atLeast"/>
          <w:tblHeader w:val="0"/>
        </w:trPr>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105">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Convenience</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106">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107">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rHeight w:val="645" w:hRule="atLeast"/>
          <w:tblHeader w:val="0"/>
        </w:trPr>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108">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Usability of Mobile Phone</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109">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2.73</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10A">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r>
    </w:tbl>
    <w:p w:rsidR="00000000" w:rsidDel="00000000" w:rsidP="00000000" w:rsidRDefault="00000000" w:rsidRPr="00000000" w14:paraId="0000010B">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C">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4.2 shows that first-year IT students find mobile phones only moderately effective for coding, with an overall usability mean of 2.73. While Effectiveness (3.30), Efficiency (2.70), and Ease of Use (2.69) were rated as "Moderate," both Satisfaction (2.57) and Convenience (2.40) received "Low" scores. These results indicate that while students believe mobile phones can technically be used to complete coding tasks, the actual experience is viewed as difficult and less than ideal compared to other platforms. </w:t>
      </w:r>
    </w:p>
    <w:p w:rsidR="00000000" w:rsidDel="00000000" w:rsidP="00000000" w:rsidRDefault="00000000" w:rsidRPr="00000000" w14:paraId="0000010D">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indicate that respondents encountered difficulties in navigating, editing, and running code on mobile phones, which obtained a low verbal interpretation. Because mobile devices lack the physical interface needed for complex tasks, based on the gathered data, students showed lower levels of comfort and a general lack of preference for mobile programming. Hence, most respondents do not consider the mobile phone a convenient device for their coding tasks.</w:t>
      </w:r>
    </w:p>
    <w:p w:rsidR="00000000" w:rsidDel="00000000" w:rsidP="00000000" w:rsidRDefault="00000000" w:rsidRPr="00000000" w14:paraId="0000010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low scores for mobile usability align with anticipated theories. The FITT Framework (Ammenwerth et al., 2006) emphasizes a notable discrepancy: the tiny screens and virtual keyboards of mobile phones are poorly suited for activities that demand substantial text input. Fitts' Law (Fitts, 1954) explains lower efficiency (M = 2.70) smaller digital buttons and lack of tactile feedback increase the "index of difficulty," which decreases input speed and increases mistakes, especially with special characters. Cognitive Load Theory (Sweller, 1988) accounts for the low satisfaction (M = 2.57) and convenience (M = 2.40): the limited screen size forces constant toggling among editor, console, and documentation, resulting in a burdensome extraneous cognitive load that disrupts the essential demands of programming logic. This cognitive pressure disrupts efficiency and causes frustration. HCI Theory (Card et al., 1983) explains the poor ratings. Touchscreen interfaces optimized for content viewing conflict with the text-creation requirements of coding, reducing overall user satisfaction.</w:t>
      </w:r>
    </w:p>
    <w:p w:rsidR="00000000" w:rsidDel="00000000" w:rsidP="00000000" w:rsidRDefault="00000000" w:rsidRPr="00000000" w14:paraId="0000010F">
      <w:pPr>
        <w:pStyle w:val="Heading2"/>
        <w:spacing w:after="160" w:line="480" w:lineRule="auto"/>
        <w:jc w:val="both"/>
        <w:rPr>
          <w:rFonts w:ascii="Times New Roman" w:cs="Times New Roman" w:eastAsia="Times New Roman" w:hAnsi="Times New Roman"/>
          <w:b w:val="1"/>
          <w:bCs w:val="1"/>
          <w:sz w:val="24"/>
          <w:szCs w:val="24"/>
        </w:rPr>
      </w:pPr>
      <w:bookmarkStart w:colFirst="0" w:colLast="0" w:name="_rhdywsy4wm3s" w:id="32"/>
      <w:bookmarkEnd w:id="32"/>
      <w:r w:rsidDel="00000000" w:rsidR="00000000" w:rsidRPr="00000000">
        <w:rPr>
          <w:rFonts w:ascii="Times New Roman" w:cs="Times New Roman" w:eastAsia="Times New Roman" w:hAnsi="Times New Roman"/>
          <w:b w:val="1"/>
          <w:bCs w:val="1"/>
          <w:sz w:val="24"/>
          <w:szCs w:val="24"/>
          <w:rtl w:val="0"/>
        </w:rPr>
        <w:t xml:space="preserve">Difference in Perceived Usability Between PCs and Mobile Phones for Coding Tasks</w:t>
      </w:r>
    </w:p>
    <w:p w:rsidR="00000000" w:rsidDel="00000000" w:rsidP="00000000" w:rsidRDefault="00000000" w:rsidRPr="00000000" w14:paraId="00000110">
      <w:pPr>
        <w:pStyle w:val="Heading3"/>
        <w:spacing w:after="160" w:line="480" w:lineRule="auto"/>
        <w:jc w:val="both"/>
        <w:rPr>
          <w:rFonts w:ascii="Times New Roman" w:cs="Times New Roman" w:eastAsia="Times New Roman" w:hAnsi="Times New Roman"/>
          <w:b w:val="1"/>
          <w:bCs w:val="1"/>
          <w:color w:val="000000"/>
          <w:sz w:val="24"/>
          <w:szCs w:val="24"/>
        </w:rPr>
      </w:pPr>
      <w:bookmarkStart w:colFirst="0" w:colLast="0" w:name="_ej4x1jljtbff" w:id="33"/>
      <w:bookmarkEnd w:id="33"/>
      <w:r w:rsidDel="00000000" w:rsidR="00000000" w:rsidRPr="00000000">
        <w:rPr>
          <w:rFonts w:ascii="Times New Roman" w:cs="Times New Roman" w:eastAsia="Times New Roman" w:hAnsi="Times New Roman"/>
          <w:b w:val="1"/>
          <w:bCs w:val="1"/>
          <w:color w:val="000000"/>
          <w:sz w:val="24"/>
          <w:szCs w:val="24"/>
          <w:rtl w:val="0"/>
        </w:rPr>
        <w:t xml:space="preserve">Table 4.3 </w:t>
      </w:r>
    </w:p>
    <w:p w:rsidR="00000000" w:rsidDel="00000000" w:rsidP="00000000" w:rsidRDefault="00000000" w:rsidRPr="00000000" w14:paraId="00000111">
      <w:pPr>
        <w:spacing w:after="16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Test of Significant Difference Between Mobile Phones and PCs in Terms of Perceived Usability for Coding Tasks</w:t>
      </w:r>
      <w:r w:rsidDel="00000000" w:rsidR="00000000" w:rsidRPr="00000000">
        <w:rPr>
          <w:rtl w:val="0"/>
        </w:rPr>
        <w:t xml:space="preserve">  </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900"/>
        <w:gridCol w:w="1140"/>
        <w:gridCol w:w="1155"/>
        <w:gridCol w:w="1290"/>
        <w:gridCol w:w="945"/>
        <w:gridCol w:w="1935"/>
        <w:tblGridChange w:id="0">
          <w:tblGrid>
            <w:gridCol w:w="1515"/>
            <w:gridCol w:w="900"/>
            <w:gridCol w:w="1140"/>
            <w:gridCol w:w="1155"/>
            <w:gridCol w:w="1290"/>
            <w:gridCol w:w="945"/>
            <w:gridCol w:w="1935"/>
          </w:tblGrid>
        </w:tblGridChange>
      </w:tblGrid>
      <w:tr>
        <w:trPr>
          <w:cantSplit w:val="0"/>
          <w:trHeight w:val="645" w:hRule="atLeast"/>
          <w:tblHeader w:val="0"/>
        </w:trPr>
        <w:tc>
          <w:tcPr>
            <w:tcBorders>
              <w:top w:color="999999" w:space="0" w:sz="12" w:val="single"/>
              <w:left w:color="ffffff" w:space="0" w:sz="5" w:val="single"/>
              <w:bottom w:color="999999" w:space="0" w:sz="12"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112">
            <w:pPr>
              <w:spacing w:line="360" w:lineRule="auto"/>
              <w:jc w:val="center"/>
              <w:rPr>
                <w:sz w:val="24"/>
                <w:szCs w:val="24"/>
              </w:rPr>
            </w:pPr>
            <w:r w:rsidDel="00000000" w:rsidR="00000000" w:rsidRPr="00000000">
              <w:rPr>
                <w:rtl w:val="0"/>
              </w:rPr>
            </w:r>
          </w:p>
        </w:tc>
        <w:tc>
          <w:tcPr>
            <w:tcBorders>
              <w:top w:color="999999" w:space="0" w:sz="12" w:val="single"/>
              <w:left w:color="ffffff" w:space="0" w:sz="5" w:val="single"/>
              <w:bottom w:color="999999" w:space="0" w:sz="12"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113">
            <w:pPr>
              <w:spacing w:line="360" w:lineRule="auto"/>
              <w:jc w:val="center"/>
              <w:rPr>
                <w:sz w:val="24"/>
                <w:szCs w:val="24"/>
              </w:rPr>
            </w:pPr>
            <w:r w:rsidDel="00000000" w:rsidR="00000000" w:rsidRPr="00000000">
              <w:rPr>
                <w:rtl w:val="0"/>
              </w:rPr>
            </w:r>
          </w:p>
        </w:tc>
        <w:tc>
          <w:tcPr>
            <w:tcBorders>
              <w:top w:color="999999" w:space="0" w:sz="12" w:val="single"/>
              <w:left w:color="ffffff" w:space="0" w:sz="5" w:val="single"/>
              <w:bottom w:color="999999" w:space="0" w:sz="12" w:val="single"/>
              <w:right w:color="ffffff" w:space="0" w:sz="5" w:val="single"/>
            </w:tcBorders>
            <w:tcMar>
              <w:top w:w="0.0" w:type="dxa"/>
              <w:left w:w="100.0" w:type="dxa"/>
              <w:bottom w:w="0.0" w:type="dxa"/>
              <w:right w:w="100.0" w:type="dxa"/>
            </w:tcMar>
            <w:vAlign w:val="center"/>
          </w:tcPr>
          <w:p w:rsidR="00000000" w:rsidDel="00000000" w:rsidP="00000000" w:rsidRDefault="00000000" w:rsidRPr="00000000" w14:paraId="00000114">
            <w:pPr>
              <w:spacing w:line="360" w:lineRule="auto"/>
              <w:jc w:val="center"/>
              <w:rPr>
                <w:sz w:val="24"/>
                <w:szCs w:val="24"/>
              </w:rPr>
            </w:pPr>
            <w:r w:rsidDel="00000000" w:rsidR="00000000" w:rsidRPr="00000000">
              <w:rPr>
                <w:rtl w:val="0"/>
              </w:rPr>
            </w:r>
          </w:p>
        </w:tc>
        <w:tc>
          <w:tcPr>
            <w:gridSpan w:val="4"/>
            <w:tcBorders>
              <w:top w:color="999999" w:space="0" w:sz="12" w:val="single"/>
              <w:left w:color="ffffff" w:space="0" w:sz="5" w:val="single"/>
              <w:bottom w:color="999999" w:space="0" w:sz="12"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15">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Paired T-test</w:t>
            </w:r>
          </w:p>
        </w:tc>
      </w:tr>
      <w:tr>
        <w:trPr>
          <w:cantSplit w:val="0"/>
          <w:trHeight w:val="1125" w:hRule="atLeast"/>
          <w:tblHeader w:val="0"/>
        </w:trPr>
        <w:tc>
          <w:tcPr>
            <w:tcBorders>
              <w:top w:color="999999" w:space="0" w:sz="12" w:val="single"/>
              <w:left w:color="ffffff" w:space="0" w:sz="5" w:val="single"/>
              <w:bottom w:color="999999" w:space="0" w:sz="12"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19">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w:t>
            </w:r>
          </w:p>
        </w:tc>
        <w:tc>
          <w:tcPr>
            <w:tcBorders>
              <w:top w:color="999999" w:space="0" w:sz="12" w:val="single"/>
              <w:left w:color="ffffff" w:space="0" w:sz="5" w:val="single"/>
              <w:bottom w:color="999999" w:space="0" w:sz="12"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1A">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 Mean</w:t>
            </w:r>
          </w:p>
        </w:tc>
        <w:tc>
          <w:tcPr>
            <w:tcBorders>
              <w:top w:color="999999" w:space="0" w:sz="12" w:val="single"/>
              <w:left w:color="ffffff" w:space="0" w:sz="5" w:val="single"/>
              <w:bottom w:color="999999" w:space="0" w:sz="12"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1B">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Mean</w:t>
            </w:r>
          </w:p>
        </w:tc>
        <w:tc>
          <w:tcPr>
            <w:tcBorders>
              <w:top w:color="999999" w:space="0" w:sz="12" w:val="single"/>
              <w:left w:color="ffffff" w:space="0" w:sz="5" w:val="single"/>
              <w:bottom w:color="999999" w:space="0" w:sz="12"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1C">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t-value</w:t>
            </w:r>
          </w:p>
        </w:tc>
        <w:tc>
          <w:tcPr>
            <w:tcBorders>
              <w:top w:color="999999" w:space="0" w:sz="12" w:val="single"/>
              <w:left w:color="ffffff" w:space="0" w:sz="5" w:val="single"/>
              <w:bottom w:color="999999" w:space="0" w:sz="12"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1D">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 value</w:t>
            </w:r>
          </w:p>
        </w:tc>
        <w:tc>
          <w:tcPr>
            <w:tcBorders>
              <w:top w:color="999999" w:space="0" w:sz="12" w:val="single"/>
              <w:left w:color="ffffff" w:space="0" w:sz="5" w:val="single"/>
              <w:bottom w:color="999999" w:space="0" w:sz="12"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1E">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 Size</w:t>
            </w:r>
          </w:p>
        </w:tc>
        <w:tc>
          <w:tcPr>
            <w:tcBorders>
              <w:top w:color="999999" w:space="0" w:sz="12" w:val="single"/>
              <w:left w:color="ffffff" w:space="0" w:sz="5" w:val="single"/>
              <w:bottom w:color="999999" w:space="0" w:sz="12"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1F">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w:t>
            </w:r>
          </w:p>
        </w:tc>
      </w:tr>
      <w:tr>
        <w:trPr>
          <w:cantSplit w:val="0"/>
          <w:trHeight w:val="1125" w:hRule="atLeast"/>
          <w:tblHeader w:val="0"/>
        </w:trPr>
        <w:tc>
          <w:tcPr>
            <w:tcBorders>
              <w:top w:color="999999" w:space="0" w:sz="12" w:val="single"/>
              <w:left w:color="ffffff" w:space="0" w:sz="5" w:val="single"/>
              <w:bottom w:color="ffffff" w:space="0" w:sz="5" w:val="single"/>
              <w:right w:color="999999" w:space="0" w:sz="12" w:val="single"/>
            </w:tcBorders>
            <w:shd w:fill="auto" w:val="clear"/>
            <w:tcMar>
              <w:top w:w="0.0" w:type="dxa"/>
              <w:left w:w="100.0" w:type="dxa"/>
              <w:bottom w:w="0.0" w:type="dxa"/>
              <w:right w:w="100.0" w:type="dxa"/>
            </w:tcMar>
            <w:vAlign w:val="center"/>
          </w:tcPr>
          <w:p w:rsidR="00000000" w:rsidDel="00000000" w:rsidP="00000000" w:rsidRDefault="00000000" w:rsidRPr="00000000" w14:paraId="00000120">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Effectiveness</w:t>
            </w:r>
          </w:p>
        </w:tc>
        <w:tc>
          <w:tcPr>
            <w:tcBorders>
              <w:top w:color="999999" w:space="0" w:sz="12" w:val="single"/>
              <w:left w:color="999999" w:space="0" w:sz="12"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21">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4.16</w:t>
            </w:r>
          </w:p>
        </w:tc>
        <w:tc>
          <w:tcPr>
            <w:tcBorders>
              <w:top w:color="999999" w:space="0" w:sz="12"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22">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3.30</w:t>
            </w:r>
          </w:p>
        </w:tc>
        <w:tc>
          <w:tcPr>
            <w:tcBorders>
              <w:top w:color="999999" w:space="0" w:sz="12"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23">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-12.4566 </w:t>
            </w:r>
          </w:p>
        </w:tc>
        <w:tc>
          <w:tcPr>
            <w:tcBorders>
              <w:top w:color="999999" w:space="0" w:sz="12"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24">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4.358e-26 </w:t>
            </w:r>
          </w:p>
        </w:tc>
        <w:tc>
          <w:tcPr>
            <w:tcBorders>
              <w:top w:color="999999" w:space="0" w:sz="12"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25">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tcBorders>
              <w:top w:color="999999" w:space="0" w:sz="12"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26">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&amp; Large Effect Size</w:t>
            </w:r>
          </w:p>
        </w:tc>
      </w:tr>
      <w:tr>
        <w:trPr>
          <w:cantSplit w:val="0"/>
          <w:trHeight w:val="1125" w:hRule="atLeast"/>
          <w:tblHeader w:val="0"/>
        </w:trPr>
        <w:tc>
          <w:tcPr>
            <w:tcBorders>
              <w:top w:color="ffffff" w:space="0" w:sz="5" w:val="single"/>
              <w:left w:color="ffffff" w:space="0" w:sz="5" w:val="single"/>
              <w:bottom w:color="ffffff" w:space="0" w:sz="5" w:val="single"/>
              <w:right w:color="999999" w:space="0" w:sz="12" w:val="single"/>
            </w:tcBorders>
            <w:shd w:fill="auto" w:val="clear"/>
            <w:tcMar>
              <w:top w:w="0.0" w:type="dxa"/>
              <w:left w:w="100.0" w:type="dxa"/>
              <w:bottom w:w="0.0" w:type="dxa"/>
              <w:right w:w="100.0" w:type="dxa"/>
            </w:tcMar>
            <w:vAlign w:val="center"/>
          </w:tcPr>
          <w:p w:rsidR="00000000" w:rsidDel="00000000" w:rsidP="00000000" w:rsidRDefault="00000000" w:rsidRPr="00000000" w14:paraId="00000127">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w:t>
            </w:r>
          </w:p>
        </w:tc>
        <w:tc>
          <w:tcPr>
            <w:tcBorders>
              <w:top w:color="ffffff" w:space="0" w:sz="5" w:val="single"/>
              <w:left w:color="999999" w:space="0" w:sz="12"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28">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29">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2A">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-15.5744</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2B">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3.441e-33 </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2C">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2D">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&amp; Large Effect Size</w:t>
            </w:r>
          </w:p>
        </w:tc>
      </w:tr>
      <w:tr>
        <w:trPr>
          <w:cantSplit w:val="0"/>
          <w:trHeight w:val="1125" w:hRule="atLeast"/>
          <w:tblHeader w:val="0"/>
        </w:trPr>
        <w:tc>
          <w:tcPr>
            <w:tcBorders>
              <w:top w:color="ffffff" w:space="0" w:sz="5" w:val="single"/>
              <w:left w:color="ffffff" w:space="0" w:sz="5" w:val="single"/>
              <w:bottom w:color="ffffff" w:space="0" w:sz="5" w:val="single"/>
              <w:right w:color="999999" w:space="0" w:sz="12" w:val="single"/>
            </w:tcBorders>
            <w:shd w:fill="auto" w:val="clear"/>
            <w:tcMar>
              <w:top w:w="0.0" w:type="dxa"/>
              <w:left w:w="100.0" w:type="dxa"/>
              <w:bottom w:w="0.0" w:type="dxa"/>
              <w:right w:w="100.0" w:type="dxa"/>
            </w:tcMar>
            <w:vAlign w:val="center"/>
          </w:tcPr>
          <w:p w:rsidR="00000000" w:rsidDel="00000000" w:rsidP="00000000" w:rsidRDefault="00000000" w:rsidRPr="00000000" w14:paraId="0000012E">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Ease of Use</w:t>
            </w:r>
          </w:p>
        </w:tc>
        <w:tc>
          <w:tcPr>
            <w:tcBorders>
              <w:top w:color="ffffff" w:space="0" w:sz="5" w:val="single"/>
              <w:left w:color="999999" w:space="0" w:sz="12"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2F">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4.30</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30">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31">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-16.6618 </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32">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2.572e-38</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33">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34">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&amp; Large Effect Size</w:t>
            </w:r>
          </w:p>
        </w:tc>
      </w:tr>
      <w:tr>
        <w:trPr>
          <w:cantSplit w:val="0"/>
          <w:trHeight w:val="1125" w:hRule="atLeast"/>
          <w:tblHeader w:val="0"/>
        </w:trPr>
        <w:tc>
          <w:tcPr>
            <w:tcBorders>
              <w:top w:color="ffffff" w:space="0" w:sz="5" w:val="single"/>
              <w:left w:color="ffffff" w:space="0" w:sz="5" w:val="single"/>
              <w:bottom w:color="ffffff" w:space="0" w:sz="5" w:val="single"/>
              <w:right w:color="999999" w:space="0" w:sz="12" w:val="single"/>
            </w:tcBorders>
            <w:shd w:fill="auto" w:val="clear"/>
            <w:tcMar>
              <w:top w:w="0.0" w:type="dxa"/>
              <w:left w:w="100.0" w:type="dxa"/>
              <w:bottom w:w="0.0" w:type="dxa"/>
              <w:right w:w="100.0" w:type="dxa"/>
            </w:tcMar>
            <w:vAlign w:val="center"/>
          </w:tcPr>
          <w:p w:rsidR="00000000" w:rsidDel="00000000" w:rsidP="00000000" w:rsidRDefault="00000000" w:rsidRPr="00000000" w14:paraId="00000135">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Satisfaction</w:t>
            </w:r>
          </w:p>
        </w:tc>
        <w:tc>
          <w:tcPr>
            <w:tcBorders>
              <w:top w:color="ffffff" w:space="0" w:sz="5" w:val="single"/>
              <w:left w:color="999999" w:space="0" w:sz="12"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36">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4.42</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37">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2.57</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38">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-18.3944 </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39">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3.337e-43</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3A">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1.37</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3B">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&amp; Large Effect Size</w:t>
            </w:r>
          </w:p>
        </w:tc>
      </w:tr>
      <w:tr>
        <w:trPr>
          <w:cantSplit w:val="0"/>
          <w:trHeight w:val="1125" w:hRule="atLeast"/>
          <w:tblHeader w:val="0"/>
        </w:trPr>
        <w:tc>
          <w:tcPr>
            <w:tcBorders>
              <w:top w:color="ffffff" w:space="0" w:sz="5" w:val="single"/>
              <w:left w:color="ffffff" w:space="0" w:sz="5" w:val="single"/>
              <w:bottom w:color="ffffff" w:space="0" w:sz="5" w:val="single"/>
              <w:right w:color="999999" w:space="0" w:sz="12" w:val="single"/>
            </w:tcBorders>
            <w:shd w:fill="auto" w:val="clear"/>
            <w:tcMar>
              <w:top w:w="0.0" w:type="dxa"/>
              <w:left w:w="100.0" w:type="dxa"/>
              <w:bottom w:w="0.0" w:type="dxa"/>
              <w:right w:w="100.0" w:type="dxa"/>
            </w:tcMar>
            <w:vAlign w:val="center"/>
          </w:tcPr>
          <w:p w:rsidR="00000000" w:rsidDel="00000000" w:rsidP="00000000" w:rsidRDefault="00000000" w:rsidRPr="00000000" w14:paraId="0000013C">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Convenience</w:t>
            </w:r>
          </w:p>
        </w:tc>
        <w:tc>
          <w:tcPr>
            <w:tcBorders>
              <w:top w:color="ffffff" w:space="0" w:sz="5" w:val="single"/>
              <w:left w:color="999999" w:space="0" w:sz="12"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3D">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4.39</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3E">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3F">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-19.0449</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40">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5.293e-45</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41">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42">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&amp; Large Effect Size</w:t>
            </w:r>
          </w:p>
        </w:tc>
      </w:tr>
      <w:tr>
        <w:trPr>
          <w:cantSplit w:val="0"/>
          <w:trHeight w:val="1125" w:hRule="atLeast"/>
          <w:tblHeader w:val="0"/>
        </w:trPr>
        <w:tc>
          <w:tcPr>
            <w:tcBorders>
              <w:top w:color="ffffff" w:space="0" w:sz="5" w:val="single"/>
              <w:left w:color="ffffff" w:space="0" w:sz="5" w:val="single"/>
              <w:bottom w:color="999999" w:space="0" w:sz="12" w:val="single"/>
              <w:right w:color="999999" w:space="0" w:sz="12" w:val="single"/>
            </w:tcBorders>
            <w:shd w:fill="auto" w:val="clear"/>
            <w:tcMar>
              <w:top w:w="0.0" w:type="dxa"/>
              <w:left w:w="100.0" w:type="dxa"/>
              <w:bottom w:w="0.0" w:type="dxa"/>
              <w:right w:w="100.0" w:type="dxa"/>
            </w:tcMar>
            <w:vAlign w:val="center"/>
          </w:tcPr>
          <w:p w:rsidR="00000000" w:rsidDel="00000000" w:rsidP="00000000" w:rsidRDefault="00000000" w:rsidRPr="00000000" w14:paraId="00000143">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w:t>
            </w:r>
          </w:p>
        </w:tc>
        <w:tc>
          <w:tcPr>
            <w:tcBorders>
              <w:top w:color="ffffff" w:space="0" w:sz="5" w:val="single"/>
              <w:left w:color="999999" w:space="0" w:sz="12" w:val="single"/>
              <w:bottom w:color="999999" w:space="0" w:sz="12"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44">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4.29</w:t>
            </w:r>
          </w:p>
        </w:tc>
        <w:tc>
          <w:tcPr>
            <w:tcBorders>
              <w:top w:color="ffffff" w:space="0" w:sz="5" w:val="single"/>
              <w:left w:color="ffffff" w:space="0" w:sz="5" w:val="single"/>
              <w:bottom w:color="999999" w:space="0" w:sz="12"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45">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2.73</w:t>
            </w:r>
          </w:p>
        </w:tc>
        <w:tc>
          <w:tcPr>
            <w:tcBorders>
              <w:top w:color="ffffff" w:space="0" w:sz="5" w:val="single"/>
              <w:left w:color="ffffff" w:space="0" w:sz="5" w:val="single"/>
              <w:bottom w:color="999999" w:space="0" w:sz="12"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46">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-18.976 </w:t>
            </w:r>
          </w:p>
        </w:tc>
        <w:tc>
          <w:tcPr>
            <w:tcBorders>
              <w:top w:color="ffffff" w:space="0" w:sz="5" w:val="single"/>
              <w:left w:color="ffffff" w:space="0" w:sz="5" w:val="single"/>
              <w:bottom w:color="999999" w:space="0" w:sz="12"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47">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8.189e-45</w:t>
            </w:r>
          </w:p>
        </w:tc>
        <w:tc>
          <w:tcPr>
            <w:tcBorders>
              <w:top w:color="ffffff" w:space="0" w:sz="5" w:val="single"/>
              <w:left w:color="ffffff" w:space="0" w:sz="5" w:val="single"/>
              <w:bottom w:color="999999" w:space="0" w:sz="12"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48">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w:t>
            </w:r>
          </w:p>
        </w:tc>
        <w:tc>
          <w:tcPr>
            <w:tcBorders>
              <w:top w:color="ffffff" w:space="0" w:sz="5" w:val="single"/>
              <w:left w:color="ffffff" w:space="0" w:sz="5" w:val="single"/>
              <w:bottom w:color="999999" w:space="0" w:sz="12"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49">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&amp; Large Effect Size</w:t>
            </w:r>
          </w:p>
        </w:tc>
      </w:tr>
      <w:tr>
        <w:trPr>
          <w:cantSplit w:val="0"/>
          <w:trHeight w:val="645" w:hRule="atLeast"/>
          <w:tblHeader w:val="0"/>
        </w:trPr>
        <w:tc>
          <w:tcPr>
            <w:tcBorders>
              <w:top w:color="999999" w:space="0" w:sz="12" w:val="single"/>
              <w:left w:color="ffffff" w:space="0" w:sz="5" w:val="single"/>
              <w:bottom w:color="999999" w:space="0" w:sz="12"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4A">
            <w:pPr>
              <w:spacing w:line="240" w:lineRule="auto"/>
              <w:jc w:val="center"/>
              <w:rPr>
                <w:sz w:val="24"/>
                <w:szCs w:val="24"/>
              </w:rPr>
            </w:pPr>
            <w:r w:rsidDel="00000000" w:rsidR="00000000" w:rsidRPr="00000000">
              <w:rPr>
                <w:rtl w:val="0"/>
              </w:rPr>
            </w:r>
          </w:p>
        </w:tc>
        <w:tc>
          <w:tcPr>
            <w:tcBorders>
              <w:top w:color="999999" w:space="0" w:sz="12" w:val="single"/>
              <w:left w:color="ffffff" w:space="0" w:sz="5" w:val="single"/>
              <w:bottom w:color="999999" w:space="0" w:sz="12"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4B">
            <w:pPr>
              <w:spacing w:line="240" w:lineRule="auto"/>
              <w:jc w:val="center"/>
              <w:rPr>
                <w:sz w:val="24"/>
                <w:szCs w:val="24"/>
              </w:rPr>
            </w:pPr>
            <w:r w:rsidDel="00000000" w:rsidR="00000000" w:rsidRPr="00000000">
              <w:rPr>
                <w:rtl w:val="0"/>
              </w:rPr>
            </w:r>
          </w:p>
        </w:tc>
        <w:tc>
          <w:tcPr>
            <w:tcBorders>
              <w:top w:color="999999" w:space="0" w:sz="12" w:val="single"/>
              <w:left w:color="ffffff" w:space="0" w:sz="5" w:val="single"/>
              <w:bottom w:color="999999" w:space="0" w:sz="12"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4C">
            <w:pPr>
              <w:spacing w:line="240" w:lineRule="auto"/>
              <w:jc w:val="center"/>
              <w:rPr>
                <w:sz w:val="24"/>
                <w:szCs w:val="24"/>
              </w:rPr>
            </w:pPr>
            <w:r w:rsidDel="00000000" w:rsidR="00000000" w:rsidRPr="00000000">
              <w:rPr>
                <w:rtl w:val="0"/>
              </w:rPr>
            </w:r>
          </w:p>
        </w:tc>
        <w:tc>
          <w:tcPr>
            <w:gridSpan w:val="4"/>
            <w:tcBorders>
              <w:top w:color="999999" w:space="0" w:sz="12" w:val="single"/>
              <w:left w:color="ffffff" w:space="0" w:sz="5" w:val="single"/>
              <w:bottom w:color="999999" w:space="0" w:sz="12"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4D">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Wilcoxon Signed Rank Test</w:t>
            </w:r>
          </w:p>
        </w:tc>
      </w:tr>
      <w:tr>
        <w:trPr>
          <w:cantSplit w:val="0"/>
          <w:trHeight w:val="1125" w:hRule="atLeast"/>
          <w:tblHeader w:val="0"/>
        </w:trPr>
        <w:tc>
          <w:tcPr>
            <w:tcBorders>
              <w:top w:color="999999" w:space="0" w:sz="12" w:val="single"/>
              <w:left w:color="ffffff" w:space="0" w:sz="5" w:val="single"/>
              <w:bottom w:color="999999" w:space="0" w:sz="12" w:val="single"/>
              <w:right w:color="ffffff" w:space="0" w:sz="12" w:val="single"/>
            </w:tcBorders>
            <w:shd w:fill="auto" w:val="clear"/>
            <w:tcMar>
              <w:top w:w="0.0" w:type="dxa"/>
              <w:left w:w="100.0" w:type="dxa"/>
              <w:bottom w:w="0.0" w:type="dxa"/>
              <w:right w:w="100.0" w:type="dxa"/>
            </w:tcMar>
            <w:vAlign w:val="center"/>
          </w:tcPr>
          <w:p w:rsidR="00000000" w:rsidDel="00000000" w:rsidP="00000000" w:rsidRDefault="00000000" w:rsidRPr="00000000" w14:paraId="00000151">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w:t>
            </w:r>
          </w:p>
        </w:tc>
        <w:tc>
          <w:tcPr>
            <w:tcBorders>
              <w:top w:color="999999" w:space="0" w:sz="12" w:val="single"/>
              <w:left w:color="ffffff" w:space="0" w:sz="12" w:val="single"/>
              <w:bottom w:color="999999" w:space="0" w:sz="12"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52">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 Mean</w:t>
            </w:r>
          </w:p>
        </w:tc>
        <w:tc>
          <w:tcPr>
            <w:tcBorders>
              <w:top w:color="999999" w:space="0" w:sz="12" w:val="single"/>
              <w:left w:color="ffffff" w:space="0" w:sz="5" w:val="single"/>
              <w:bottom w:color="999999" w:space="0" w:sz="12"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53">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Mean</w:t>
            </w:r>
          </w:p>
        </w:tc>
        <w:tc>
          <w:tcPr>
            <w:tcBorders>
              <w:top w:color="999999" w:space="0" w:sz="12" w:val="single"/>
              <w:left w:color="ffffff" w:space="0" w:sz="5" w:val="single"/>
              <w:bottom w:color="999999" w:space="0" w:sz="12"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54">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z-value</w:t>
            </w:r>
          </w:p>
        </w:tc>
        <w:tc>
          <w:tcPr>
            <w:tcBorders>
              <w:top w:color="999999" w:space="0" w:sz="12" w:val="single"/>
              <w:left w:color="ffffff" w:space="0" w:sz="5" w:val="single"/>
              <w:bottom w:color="999999" w:space="0" w:sz="12"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55">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value</w:t>
            </w:r>
          </w:p>
        </w:tc>
        <w:tc>
          <w:tcPr>
            <w:tcBorders>
              <w:top w:color="999999" w:space="0" w:sz="12" w:val="single"/>
              <w:left w:color="ffffff" w:space="0" w:sz="5" w:val="single"/>
              <w:bottom w:color="999999" w:space="0" w:sz="12"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56">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 Size</w:t>
            </w:r>
          </w:p>
        </w:tc>
        <w:tc>
          <w:tcPr>
            <w:tcBorders>
              <w:top w:color="999999" w:space="0" w:sz="12" w:val="single"/>
              <w:left w:color="ffffff" w:space="0" w:sz="5" w:val="single"/>
              <w:bottom w:color="999999" w:space="0" w:sz="12"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57">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w:t>
            </w:r>
          </w:p>
        </w:tc>
      </w:tr>
      <w:tr>
        <w:trPr>
          <w:cantSplit w:val="0"/>
          <w:trHeight w:val="1125" w:hRule="atLeast"/>
          <w:tblHeader w:val="0"/>
        </w:trPr>
        <w:tc>
          <w:tcPr>
            <w:tcBorders>
              <w:top w:color="999999" w:space="0" w:sz="12" w:val="single"/>
              <w:left w:color="ffffff" w:space="0" w:sz="5" w:val="single"/>
              <w:bottom w:color="ffffff" w:space="0" w:sz="5" w:val="single"/>
              <w:right w:color="999999" w:space="0" w:sz="12" w:val="single"/>
            </w:tcBorders>
            <w:shd w:fill="auto" w:val="clear"/>
            <w:tcMar>
              <w:top w:w="0.0" w:type="dxa"/>
              <w:left w:w="100.0" w:type="dxa"/>
              <w:bottom w:w="0.0" w:type="dxa"/>
              <w:right w:w="100.0" w:type="dxa"/>
            </w:tcMar>
            <w:vAlign w:val="center"/>
          </w:tcPr>
          <w:p w:rsidR="00000000" w:rsidDel="00000000" w:rsidP="00000000" w:rsidRDefault="00000000" w:rsidRPr="00000000" w14:paraId="00000158">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Effectiveness</w:t>
            </w:r>
          </w:p>
        </w:tc>
        <w:tc>
          <w:tcPr>
            <w:tcBorders>
              <w:top w:color="999999" w:space="0" w:sz="12" w:val="single"/>
              <w:left w:color="999999" w:space="0" w:sz="12"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59">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4.16</w:t>
            </w:r>
          </w:p>
        </w:tc>
        <w:tc>
          <w:tcPr>
            <w:tcBorders>
              <w:top w:color="999999" w:space="0" w:sz="12"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5A">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3.30</w:t>
            </w:r>
          </w:p>
        </w:tc>
        <w:tc>
          <w:tcPr>
            <w:tcBorders>
              <w:top w:color="999999" w:space="0" w:sz="12"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5B">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-9.1206</w:t>
            </w:r>
          </w:p>
        </w:tc>
        <w:tc>
          <w:tcPr>
            <w:tcBorders>
              <w:top w:color="999999" w:space="0" w:sz="12"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5C">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&lt; 0</w:t>
            </w:r>
          </w:p>
        </w:tc>
        <w:tc>
          <w:tcPr>
            <w:tcBorders>
              <w:top w:color="999999" w:space="0" w:sz="12"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5D">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w:t>
            </w:r>
          </w:p>
        </w:tc>
        <w:tc>
          <w:tcPr>
            <w:tcBorders>
              <w:top w:color="999999" w:space="0" w:sz="12"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5E">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&amp; Large Effect Size</w:t>
            </w:r>
          </w:p>
        </w:tc>
      </w:tr>
      <w:tr>
        <w:trPr>
          <w:cantSplit w:val="0"/>
          <w:trHeight w:val="1125" w:hRule="atLeast"/>
          <w:tblHeader w:val="0"/>
        </w:trPr>
        <w:tc>
          <w:tcPr>
            <w:tcBorders>
              <w:top w:color="ffffff" w:space="0" w:sz="5" w:val="single"/>
              <w:left w:color="ffffff" w:space="0" w:sz="5" w:val="single"/>
              <w:bottom w:color="ffffff" w:space="0" w:sz="5" w:val="single"/>
              <w:right w:color="999999" w:space="0" w:sz="12" w:val="single"/>
            </w:tcBorders>
            <w:shd w:fill="auto" w:val="clear"/>
            <w:tcMar>
              <w:top w:w="0.0" w:type="dxa"/>
              <w:left w:w="100.0" w:type="dxa"/>
              <w:bottom w:w="0.0" w:type="dxa"/>
              <w:right w:w="100.0" w:type="dxa"/>
            </w:tcMar>
            <w:vAlign w:val="center"/>
          </w:tcPr>
          <w:p w:rsidR="00000000" w:rsidDel="00000000" w:rsidP="00000000" w:rsidRDefault="00000000" w:rsidRPr="00000000" w14:paraId="0000015F">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w:t>
            </w:r>
          </w:p>
        </w:tc>
        <w:tc>
          <w:tcPr>
            <w:tcBorders>
              <w:top w:color="ffffff" w:space="0" w:sz="5" w:val="single"/>
              <w:left w:color="999999" w:space="0" w:sz="12"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60">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61">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62">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-10.2493 </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63">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&lt; 0</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64">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65">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&amp; Large Effect Size</w:t>
            </w:r>
          </w:p>
        </w:tc>
      </w:tr>
      <w:tr>
        <w:trPr>
          <w:cantSplit w:val="0"/>
          <w:trHeight w:val="1125" w:hRule="atLeast"/>
          <w:tblHeader w:val="0"/>
        </w:trPr>
        <w:tc>
          <w:tcPr>
            <w:tcBorders>
              <w:top w:color="ffffff" w:space="0" w:sz="5" w:val="single"/>
              <w:left w:color="ffffff" w:space="0" w:sz="5" w:val="single"/>
              <w:bottom w:color="ffffff" w:space="0" w:sz="5" w:val="single"/>
              <w:right w:color="999999" w:space="0" w:sz="12" w:val="single"/>
            </w:tcBorders>
            <w:shd w:fill="auto" w:val="clear"/>
            <w:tcMar>
              <w:top w:w="0.0" w:type="dxa"/>
              <w:left w:w="100.0" w:type="dxa"/>
              <w:bottom w:w="0.0" w:type="dxa"/>
              <w:right w:w="100.0" w:type="dxa"/>
            </w:tcMar>
            <w:vAlign w:val="center"/>
          </w:tcPr>
          <w:p w:rsidR="00000000" w:rsidDel="00000000" w:rsidP="00000000" w:rsidRDefault="00000000" w:rsidRPr="00000000" w14:paraId="00000166">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Ease of Use</w:t>
            </w:r>
          </w:p>
        </w:tc>
        <w:tc>
          <w:tcPr>
            <w:tcBorders>
              <w:top w:color="ffffff" w:space="0" w:sz="5" w:val="single"/>
              <w:left w:color="999999" w:space="0" w:sz="12"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67">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4.30</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68">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69">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-10.307 </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6A">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&lt; 0</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6B">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6C">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&amp; Large Effect Size</w:t>
            </w:r>
          </w:p>
        </w:tc>
      </w:tr>
      <w:tr>
        <w:trPr>
          <w:cantSplit w:val="0"/>
          <w:trHeight w:val="1125" w:hRule="atLeast"/>
          <w:tblHeader w:val="0"/>
        </w:trPr>
        <w:tc>
          <w:tcPr>
            <w:tcBorders>
              <w:top w:color="ffffff" w:space="0" w:sz="5" w:val="single"/>
              <w:left w:color="ffffff" w:space="0" w:sz="5" w:val="single"/>
              <w:bottom w:color="ffffff" w:space="0" w:sz="5" w:val="single"/>
              <w:right w:color="999999" w:space="0" w:sz="12" w:val="single"/>
            </w:tcBorders>
            <w:shd w:fill="auto" w:val="clear"/>
            <w:tcMar>
              <w:top w:w="0.0" w:type="dxa"/>
              <w:left w:w="100.0" w:type="dxa"/>
              <w:bottom w:w="0.0" w:type="dxa"/>
              <w:right w:w="100.0" w:type="dxa"/>
            </w:tcMar>
            <w:vAlign w:val="center"/>
          </w:tcPr>
          <w:p w:rsidR="00000000" w:rsidDel="00000000" w:rsidP="00000000" w:rsidRDefault="00000000" w:rsidRPr="00000000" w14:paraId="0000016D">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Satisfaction</w:t>
            </w:r>
          </w:p>
        </w:tc>
        <w:tc>
          <w:tcPr>
            <w:tcBorders>
              <w:top w:color="ffffff" w:space="0" w:sz="5" w:val="single"/>
              <w:left w:color="999999" w:space="0" w:sz="12"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6E">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4.42</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6F">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2.57</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70">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-10.6112 </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71">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&lt; 0</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72">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73">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&amp; Large Effect Size</w:t>
            </w:r>
          </w:p>
        </w:tc>
      </w:tr>
      <w:tr>
        <w:trPr>
          <w:cantSplit w:val="0"/>
          <w:trHeight w:val="1125" w:hRule="atLeast"/>
          <w:tblHeader w:val="0"/>
        </w:trPr>
        <w:tc>
          <w:tcPr>
            <w:tcBorders>
              <w:top w:color="ffffff" w:space="0" w:sz="5" w:val="single"/>
              <w:left w:color="ffffff" w:space="0" w:sz="5" w:val="single"/>
              <w:bottom w:color="ffffff" w:space="0" w:sz="5" w:val="single"/>
              <w:right w:color="999999" w:space="0" w:sz="12" w:val="single"/>
            </w:tcBorders>
            <w:shd w:fill="auto" w:val="clear"/>
            <w:tcMar>
              <w:top w:w="0.0" w:type="dxa"/>
              <w:left w:w="100.0" w:type="dxa"/>
              <w:bottom w:w="0.0" w:type="dxa"/>
              <w:right w:w="100.0" w:type="dxa"/>
            </w:tcMar>
            <w:vAlign w:val="center"/>
          </w:tcPr>
          <w:p w:rsidR="00000000" w:rsidDel="00000000" w:rsidP="00000000" w:rsidRDefault="00000000" w:rsidRPr="00000000" w14:paraId="00000174">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Convenience</w:t>
            </w:r>
          </w:p>
        </w:tc>
        <w:tc>
          <w:tcPr>
            <w:tcBorders>
              <w:top w:color="ffffff" w:space="0" w:sz="5" w:val="single"/>
              <w:left w:color="999999" w:space="0" w:sz="12"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75">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4.39</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76">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77">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-10.7727 </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78">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&lt; 0</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79">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7A">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&amp; Large Effect Size</w:t>
            </w:r>
          </w:p>
        </w:tc>
      </w:tr>
      <w:tr>
        <w:trPr>
          <w:cantSplit w:val="0"/>
          <w:trHeight w:val="1125" w:hRule="atLeast"/>
          <w:tblHeader w:val="0"/>
        </w:trPr>
        <w:tc>
          <w:tcPr>
            <w:tcBorders>
              <w:top w:color="ffffff" w:space="0" w:sz="5" w:val="single"/>
              <w:left w:color="ffffff" w:space="0" w:sz="5" w:val="single"/>
              <w:bottom w:color="ffffff" w:space="0" w:sz="5" w:val="single"/>
              <w:right w:color="999999" w:space="0" w:sz="12" w:val="single"/>
            </w:tcBorders>
            <w:shd w:fill="auto" w:val="clear"/>
            <w:tcMar>
              <w:top w:w="0.0" w:type="dxa"/>
              <w:left w:w="100.0" w:type="dxa"/>
              <w:bottom w:w="0.0" w:type="dxa"/>
              <w:right w:w="100.0" w:type="dxa"/>
            </w:tcMar>
            <w:vAlign w:val="center"/>
          </w:tcPr>
          <w:p w:rsidR="00000000" w:rsidDel="00000000" w:rsidP="00000000" w:rsidRDefault="00000000" w:rsidRPr="00000000" w14:paraId="0000017B">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w:t>
            </w:r>
          </w:p>
        </w:tc>
        <w:tc>
          <w:tcPr>
            <w:tcBorders>
              <w:top w:color="ffffff" w:space="0" w:sz="5" w:val="single"/>
              <w:left w:color="999999" w:space="0" w:sz="12"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7C">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4.29</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7D">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2.73</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7E">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-18.976 </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7F">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8.189e-45</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80">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81">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&amp; Large Effect Size</w:t>
            </w:r>
          </w:p>
        </w:tc>
      </w:tr>
    </w:tbl>
    <w:p w:rsidR="00000000" w:rsidDel="00000000" w:rsidP="00000000" w:rsidRDefault="00000000" w:rsidRPr="00000000" w14:paraId="00000182">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3">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4.3 presents the results of the paired sample t-test and Wilcoxon Signed-Rank Test conducted to determine whether there is a significant difference between the perceived usability of PCs and mobile phones for coding tasks among IT students. This table provides a direct comparison of how first-year IT students perceive the usability of PCs versus mobile phones for coding tasks. The data shows that PCs consistently outperformed mobile phones across every single category. In terms of effectiveness, PCs obtained a mean score of 4.16, while mobile phones obtained 3.30. Also, data shows that PCs scored much higher in satisfaction (4.42) and convenience (4.39) compared to mobile phones, which lagged behind at 2.57 and 2.40 respectively. Overall the PC maintained a high usability mean of 4.29, while the mobile phone was rated much lower at 2.73.</w:t>
      </w:r>
    </w:p>
    <w:p w:rsidR="00000000" w:rsidDel="00000000" w:rsidP="00000000" w:rsidRDefault="00000000" w:rsidRPr="00000000" w14:paraId="00000184">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from both the paired sample t-test and Wilcoxon Signed-Rank Test yielded p-values lower than the 0.05 alpha level across all usability dimensions, leading to the rejection of the null hypothesis. The findings confirm a statistically significant difference in perceived usability between PCs and mobile phones for coding tasks, with large effect sizes (Cohen's d &gt; 0.8, r &gt; 0.5) indicating substantial practical significance. </w:t>
      </w:r>
    </w:p>
    <w:p w:rsidR="00000000" w:rsidDel="00000000" w:rsidP="00000000" w:rsidRDefault="00000000" w:rsidRPr="00000000" w14:paraId="00000185">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6">
      <w:pPr>
        <w:pStyle w:val="Heading2"/>
        <w:spacing w:after="160" w:line="480" w:lineRule="auto"/>
        <w:jc w:val="both"/>
        <w:rPr>
          <w:rFonts w:ascii="Times New Roman" w:cs="Times New Roman" w:eastAsia="Times New Roman" w:hAnsi="Times New Roman"/>
          <w:b w:val="1"/>
          <w:bCs w:val="1"/>
          <w:sz w:val="24"/>
          <w:szCs w:val="24"/>
        </w:rPr>
      </w:pPr>
      <w:bookmarkStart w:colFirst="0" w:colLast="0" w:name="_egyni9pbalf7" w:id="34"/>
      <w:bookmarkEnd w:id="34"/>
      <w:r w:rsidDel="00000000" w:rsidR="00000000" w:rsidRPr="00000000">
        <w:rPr>
          <w:rFonts w:ascii="Times New Roman" w:cs="Times New Roman" w:eastAsia="Times New Roman" w:hAnsi="Times New Roman"/>
          <w:b w:val="1"/>
          <w:bCs w:val="1"/>
          <w:sz w:val="24"/>
          <w:szCs w:val="24"/>
          <w:rtl w:val="0"/>
        </w:rPr>
        <w:t xml:space="preserve">Respondent’s Device Preference for Coding Task</w:t>
      </w:r>
    </w:p>
    <w:p w:rsidR="00000000" w:rsidDel="00000000" w:rsidP="00000000" w:rsidRDefault="00000000" w:rsidRPr="00000000" w14:paraId="00000187">
      <w:pPr>
        <w:pStyle w:val="Heading3"/>
        <w:spacing w:after="160" w:line="480" w:lineRule="auto"/>
        <w:jc w:val="both"/>
        <w:rPr>
          <w:rFonts w:ascii="Times New Roman" w:cs="Times New Roman" w:eastAsia="Times New Roman" w:hAnsi="Times New Roman"/>
          <w:b w:val="1"/>
          <w:bCs w:val="1"/>
          <w:color w:val="000000"/>
          <w:sz w:val="24"/>
          <w:szCs w:val="24"/>
        </w:rPr>
      </w:pPr>
      <w:bookmarkStart w:colFirst="0" w:colLast="0" w:name="_xe7yyi39sbo" w:id="35"/>
      <w:bookmarkEnd w:id="35"/>
      <w:r w:rsidDel="00000000" w:rsidR="00000000" w:rsidRPr="00000000">
        <w:rPr>
          <w:rFonts w:ascii="Times New Roman" w:cs="Times New Roman" w:eastAsia="Times New Roman" w:hAnsi="Times New Roman"/>
          <w:b w:val="1"/>
          <w:bCs w:val="1"/>
          <w:color w:val="000000"/>
          <w:sz w:val="24"/>
          <w:szCs w:val="24"/>
          <w:rtl w:val="0"/>
        </w:rPr>
        <w:t xml:space="preserve">Figure 4.4  </w:t>
      </w:r>
    </w:p>
    <w:p w:rsidR="00000000" w:rsidDel="00000000" w:rsidP="00000000" w:rsidRDefault="00000000" w:rsidRPr="00000000" w14:paraId="00000188">
      <w:pPr>
        <w:spacing w:after="16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Preferred Device for Coding Tasks </w:t>
      </w:r>
    </w:p>
    <w:p w:rsidR="00000000" w:rsidDel="00000000" w:rsidP="00000000" w:rsidRDefault="00000000" w:rsidRPr="00000000" w14:paraId="00000189">
      <w:pPr>
        <w:spacing w:after="1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263900" cy="18923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2639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4.4 shows that the majority of respondents who have experience using both PCs and mobile phones preferred PCs for coding tasks, comprising 157 respondents. Meanwhile, 23 respondents preferred using both devices, and only one respondent reported having no preference. None of the respondents preferred mobile phones alone for coding tasks. The findings suggest that PCs remain the dominant and most preferred device for coding activities among the respondents. </w:t>
      </w:r>
    </w:p>
    <w:p w:rsidR="00000000" w:rsidDel="00000000" w:rsidP="00000000" w:rsidRDefault="00000000" w:rsidRPr="00000000" w14:paraId="0000018B">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C">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pStyle w:val="Heading2"/>
        <w:spacing w:after="160" w:line="480" w:lineRule="auto"/>
        <w:jc w:val="both"/>
        <w:rPr>
          <w:rFonts w:ascii="Times New Roman" w:cs="Times New Roman" w:eastAsia="Times New Roman" w:hAnsi="Times New Roman"/>
          <w:i w:val="1"/>
          <w:iCs w:val="1"/>
          <w:sz w:val="24"/>
          <w:szCs w:val="24"/>
        </w:rPr>
      </w:pPr>
      <w:bookmarkStart w:colFirst="0" w:colLast="0" w:name="_lt99hy3fy9s1" w:id="36"/>
      <w:bookmarkEnd w:id="36"/>
      <w:r w:rsidDel="00000000" w:rsidR="00000000" w:rsidRPr="00000000">
        <w:rPr>
          <w:rFonts w:ascii="Times New Roman" w:cs="Times New Roman" w:eastAsia="Times New Roman" w:hAnsi="Times New Roman"/>
          <w:b w:val="1"/>
          <w:bCs w:val="1"/>
          <w:sz w:val="24"/>
          <w:szCs w:val="24"/>
          <w:rtl w:val="0"/>
        </w:rPr>
        <w:t xml:space="preserve">PC User Only Respondent’s Overall Perceived Usability of PC and their Perceived Acceptance of Mobile Phone for Coding</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(Supplementary Analysis)</w:t>
      </w:r>
    </w:p>
    <w:p w:rsidR="00000000" w:rsidDel="00000000" w:rsidP="00000000" w:rsidRDefault="00000000" w:rsidRPr="00000000" w14:paraId="0000018F">
      <w:pPr>
        <w:pStyle w:val="Heading3"/>
        <w:spacing w:after="160" w:line="480" w:lineRule="auto"/>
        <w:jc w:val="both"/>
        <w:rPr>
          <w:rFonts w:ascii="Times New Roman" w:cs="Times New Roman" w:eastAsia="Times New Roman" w:hAnsi="Times New Roman"/>
          <w:b w:val="1"/>
          <w:bCs w:val="1"/>
          <w:color w:val="000000"/>
          <w:sz w:val="24"/>
          <w:szCs w:val="24"/>
        </w:rPr>
      </w:pPr>
      <w:bookmarkStart w:colFirst="0" w:colLast="0" w:name="_7x3gn2xo4nvf" w:id="37"/>
      <w:bookmarkEnd w:id="37"/>
      <w:r w:rsidDel="00000000" w:rsidR="00000000" w:rsidRPr="00000000">
        <w:rPr>
          <w:rFonts w:ascii="Times New Roman" w:cs="Times New Roman" w:eastAsia="Times New Roman" w:hAnsi="Times New Roman"/>
          <w:b w:val="1"/>
          <w:bCs w:val="1"/>
          <w:color w:val="000000"/>
          <w:sz w:val="24"/>
          <w:szCs w:val="24"/>
          <w:rtl w:val="0"/>
        </w:rPr>
        <w:t xml:space="preserve">Table 4.4 </w:t>
      </w:r>
    </w:p>
    <w:p w:rsidR="00000000" w:rsidDel="00000000" w:rsidP="00000000" w:rsidRDefault="00000000" w:rsidRPr="00000000" w14:paraId="00000190">
      <w:pPr>
        <w:spacing w:after="16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Perceived Acceptance to Use Mobile Phones for Coding Among Respondents Without Prior Mobile Coding Experience</w:t>
      </w:r>
      <w:r w:rsidDel="00000000" w:rsidR="00000000" w:rsidRPr="00000000">
        <w:rPr>
          <w:rtl w:val="0"/>
        </w:rPr>
        <w:t xml:space="preserve"> </w:t>
      </w:r>
    </w:p>
    <w:tbl>
      <w:tblPr>
        <w:tblStyle w:val="Table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1440"/>
        <w:gridCol w:w="3225"/>
        <w:tblGridChange w:id="0">
          <w:tblGrid>
            <w:gridCol w:w="4320"/>
            <w:gridCol w:w="1440"/>
            <w:gridCol w:w="3225"/>
          </w:tblGrid>
        </w:tblGridChange>
      </w:tblGrid>
      <w:tr>
        <w:trPr>
          <w:cantSplit w:val="0"/>
          <w:trHeight w:val="645" w:hRule="atLeast"/>
          <w:tblHeader w:val="0"/>
        </w:trPr>
        <w:tc>
          <w:tcPr>
            <w:tcBorders>
              <w:top w:color="999999" w:space="0" w:sz="12" w:val="single"/>
              <w:left w:color="ffffff" w:space="0" w:sz="5" w:val="single"/>
              <w:bottom w:color="999999" w:space="0" w:sz="12"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91">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tcBorders>
              <w:top w:color="999999" w:space="0" w:sz="12" w:val="single"/>
              <w:left w:color="ffffff" w:space="0" w:sz="5" w:val="single"/>
              <w:bottom w:color="999999" w:space="0" w:sz="12"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92">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tcBorders>
              <w:top w:color="999999" w:space="0" w:sz="12" w:val="single"/>
              <w:left w:color="ffffff" w:space="0" w:sz="5" w:val="single"/>
              <w:bottom w:color="999999" w:space="0" w:sz="12"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93">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Verbal Interpretation</w:t>
            </w:r>
          </w:p>
        </w:tc>
      </w:tr>
      <w:tr>
        <w:trPr>
          <w:cantSplit w:val="0"/>
          <w:trHeight w:val="645" w:hRule="atLeast"/>
          <w:tblHeader w:val="0"/>
        </w:trPr>
        <w:tc>
          <w:tcPr>
            <w:tcBorders>
              <w:top w:color="999999" w:space="0" w:sz="12"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94">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Perceived Usability of PC </w:t>
            </w:r>
          </w:p>
        </w:tc>
        <w:tc>
          <w:tcPr>
            <w:tcBorders>
              <w:top w:color="999999" w:space="0" w:sz="12"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95">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4.18</w:t>
            </w:r>
          </w:p>
        </w:tc>
        <w:tc>
          <w:tcPr>
            <w:tcBorders>
              <w:top w:color="999999" w:space="0" w:sz="12"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96">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645" w:hRule="atLeast"/>
          <w:tblHeader w:val="0"/>
        </w:trPr>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97">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Perceived Acceptance on Mobile Phone</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98">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2.81</w:t>
            </w:r>
          </w:p>
        </w:tc>
        <w:tc>
          <w:tcPr>
            <w:tcBorders>
              <w:top w:color="ffffff" w:space="0" w:sz="5" w:val="single"/>
              <w:left w:color="ffffff" w:space="0" w:sz="5" w:val="single"/>
              <w:bottom w:color="ffffff" w:space="0" w:sz="5" w:val="single"/>
              <w:right w:color="ffffff"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99">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w:t>
            </w:r>
          </w:p>
        </w:tc>
      </w:tr>
    </w:tbl>
    <w:p w:rsidR="00000000" w:rsidDel="00000000" w:rsidP="00000000" w:rsidRDefault="00000000" w:rsidRPr="00000000" w14:paraId="0000019A">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B">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4.4 presents the perceived acceptance to use mobile phones for coding among respondents without prior mobile coding experience. The results show that respondents rated the perceived usability of PCs with a mean score of 4.18 interpreted as “High,” indicating that they generally viewed PCs as highly usable for coding tasks. In contrast, perceived acceptance of mobile phones for coding obtained a mean score of 2.81 with a verbal interpretation of “Neutral.” </w:t>
      </w:r>
    </w:p>
    <w:p w:rsidR="00000000" w:rsidDel="00000000" w:rsidP="00000000" w:rsidRDefault="00000000" w:rsidRPr="00000000" w14:paraId="0000019C">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suggest that although respondents were familiar and comfortable with using PCs for coding, they were uncertain or only moderately open toward the idea of coding on mobile phones. The neutral level of acceptance may be attributed to respondents’ mixed perceptions regarding the practicality and convenience of mobile coding.</w:t>
      </w:r>
    </w:p>
    <w:p w:rsidR="00000000" w:rsidDel="00000000" w:rsidP="00000000" w:rsidRDefault="00000000" w:rsidRPr="00000000" w14:paraId="0000019D">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individual statements, respondents moderately agreed that they could adapt to coding on a mobile phone if needed and considered mobile coding useful for emergency, quick, or short coding activities. However, respondents disagreed that coding on a mobile phone would be convenient for them, indicating reservations about the usability and practicality of mobile devices for regular coding tasks.</w:t>
      </w:r>
    </w:p>
    <w:p w:rsidR="00000000" w:rsidDel="00000000" w:rsidP="00000000" w:rsidRDefault="00000000" w:rsidRPr="00000000" w14:paraId="0000019E">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results imply that respondents without prior mobile coding experience still show some openness toward trying mobile coding, particularly for limited or short-term activities, although PCs remain the more preferred and trusted device for coding tasks. </w:t>
      </w:r>
    </w:p>
    <w:p w:rsidR="00000000" w:rsidDel="00000000" w:rsidP="00000000" w:rsidRDefault="00000000" w:rsidRPr="00000000" w14:paraId="0000019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1">
      <w:pPr>
        <w:spacing w:after="160" w:line="36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2">
      <w:pPr>
        <w:pStyle w:val="Heading1"/>
        <w:spacing w:after="160" w:line="480" w:lineRule="auto"/>
        <w:jc w:val="center"/>
        <w:rPr>
          <w:rFonts w:ascii="Times New Roman" w:cs="Times New Roman" w:eastAsia="Times New Roman" w:hAnsi="Times New Roman"/>
          <w:b w:val="1"/>
          <w:bCs w:val="1"/>
          <w:sz w:val="28"/>
          <w:szCs w:val="28"/>
        </w:rPr>
      </w:pPr>
      <w:bookmarkStart w:colFirst="0" w:colLast="0" w:name="_39b2oo9rbtam" w:id="38"/>
      <w:bookmarkEnd w:id="38"/>
      <w:r w:rsidDel="00000000" w:rsidR="00000000" w:rsidRPr="00000000">
        <w:rPr>
          <w:rFonts w:ascii="Times New Roman" w:cs="Times New Roman" w:eastAsia="Times New Roman" w:hAnsi="Times New Roman"/>
          <w:b w:val="1"/>
          <w:bCs w:val="1"/>
          <w:sz w:val="28"/>
          <w:szCs w:val="28"/>
          <w:rtl w:val="0"/>
        </w:rPr>
        <w:t xml:space="preserve">CHAPTER V</w:t>
      </w:r>
    </w:p>
    <w:p w:rsidR="00000000" w:rsidDel="00000000" w:rsidP="00000000" w:rsidRDefault="00000000" w:rsidRPr="00000000" w14:paraId="000001A3">
      <w:pPr>
        <w:spacing w:after="16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&amp; CONCLUSION</w:t>
      </w:r>
    </w:p>
    <w:p w:rsidR="00000000" w:rsidDel="00000000" w:rsidP="00000000" w:rsidRDefault="00000000" w:rsidRPr="00000000" w14:paraId="000001A4">
      <w:pPr>
        <w:pStyle w:val="Heading2"/>
        <w:spacing w:after="160" w:line="480" w:lineRule="auto"/>
        <w:jc w:val="both"/>
        <w:rPr>
          <w:rFonts w:ascii="Times New Roman" w:cs="Times New Roman" w:eastAsia="Times New Roman" w:hAnsi="Times New Roman"/>
          <w:b w:val="1"/>
          <w:bCs w:val="1"/>
          <w:sz w:val="24"/>
          <w:szCs w:val="24"/>
        </w:rPr>
      </w:pPr>
      <w:bookmarkStart w:colFirst="0" w:colLast="0" w:name="_gyu415xbx6c" w:id="39"/>
      <w:bookmarkEnd w:id="39"/>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1A5">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conducted at Pamantasan ng Lungsod ng Valenzuela (PLV) involved 245 first-year IT students, with 181 participants who had coding experience on both devices included in the comparative evaluation. The study evaluated the perceived usability of personal computers and mobile devices for coding tasks considering five factors which are effectiveness, efficiency, ease of use, satisfaction, and convenience.</w:t>
      </w:r>
    </w:p>
    <w:p w:rsidR="00000000" w:rsidDel="00000000" w:rsidP="00000000" w:rsidRDefault="00000000" w:rsidRPr="00000000" w14:paraId="000001A6">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showed that PCs received an overall "Very High" usability rating of 4.29 on average, with each dimension scoring either "High" or "Very High." Satisfaction (M = 4.42) received the highest score, closely followed by Convenience (M = 4.39) and Ease of Use (M = 4.30). In comparison, mobile phones received an overall usability score of "Moderate" with an average of 2.73, where Satisfaction (M = 2.57) and Convenience (M = 2.40) were rated "Low," while Effectiveness (M = 3.30), Efficiency (M = 2.70), and Ease of Use (M = 2.69) received "Moderate" ratings.</w:t>
      </w:r>
    </w:p>
    <w:p w:rsidR="00000000" w:rsidDel="00000000" w:rsidP="00000000" w:rsidRDefault="00000000" w:rsidRPr="00000000" w14:paraId="000001A7">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analysis employing the paired sample t-test and Wilcoxon Signed-Rank Test consistently showed p-values under the 0.05 significance level in all areas, confirming a statistically significant difference between the two devices. Moreover, the effect size analysis revealed large effect sizes (Cohen's d &gt; 0.93, r &gt; 0.75) in all dimensions, emphasizing both statistical significance and notable practical importance in the differences observed in perceived usability.</w:t>
      </w:r>
    </w:p>
    <w:p w:rsidR="00000000" w:rsidDel="00000000" w:rsidP="00000000" w:rsidRDefault="00000000" w:rsidRPr="00000000" w14:paraId="000001A8">
      <w:pPr>
        <w:spacing w:after="16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pStyle w:val="Heading2"/>
        <w:spacing w:after="160" w:line="480" w:lineRule="auto"/>
        <w:jc w:val="both"/>
        <w:rPr>
          <w:rFonts w:ascii="Times New Roman" w:cs="Times New Roman" w:eastAsia="Times New Roman" w:hAnsi="Times New Roman"/>
          <w:b w:val="1"/>
          <w:bCs w:val="1"/>
          <w:sz w:val="24"/>
          <w:szCs w:val="24"/>
        </w:rPr>
      </w:pPr>
      <w:bookmarkStart w:colFirst="0" w:colLast="0" w:name="_a19m2rneops6" w:id="40"/>
      <w:bookmarkEnd w:id="40"/>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AA">
      <w:pPr>
        <w:spacing w:after="1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results of the statistical analysis, it can be concluded that there is a significant difference between the perceived usability of PCs and mobile phones for coding tasks among first-year IT students across all measured dimensions. The results of the paired sample t-test and Wilcoxon Signed-Rank Test consistently show that PCs obtained higher perceived usability ratings compared to mobile phones.</w:t>
      </w:r>
    </w:p>
    <w:p w:rsidR="00000000" w:rsidDel="00000000" w:rsidP="00000000" w:rsidRDefault="00000000" w:rsidRPr="00000000" w14:paraId="000001A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PCs were perceived as more usable than mobile phones in terms of effectiveness, efficiency, ease of use, satisfaction, and convenience, indicating that PCs are more suitable for coding-related tasks based on respondents’ perceptions.</w:t>
      </w:r>
    </w:p>
    <w:p w:rsidR="00000000" w:rsidDel="00000000" w:rsidP="00000000" w:rsidRDefault="00000000" w:rsidRPr="00000000" w14:paraId="000001AC">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pStyle w:val="Heading2"/>
        <w:spacing w:after="160" w:line="480" w:lineRule="auto"/>
        <w:jc w:val="both"/>
        <w:rPr/>
      </w:pPr>
      <w:bookmarkStart w:colFirst="0" w:colLast="0" w:name="_ydpje197bid6" w:id="41"/>
      <w:bookmarkEnd w:id="41"/>
      <w:r w:rsidDel="00000000" w:rsidR="00000000" w:rsidRPr="00000000">
        <w:rPr>
          <w:rFonts w:ascii="Times New Roman" w:cs="Times New Roman" w:eastAsia="Times New Roman" w:hAnsi="Times New Roman"/>
          <w:b w:val="1"/>
          <w:bCs w:val="1"/>
          <w:sz w:val="24"/>
          <w:szCs w:val="24"/>
          <w:rtl w:val="0"/>
        </w:rPr>
        <w:t xml:space="preserve">Recommendation</w:t>
      </w:r>
      <w:r w:rsidDel="00000000" w:rsidR="00000000" w:rsidRPr="00000000">
        <w:rPr>
          <w:rtl w:val="0"/>
        </w:rPr>
        <w:t xml:space="preserve"> </w:t>
      </w:r>
    </w:p>
    <w:p w:rsidR="00000000" w:rsidDel="00000000" w:rsidP="00000000" w:rsidRDefault="00000000" w:rsidRPr="00000000" w14:paraId="000001AE">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findings of the study, the following recommendations are:</w:t>
      </w:r>
    </w:p>
    <w:p w:rsidR="00000000" w:rsidDel="00000000" w:rsidP="00000000" w:rsidRDefault="00000000" w:rsidRPr="00000000" w14:paraId="000001AF">
      <w:pPr>
        <w:numPr>
          <w:ilvl w:val="0"/>
          <w:numId w:val="2"/>
        </w:numPr>
        <w:spacing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Future researchers may tackle the development of mobile-based coding environments or applications that can improve usability for programming tasks on mobile devices.</w:t>
      </w:r>
    </w:p>
    <w:p w:rsidR="00000000" w:rsidDel="00000000" w:rsidP="00000000" w:rsidRDefault="00000000" w:rsidRPr="00000000" w14:paraId="000001B0">
      <w:pPr>
        <w:numPr>
          <w:ilvl w:val="0"/>
          <w:numId w:val="2"/>
        </w:numPr>
        <w:spacing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Future researchers may consider developing cross-platform coding systems that enhance coding experiences across both PCs and mobile devices.</w:t>
      </w:r>
    </w:p>
    <w:p w:rsidR="00000000" w:rsidDel="00000000" w:rsidP="00000000" w:rsidRDefault="00000000" w:rsidRPr="00000000" w14:paraId="000001B1">
      <w:pPr>
        <w:numPr>
          <w:ilvl w:val="0"/>
          <w:numId w:val="2"/>
        </w:numPr>
        <w:spacing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Additional research may also examine other factors affecting coding performance on mobile devices, such as screen size limitations, input methods, and user adaptability.</w:t>
      </w:r>
    </w:p>
    <w:p w:rsidR="00000000" w:rsidDel="00000000" w:rsidP="00000000" w:rsidRDefault="00000000" w:rsidRPr="00000000" w14:paraId="000001B2">
      <w:pPr>
        <w:numPr>
          <w:ilvl w:val="0"/>
          <w:numId w:val="2"/>
        </w:numPr>
        <w:spacing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Future researchers may employ probability sampling methods and conduct mixed-methods studies that combine survey data with objective performance metrics (e.g., typing speed, error rates, task completion time) to provide a more comprehensive assessment of device usability for coding tasks. </w:t>
      </w:r>
    </w:p>
    <w:p w:rsidR="00000000" w:rsidDel="00000000" w:rsidP="00000000" w:rsidRDefault="00000000" w:rsidRPr="00000000" w14:paraId="000001B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B6">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Ammenwerth, E., Iller, C. &amp; Mahler, C. IT-adoption and the interaction of task, technology and individuals: a fit framework and a case study. </w:t>
      </w:r>
      <w:r w:rsidDel="00000000" w:rsidR="00000000" w:rsidRPr="00000000">
        <w:rPr>
          <w:rFonts w:ascii="Times New Roman" w:cs="Times New Roman" w:eastAsia="Times New Roman" w:hAnsi="Times New Roman"/>
          <w:i w:val="1"/>
          <w:iCs w:val="1"/>
          <w:sz w:val="24"/>
          <w:szCs w:val="24"/>
          <w:rtl w:val="0"/>
        </w:rPr>
        <w:t xml:space="preserve">BMC Med Inform Decis Mak</w:t>
      </w:r>
      <w:r w:rsidDel="00000000" w:rsidR="00000000" w:rsidRPr="00000000">
        <w:rPr>
          <w:rFonts w:ascii="Times New Roman" w:cs="Times New Roman" w:eastAsia="Times New Roman" w:hAnsi="Times New Roman"/>
          <w:sz w:val="24"/>
          <w:szCs w:val="24"/>
          <w:rtl w:val="0"/>
        </w:rPr>
        <w:t xml:space="preserve"> 6, 3 (2006). </w:t>
      </w:r>
    </w:p>
    <w:p w:rsidR="00000000" w:rsidDel="00000000" w:rsidP="00000000" w:rsidRDefault="00000000" w:rsidRPr="00000000" w14:paraId="000001B7">
      <w:pPr>
        <w:spacing w:after="160" w:line="480" w:lineRule="auto"/>
        <w:ind w:left="1440" w:hanging="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Azenkot, S., &amp; Zhai, S. (2015). Touch behavior with different postures on soft smartphone keyboards. Proceedings of the 17th International Conference on Human-Computer Interaction with Mobile Devices and Services (MobileHCI ’15), 251–260.</w:t>
      </w:r>
      <w:hyperlink r:id="rId12">
        <w:r w:rsidDel="00000000" w:rsidR="00000000" w:rsidRPr="00000000">
          <w:rPr>
            <w:rFonts w:ascii="Times New Roman" w:cs="Times New Roman" w:eastAsia="Times New Roman" w:hAnsi="Times New Roman"/>
            <w:sz w:val="24"/>
            <w:szCs w:val="24"/>
            <w:u w:val="single"/>
            <w:rtl w:val="0"/>
          </w:rPr>
          <w:t xml:space="preserve"> https://doi.org/10.1145/2785830.2785862</w:t>
        </w:r>
      </w:hyperlink>
      <w:r w:rsidDel="00000000" w:rsidR="00000000" w:rsidRPr="00000000">
        <w:rPr>
          <w:rtl w:val="0"/>
        </w:rPr>
      </w:r>
    </w:p>
    <w:p w:rsidR="00000000" w:rsidDel="00000000" w:rsidP="00000000" w:rsidRDefault="00000000" w:rsidRPr="00000000" w14:paraId="000001B8">
      <w:pPr>
        <w:spacing w:after="160" w:line="480" w:lineRule="auto"/>
        <w:ind w:left="1440" w:hanging="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Bhandari, P. (2023, June 22). Within-Subjects Design | Explanation, Approaches, Examples. Scribbr.</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sz w:val="24"/>
            <w:szCs w:val="24"/>
            <w:u w:val="single"/>
            <w:rtl w:val="0"/>
          </w:rPr>
          <w:t xml:space="preserve">https://www.scribbr.com/methodology/within-subjects-design/</w:t>
        </w:r>
      </w:hyperlink>
      <w:r w:rsidDel="00000000" w:rsidR="00000000" w:rsidRPr="00000000">
        <w:rPr>
          <w:rtl w:val="0"/>
        </w:rPr>
      </w:r>
    </w:p>
    <w:p w:rsidR="00000000" w:rsidDel="00000000" w:rsidP="00000000" w:rsidRDefault="00000000" w:rsidRPr="00000000" w14:paraId="000001B9">
      <w:pPr>
        <w:spacing w:after="160" w:line="480" w:lineRule="auto"/>
        <w:ind w:left="1440" w:hanging="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Bouchrika, I. (2026, January 5). </w:t>
      </w:r>
      <w:r w:rsidDel="00000000" w:rsidR="00000000" w:rsidRPr="00000000">
        <w:rPr>
          <w:rFonts w:ascii="Times New Roman" w:cs="Times New Roman" w:eastAsia="Times New Roman" w:hAnsi="Times New Roman"/>
          <w:i w:val="1"/>
          <w:iCs w:val="1"/>
          <w:sz w:val="24"/>
          <w:szCs w:val="24"/>
          <w:rtl w:val="0"/>
        </w:rPr>
        <w:t xml:space="preserve">Mobile vs desktop usage statistics for 2026</w:t>
      </w:r>
      <w:r w:rsidDel="00000000" w:rsidR="00000000" w:rsidRPr="00000000">
        <w:rPr>
          <w:rFonts w:ascii="Times New Roman" w:cs="Times New Roman" w:eastAsia="Times New Roman" w:hAnsi="Times New Roman"/>
          <w:sz w:val="24"/>
          <w:szCs w:val="24"/>
          <w:rtl w:val="0"/>
        </w:rPr>
        <w:t xml:space="preserve">. Research.com.</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sz w:val="24"/>
            <w:szCs w:val="24"/>
            <w:u w:val="single"/>
            <w:rtl w:val="0"/>
          </w:rPr>
          <w:t xml:space="preserve">https://research.com/software/guides/mobile-vs-desktop-usage</w:t>
        </w:r>
      </w:hyperlink>
      <w:r w:rsidDel="00000000" w:rsidR="00000000" w:rsidRPr="00000000">
        <w:rPr>
          <w:rtl w:val="0"/>
        </w:rPr>
      </w:r>
    </w:p>
    <w:p w:rsidR="00000000" w:rsidDel="00000000" w:rsidP="00000000" w:rsidRDefault="00000000" w:rsidRPr="00000000" w14:paraId="000001BA">
      <w:pPr>
        <w:spacing w:after="160" w:line="48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 Malimata et al. (2024). Impact of Mobile Coding Apps on Student Autonomous Learning in Tertiary Education: A Case Study. doi: 10.1109/CSTE62025.2024.00009.</w:t>
      </w:r>
    </w:p>
    <w:p w:rsidR="00000000" w:rsidDel="00000000" w:rsidP="00000000" w:rsidRDefault="00000000" w:rsidRPr="00000000" w14:paraId="000001BB">
      <w:pPr>
        <w:spacing w:after="160" w:line="480" w:lineRule="auto"/>
        <w:ind w:left="1440" w:hanging="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California State University Long Beach. (n.d.). Computer programming grading rubric. Office of the Provost, Florida International University.</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sz w:val="24"/>
            <w:szCs w:val="24"/>
            <w:u w:val="single"/>
            <w:rtl w:val="0"/>
          </w:rPr>
          <w:t xml:space="preserve">https://provost.fiu.edu/apa/assessment/resources/rubrics-and-curriculum-maps/_assets/rubrics/Computer%20Programming%20Grading%20Rubric%20-%20California%20State%20University%20Long%20Beach.pdf</w:t>
        </w:r>
      </w:hyperlink>
      <w:r w:rsidDel="00000000" w:rsidR="00000000" w:rsidRPr="00000000">
        <w:rPr>
          <w:rtl w:val="0"/>
        </w:rPr>
      </w:r>
    </w:p>
    <w:p w:rsidR="00000000" w:rsidDel="00000000" w:rsidP="00000000" w:rsidRDefault="00000000" w:rsidRPr="00000000" w14:paraId="000001BC">
      <w:pPr>
        <w:spacing w:after="160" w:line="480" w:lineRule="auto"/>
        <w:ind w:left="1440" w:hanging="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Card, S. K., Moran, T. P., &amp; Newell, A. (1983). </w:t>
      </w:r>
      <w:r w:rsidDel="00000000" w:rsidR="00000000" w:rsidRPr="00000000">
        <w:rPr>
          <w:rFonts w:ascii="Times New Roman" w:cs="Times New Roman" w:eastAsia="Times New Roman" w:hAnsi="Times New Roman"/>
          <w:i w:val="1"/>
          <w:iCs w:val="1"/>
          <w:sz w:val="24"/>
          <w:szCs w:val="24"/>
          <w:rtl w:val="0"/>
        </w:rPr>
        <w:t xml:space="preserve">The Psychology of Human-Computer Interaction</w:t>
      </w:r>
      <w:r w:rsidDel="00000000" w:rsidR="00000000" w:rsidRPr="00000000">
        <w:rPr>
          <w:rFonts w:ascii="Times New Roman" w:cs="Times New Roman" w:eastAsia="Times New Roman" w:hAnsi="Times New Roman"/>
          <w:sz w:val="24"/>
          <w:szCs w:val="24"/>
          <w:rtl w:val="0"/>
        </w:rPr>
        <w:t xml:space="preserve">. Lawrence Erlbaum Associates.</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sz w:val="24"/>
            <w:szCs w:val="24"/>
            <w:u w:val="single"/>
            <w:rtl w:val="0"/>
          </w:rPr>
          <w:t xml:space="preserve">https://www.routledge.com/The-Psychology-of-Human-Computer-Interaction/Card-Moran-Newell/p/book/9780898598599</w:t>
        </w:r>
      </w:hyperlink>
      <w:r w:rsidDel="00000000" w:rsidR="00000000" w:rsidRPr="00000000">
        <w:rPr>
          <w:rtl w:val="0"/>
        </w:rPr>
      </w:r>
    </w:p>
    <w:p w:rsidR="00000000" w:rsidDel="00000000" w:rsidP="00000000" w:rsidRDefault="00000000" w:rsidRPr="00000000" w14:paraId="000001BD">
      <w:pPr>
        <w:spacing w:after="160" w:line="480" w:lineRule="auto"/>
        <w:ind w:left="1440" w:hanging="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Cherry, K. (2023, November 8). What Is a Within-Subjects Design? Verywell Mind.</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sz w:val="24"/>
            <w:szCs w:val="24"/>
            <w:u w:val="single"/>
            <w:rtl w:val="0"/>
          </w:rPr>
          <w:t xml:space="preserve">https://www.verywellmind.com/what-is-a-within-subjects-design-2796014#toc-when-to-use-a-within-subjects-design</w:t>
        </w:r>
      </w:hyperlink>
      <w:r w:rsidDel="00000000" w:rsidR="00000000" w:rsidRPr="00000000">
        <w:rPr>
          <w:rtl w:val="0"/>
        </w:rPr>
      </w:r>
    </w:p>
    <w:p w:rsidR="00000000" w:rsidDel="00000000" w:rsidP="00000000" w:rsidRDefault="00000000" w:rsidRPr="00000000" w14:paraId="000001BE">
      <w:pPr>
        <w:spacing w:after="160" w:line="480" w:lineRule="auto"/>
        <w:ind w:left="1440" w:hanging="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Commission on Higher Education – Caraga Region. (2025, April). Statistical bulletin AY 2024-2025 (6th ed.).</w:t>
      </w:r>
      <w:hyperlink r:id="rId23">
        <w:r w:rsidDel="00000000" w:rsidR="00000000" w:rsidRPr="00000000">
          <w:rPr>
            <w:rFonts w:ascii="Times New Roman" w:cs="Times New Roman" w:eastAsia="Times New Roman" w:hAnsi="Times New Roman"/>
            <w:sz w:val="24"/>
            <w:szCs w:val="24"/>
            <w:u w:val="single"/>
            <w:rtl w:val="0"/>
          </w:rPr>
          <w:t xml:space="preserve"> https://chedcaraga.ph/wp-content/uploads/2025/04/STATISTICAL-BULLETIN-AY-2024-2025-6.pdf</w:t>
        </w:r>
      </w:hyperlink>
      <w:r w:rsidDel="00000000" w:rsidR="00000000" w:rsidRPr="00000000">
        <w:rPr>
          <w:rtl w:val="0"/>
        </w:rPr>
      </w:r>
    </w:p>
    <w:p w:rsidR="00000000" w:rsidDel="00000000" w:rsidP="00000000" w:rsidRDefault="00000000" w:rsidRPr="00000000" w14:paraId="000001BF">
      <w:pPr>
        <w:spacing w:after="160" w:line="480" w:lineRule="auto"/>
        <w:ind w:left="1440" w:hanging="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Dhaka, A. (2020). </w:t>
      </w:r>
      <w:r w:rsidDel="00000000" w:rsidR="00000000" w:rsidRPr="00000000">
        <w:rPr>
          <w:rFonts w:ascii="Times New Roman" w:cs="Times New Roman" w:eastAsia="Times New Roman" w:hAnsi="Times New Roman"/>
          <w:i w:val="1"/>
          <w:iCs w:val="1"/>
          <w:sz w:val="24"/>
          <w:szCs w:val="24"/>
          <w:rtl w:val="0"/>
        </w:rPr>
        <w:t xml:space="preserve">Measuring and modeling the impact of input device on typing speed and accuracy</w:t>
      </w:r>
      <w:r w:rsidDel="00000000" w:rsidR="00000000" w:rsidRPr="00000000">
        <w:rPr>
          <w:rFonts w:ascii="Times New Roman" w:cs="Times New Roman" w:eastAsia="Times New Roman" w:hAnsi="Times New Roman"/>
          <w:sz w:val="24"/>
          <w:szCs w:val="24"/>
          <w:rtl w:val="0"/>
        </w:rPr>
        <w:t xml:space="preserve"> (Master's thesis, Massachusetts Institute of Technology). MIT Digital Repository.</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sz w:val="24"/>
            <w:szCs w:val="24"/>
            <w:u w:val="single"/>
            <w:rtl w:val="0"/>
          </w:rPr>
          <w:t xml:space="preserve">https://hdl.handle.net/1721.1/123248</w:t>
        </w:r>
      </w:hyperlink>
      <w:r w:rsidDel="00000000" w:rsidR="00000000" w:rsidRPr="00000000">
        <w:rPr>
          <w:rtl w:val="0"/>
        </w:rPr>
      </w:r>
    </w:p>
    <w:p w:rsidR="00000000" w:rsidDel="00000000" w:rsidP="00000000" w:rsidRDefault="00000000" w:rsidRPr="00000000" w14:paraId="000001C0">
      <w:pPr>
        <w:spacing w:after="160" w:line="480" w:lineRule="auto"/>
        <w:ind w:left="1440" w:hanging="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Dhakal, V., Feit, A. M., Kristensson, P. O., &amp; Oulasvirta, A. (2018). Observations on typing from 136 million keystrokes. Proceedings of the 2018 CHI Conference on Human Factors in Computing Systems, Article 646, 1–12.</w:t>
      </w:r>
      <w:hyperlink r:id="rId26">
        <w:r w:rsidDel="00000000" w:rsidR="00000000" w:rsidRPr="00000000">
          <w:rPr>
            <w:rFonts w:ascii="Times New Roman" w:cs="Times New Roman" w:eastAsia="Times New Roman" w:hAnsi="Times New Roman"/>
            <w:sz w:val="24"/>
            <w:szCs w:val="24"/>
            <w:u w:val="single"/>
            <w:rtl w:val="0"/>
          </w:rPr>
          <w:t xml:space="preserve"> https://doi.org/10.1145/3173574.3174220</w:t>
        </w:r>
      </w:hyperlink>
      <w:r w:rsidDel="00000000" w:rsidR="00000000" w:rsidRPr="00000000">
        <w:rPr>
          <w:rtl w:val="0"/>
        </w:rPr>
      </w:r>
    </w:p>
    <w:p w:rsidR="00000000" w:rsidDel="00000000" w:rsidP="00000000" w:rsidRDefault="00000000" w:rsidRPr="00000000" w14:paraId="000001C1">
      <w:pPr>
        <w:spacing w:after="160" w:line="48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Environments (IDEs) on Android Mobile Devices: Implications for Teaching Programming Concepts. </w:t>
      </w:r>
      <w:r w:rsidDel="00000000" w:rsidR="00000000" w:rsidRPr="00000000">
        <w:rPr>
          <w:rFonts w:ascii="Times New Roman" w:cs="Times New Roman" w:eastAsia="Times New Roman" w:hAnsi="Times New Roman"/>
          <w:i w:val="1"/>
          <w:iCs w:val="1"/>
          <w:sz w:val="24"/>
          <w:szCs w:val="24"/>
          <w:rtl w:val="0"/>
        </w:rPr>
        <w:t xml:space="preserve">Caliphate Journal of Science and Technology</w:t>
      </w:r>
      <w:r w:rsidDel="00000000" w:rsidR="00000000" w:rsidRPr="00000000">
        <w:rPr>
          <w:rFonts w:ascii="Times New Roman" w:cs="Times New Roman" w:eastAsia="Times New Roman" w:hAnsi="Times New Roman"/>
          <w:sz w:val="24"/>
          <w:szCs w:val="24"/>
          <w:rtl w:val="0"/>
        </w:rPr>
        <w:t xml:space="preserve">, 6(1), 35–44. https://doi.org/10.4314/cajost.v6i1.5</w:t>
      </w:r>
    </w:p>
    <w:p w:rsidR="00000000" w:rsidDel="00000000" w:rsidP="00000000" w:rsidRDefault="00000000" w:rsidRPr="00000000" w14:paraId="000001C2">
      <w:pPr>
        <w:spacing w:after="160" w:line="480" w:lineRule="auto"/>
        <w:ind w:left="1440" w:hanging="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Espinosa, A. A., Gomez, M. A. C., Miranda, P. A., David, A. P., Abulon, E. L. R., Hermosisima, M. V. C., Quinosa, E. A., Jr., Soliman, A. A., De Vera, J. L., Claros, I. H. A., Cruz, H. G. M., &amp; Gonzales, N. S. (2023). Technology in education: A case study on the Philippines (ED/GEMR/MRT/2023/SA/P1/08). UNESCO; Philippine Normal University.</w:t>
      </w:r>
      <w:hyperlink r:id="rId27">
        <w:r w:rsidDel="00000000" w:rsidR="00000000" w:rsidRPr="00000000">
          <w:rPr>
            <w:rFonts w:ascii="Times New Roman" w:cs="Times New Roman" w:eastAsia="Times New Roman" w:hAnsi="Times New Roman"/>
            <w:sz w:val="24"/>
            <w:szCs w:val="24"/>
            <w:u w:val="single"/>
            <w:rtl w:val="0"/>
          </w:rPr>
          <w:t xml:space="preserve"> https://doi.org/10.54676/XKHI4627</w:t>
        </w:r>
      </w:hyperlink>
      <w:r w:rsidDel="00000000" w:rsidR="00000000" w:rsidRPr="00000000">
        <w:rPr>
          <w:rtl w:val="0"/>
        </w:rPr>
      </w:r>
    </w:p>
    <w:p w:rsidR="00000000" w:rsidDel="00000000" w:rsidP="00000000" w:rsidRDefault="00000000" w:rsidRPr="00000000" w14:paraId="000001C3">
      <w:pPr>
        <w:spacing w:after="160" w:line="48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GO-Globe. (2025, February 4). </w:t>
      </w:r>
      <w:r w:rsidDel="00000000" w:rsidR="00000000" w:rsidRPr="00000000">
        <w:rPr>
          <w:rFonts w:ascii="Times New Roman" w:cs="Times New Roman" w:eastAsia="Times New Roman" w:hAnsi="Times New Roman"/>
          <w:i w:val="1"/>
          <w:iCs w:val="1"/>
          <w:sz w:val="24"/>
          <w:szCs w:val="24"/>
          <w:rtl w:val="0"/>
        </w:rPr>
        <w:t xml:space="preserve">Mobile vs desktop usage: Trends, stats, and future insights</w:t>
      </w:r>
      <w:r w:rsidDel="00000000" w:rsidR="00000000" w:rsidRPr="00000000">
        <w:rPr>
          <w:rFonts w:ascii="Times New Roman" w:cs="Times New Roman" w:eastAsia="Times New Roman" w:hAnsi="Times New Roman"/>
          <w:sz w:val="24"/>
          <w:szCs w:val="24"/>
          <w:rtl w:val="0"/>
        </w:rPr>
        <w:t xml:space="preserve">. https://www.go-globe.com/mobile-vs-desktop-usage-trends-across-the-globe</w:t>
      </w:r>
    </w:p>
    <w:p w:rsidR="00000000" w:rsidDel="00000000" w:rsidP="00000000" w:rsidRDefault="00000000" w:rsidRPr="00000000" w14:paraId="000001C4">
      <w:pPr>
        <w:spacing w:after="160" w:line="480" w:lineRule="auto"/>
        <w:ind w:left="1440" w:hanging="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Hernandez, R., Schneider, S., Gatz, M., et al. (2026). Functional and cognitive correlates of typing speed in a large U.S. panel study. Scientific Reports, 16, Article 36500.</w:t>
      </w:r>
      <w:hyperlink r:id="rId28">
        <w:r w:rsidDel="00000000" w:rsidR="00000000" w:rsidRPr="00000000">
          <w:rPr>
            <w:rFonts w:ascii="Times New Roman" w:cs="Times New Roman" w:eastAsia="Times New Roman" w:hAnsi="Times New Roman"/>
            <w:sz w:val="24"/>
            <w:szCs w:val="24"/>
            <w:u w:val="single"/>
            <w:rtl w:val="0"/>
          </w:rPr>
          <w:t xml:space="preserve"> https://doi.org/10.1038/s41598-026-36500-7</w:t>
        </w:r>
      </w:hyperlink>
      <w:r w:rsidDel="00000000" w:rsidR="00000000" w:rsidRPr="00000000">
        <w:rPr>
          <w:rtl w:val="0"/>
        </w:rPr>
      </w:r>
    </w:p>
    <w:p w:rsidR="00000000" w:rsidDel="00000000" w:rsidP="00000000" w:rsidRDefault="00000000" w:rsidRPr="00000000" w14:paraId="000001C5">
      <w:pPr>
        <w:spacing w:after="160" w:line="48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HONOR. (2024, May 6). </w:t>
      </w:r>
      <w:r w:rsidDel="00000000" w:rsidR="00000000" w:rsidRPr="00000000">
        <w:rPr>
          <w:rFonts w:ascii="Times New Roman" w:cs="Times New Roman" w:eastAsia="Times New Roman" w:hAnsi="Times New Roman"/>
          <w:i w:val="1"/>
          <w:iCs w:val="1"/>
          <w:sz w:val="24"/>
          <w:szCs w:val="24"/>
          <w:rtl w:val="0"/>
        </w:rPr>
        <w:t xml:space="preserve">Can you write code on your phone? Exploring mobile development possibilities. </w:t>
      </w:r>
      <w:r w:rsidDel="00000000" w:rsidR="00000000" w:rsidRPr="00000000">
        <w:rPr>
          <w:rFonts w:ascii="Times New Roman" w:cs="Times New Roman" w:eastAsia="Times New Roman" w:hAnsi="Times New Roman"/>
          <w:sz w:val="24"/>
          <w:szCs w:val="24"/>
          <w:rtl w:val="0"/>
        </w:rPr>
        <w:t xml:space="preserve">https://www.honor.com/ph/blog/can-you-write-code-on-your-phone/#:~:text=1.,compilers%27%20to%20find%20suitable%20options.</w:t>
      </w:r>
    </w:p>
    <w:p w:rsidR="00000000" w:rsidDel="00000000" w:rsidP="00000000" w:rsidRDefault="00000000" w:rsidRPr="00000000" w14:paraId="000001C6">
      <w:pPr>
        <w:spacing w:after="160" w:line="480" w:lineRule="auto"/>
        <w:ind w:left="1440" w:hanging="720"/>
        <w:jc w:val="both"/>
        <w:rPr>
          <w:rFonts w:ascii="Times New Roman" w:cs="Times New Roman" w:eastAsia="Times New Roman" w:hAnsi="Times New Roman"/>
          <w:sz w:val="24"/>
          <w:szCs w:val="24"/>
          <w:u w:val="single"/>
        </w:rPr>
      </w:pPr>
      <w:hyperlink r:id="rId29">
        <w:r w:rsidDel="00000000" w:rsidR="00000000" w:rsidRPr="00000000">
          <w:rPr>
            <w:rFonts w:ascii="Times New Roman" w:cs="Times New Roman" w:eastAsia="Times New Roman" w:hAnsi="Times New Roman"/>
            <w:sz w:val="24"/>
            <w:szCs w:val="24"/>
            <w:u w:val="single"/>
            <w:rtl w:val="0"/>
          </w:rPr>
          <w:t xml:space="preserve">https://doi.org/10.1186/1472-6947-6-3</w:t>
        </w:r>
      </w:hyperlink>
      <w:r w:rsidDel="00000000" w:rsidR="00000000" w:rsidRPr="00000000">
        <w:rPr>
          <w:rtl w:val="0"/>
        </w:rPr>
      </w:r>
    </w:p>
    <w:p w:rsidR="00000000" w:rsidDel="00000000" w:rsidP="00000000" w:rsidRDefault="00000000" w:rsidRPr="00000000" w14:paraId="000001C7">
      <w:pPr>
        <w:spacing w:after="160" w:line="480" w:lineRule="auto"/>
        <w:ind w:left="1440" w:hanging="720"/>
        <w:jc w:val="both"/>
        <w:rPr>
          <w:rFonts w:ascii="Times New Roman" w:cs="Times New Roman" w:eastAsia="Times New Roman" w:hAnsi="Times New Roman"/>
          <w:sz w:val="24"/>
          <w:szCs w:val="24"/>
          <w:u w:val="single"/>
        </w:rPr>
      </w:pPr>
      <w:hyperlink r:id="rId30">
        <w:r w:rsidDel="00000000" w:rsidR="00000000" w:rsidRPr="00000000">
          <w:rPr>
            <w:rFonts w:ascii="Times New Roman" w:cs="Times New Roman" w:eastAsia="Times New Roman" w:hAnsi="Times New Roman"/>
            <w:sz w:val="24"/>
            <w:szCs w:val="24"/>
            <w:u w:val="single"/>
            <w:rtl w:val="0"/>
          </w:rPr>
          <w:t xml:space="preserve">https://www.sittechno.org/userfiles/file/NAAC_FTP/CRITERIA%20-%20I/1.1.2/RUBRICS/Rubrics%20used%20for%20evaluation_IT.pdf</w:t>
        </w:r>
      </w:hyperlink>
      <w:r w:rsidDel="00000000" w:rsidR="00000000" w:rsidRPr="00000000">
        <w:rPr>
          <w:rtl w:val="0"/>
        </w:rPr>
      </w:r>
    </w:p>
    <w:p w:rsidR="00000000" w:rsidDel="00000000" w:rsidP="00000000" w:rsidRDefault="00000000" w:rsidRPr="00000000" w14:paraId="000001C8">
      <w:pPr>
        <w:spacing w:after="160" w:line="48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Irabor, P. (2025, May 9). </w:t>
      </w:r>
      <w:r w:rsidDel="00000000" w:rsidR="00000000" w:rsidRPr="00000000">
        <w:rPr>
          <w:rFonts w:ascii="Times New Roman" w:cs="Times New Roman" w:eastAsia="Times New Roman" w:hAnsi="Times New Roman"/>
          <w:i w:val="1"/>
          <w:iCs w:val="1"/>
          <w:sz w:val="24"/>
          <w:szCs w:val="24"/>
          <w:rtl w:val="0"/>
        </w:rPr>
        <w:t xml:space="preserve">How to learn and practice coding from your smartphone</w:t>
      </w:r>
      <w:r w:rsidDel="00000000" w:rsidR="00000000" w:rsidRPr="00000000">
        <w:rPr>
          <w:rFonts w:ascii="Times New Roman" w:cs="Times New Roman" w:eastAsia="Times New Roman" w:hAnsi="Times New Roman"/>
          <w:sz w:val="24"/>
          <w:szCs w:val="24"/>
          <w:rtl w:val="0"/>
        </w:rPr>
        <w:t xml:space="preserve">. Poria Codes.https://poriacodes.hashnode.dev/how-to-learn-and-practice-coding-from-your-smartphone</w:t>
      </w:r>
    </w:p>
    <w:p w:rsidR="00000000" w:rsidDel="00000000" w:rsidP="00000000" w:rsidRDefault="00000000" w:rsidRPr="00000000" w14:paraId="000001C9">
      <w:pPr>
        <w:spacing w:after="160" w:line="48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IxDF - Interaction Design Foundation. (2016, August 31). What is Fitts’ Law?. IxDF - Interaction Design Foundation. https://www.interaction-design.org/literature/topics/fitts-law</w:t>
      </w:r>
    </w:p>
    <w:p w:rsidR="00000000" w:rsidDel="00000000" w:rsidP="00000000" w:rsidRDefault="00000000" w:rsidRPr="00000000" w14:paraId="000001CA">
      <w:pPr>
        <w:spacing w:after="160" w:line="480" w:lineRule="auto"/>
        <w:ind w:left="1440" w:hanging="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Jhangiani, R., Chiang, I.-C., Cuttler, C., &amp; Leighton, D. (2022, November 11). 8.4: Quasi-Experimental Research (Summary). Social Sci LibreTexts.</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sz w:val="24"/>
            <w:szCs w:val="24"/>
            <w:u w:val="single"/>
            <w:rtl w:val="0"/>
          </w:rPr>
          <w:t xml:space="preserve">https://socialsci.libretexts.org/Bookshelves/Psychology/Research_Methods_and_Statistics/Research_Methods_in_Psychology_(Jhangiani_Chiang_Cuttler_and_Leighton)/08%3A_Quasi-Experimental_Research/8.04%3A_Quasi-Experimental_Research_(Summary)</w:t>
        </w:r>
      </w:hyperlink>
      <w:r w:rsidDel="00000000" w:rsidR="00000000" w:rsidRPr="00000000">
        <w:rPr>
          <w:rtl w:val="0"/>
        </w:rPr>
      </w:r>
    </w:p>
    <w:p w:rsidR="00000000" w:rsidDel="00000000" w:rsidP="00000000" w:rsidRDefault="00000000" w:rsidRPr="00000000" w14:paraId="000001CB">
      <w:pPr>
        <w:spacing w:after="160" w:line="480" w:lineRule="auto"/>
        <w:ind w:left="1440" w:hanging="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Joyce, A. (2024, May 2).</w:t>
      </w:r>
      <w:r w:rsidDel="00000000" w:rsidR="00000000" w:rsidRPr="00000000">
        <w:rPr>
          <w:rFonts w:ascii="Times New Roman" w:cs="Times New Roman" w:eastAsia="Times New Roman" w:hAnsi="Times New Roman"/>
          <w:i w:val="1"/>
          <w:iCs w:val="1"/>
          <w:sz w:val="24"/>
          <w:szCs w:val="24"/>
          <w:rtl w:val="0"/>
        </w:rPr>
        <w:t xml:space="preserve"> Best device for coding?.</w:t>
      </w:r>
      <w:r w:rsidDel="00000000" w:rsidR="00000000" w:rsidRPr="00000000">
        <w:rPr>
          <w:rFonts w:ascii="Times New Roman" w:cs="Times New Roman" w:eastAsia="Times New Roman" w:hAnsi="Times New Roman"/>
          <w:sz w:val="24"/>
          <w:szCs w:val="24"/>
          <w:rtl w:val="0"/>
        </w:rPr>
        <w:t xml:space="preserve"> Coding Ireland.</w:t>
      </w:r>
      <w:hyperlink r:id="rId33">
        <w:r w:rsidDel="00000000" w:rsidR="00000000" w:rsidRPr="00000000">
          <w:rPr>
            <w:rFonts w:ascii="Times New Roman" w:cs="Times New Roman" w:eastAsia="Times New Roman" w:hAnsi="Times New Roman"/>
            <w:sz w:val="24"/>
            <w:szCs w:val="24"/>
            <w:rtl w:val="0"/>
          </w:rPr>
          <w:t xml:space="preserve"> </w:t>
        </w:r>
      </w:hyperlink>
      <w:hyperlink r:id="rId34">
        <w:r w:rsidDel="00000000" w:rsidR="00000000" w:rsidRPr="00000000">
          <w:rPr>
            <w:rFonts w:ascii="Times New Roman" w:cs="Times New Roman" w:eastAsia="Times New Roman" w:hAnsi="Times New Roman"/>
            <w:sz w:val="24"/>
            <w:szCs w:val="24"/>
            <w:u w:val="single"/>
            <w:rtl w:val="0"/>
          </w:rPr>
          <w:t xml:space="preserve">https://www.codingireland.ie/Blog/best-device-for-coding-2</w:t>
        </w:r>
      </w:hyperlink>
      <w:r w:rsidDel="00000000" w:rsidR="00000000" w:rsidRPr="00000000">
        <w:rPr>
          <w:rtl w:val="0"/>
        </w:rPr>
      </w:r>
    </w:p>
    <w:p w:rsidR="00000000" w:rsidDel="00000000" w:rsidP="00000000" w:rsidRDefault="00000000" w:rsidRPr="00000000" w14:paraId="000001CC">
      <w:pPr>
        <w:spacing w:after="160" w:line="48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Kadams, A. A. (2024). Comparative Evaluation of Python Integrated Development</w:t>
      </w:r>
    </w:p>
    <w:p w:rsidR="00000000" w:rsidDel="00000000" w:rsidP="00000000" w:rsidRDefault="00000000" w:rsidRPr="00000000" w14:paraId="000001CD">
      <w:pPr>
        <w:spacing w:after="160" w:line="480" w:lineRule="auto"/>
        <w:ind w:left="1440" w:hanging="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Kai, M., Tsukamoto, T., Iio, J. (2018). Comparison of Typing Efficiency Between PC and Smartphone in the Case of Younger Generations. In: Barolli, L., Enokido, T., Takizawa, M. (eds) Advances in Network-Based Information Systems. NBiS 2017. Lecture Notes on Data Engineering and Communications Technologies, vol 7. Springer, Cham.</w:t>
      </w:r>
      <w:hyperlink r:id="rId35">
        <w:r w:rsidDel="00000000" w:rsidR="00000000" w:rsidRPr="00000000">
          <w:rPr>
            <w:rFonts w:ascii="Times New Roman" w:cs="Times New Roman" w:eastAsia="Times New Roman" w:hAnsi="Times New Roman"/>
            <w:sz w:val="24"/>
            <w:szCs w:val="24"/>
            <w:rtl w:val="0"/>
          </w:rPr>
          <w:t xml:space="preserve"> </w:t>
        </w:r>
      </w:hyperlink>
      <w:hyperlink r:id="rId36">
        <w:r w:rsidDel="00000000" w:rsidR="00000000" w:rsidRPr="00000000">
          <w:rPr>
            <w:rFonts w:ascii="Times New Roman" w:cs="Times New Roman" w:eastAsia="Times New Roman" w:hAnsi="Times New Roman"/>
            <w:sz w:val="24"/>
            <w:szCs w:val="24"/>
            <w:u w:val="single"/>
            <w:rtl w:val="0"/>
          </w:rPr>
          <w:t xml:space="preserve">https://doi.org/10.1007/978-3-319-65521-5_102</w:t>
        </w:r>
      </w:hyperlink>
      <w:r w:rsidDel="00000000" w:rsidR="00000000" w:rsidRPr="00000000">
        <w:rPr>
          <w:rtl w:val="0"/>
        </w:rPr>
      </w:r>
    </w:p>
    <w:p w:rsidR="00000000" w:rsidDel="00000000" w:rsidP="00000000" w:rsidRDefault="00000000" w:rsidRPr="00000000" w14:paraId="000001CE">
      <w:pPr>
        <w:spacing w:after="160" w:line="480" w:lineRule="auto"/>
        <w:ind w:left="1440" w:hanging="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Khoury College of Computer Sciences. (2020). CS5001 Intensive foundations of computer science: Grading rubric. Northeastern University.</w:t>
      </w:r>
      <w:hyperlink r:id="rId37">
        <w:r w:rsidDel="00000000" w:rsidR="00000000" w:rsidRPr="00000000">
          <w:rPr>
            <w:rFonts w:ascii="Times New Roman" w:cs="Times New Roman" w:eastAsia="Times New Roman" w:hAnsi="Times New Roman"/>
            <w:sz w:val="24"/>
            <w:szCs w:val="24"/>
            <w:rtl w:val="0"/>
          </w:rPr>
          <w:t xml:space="preserve"> </w:t>
        </w:r>
      </w:hyperlink>
      <w:hyperlink r:id="rId38">
        <w:r w:rsidDel="00000000" w:rsidR="00000000" w:rsidRPr="00000000">
          <w:rPr>
            <w:rFonts w:ascii="Times New Roman" w:cs="Times New Roman" w:eastAsia="Times New Roman" w:hAnsi="Times New Roman"/>
            <w:sz w:val="24"/>
            <w:szCs w:val="24"/>
            <w:u w:val="single"/>
            <w:rtl w:val="0"/>
          </w:rPr>
          <w:t xml:space="preserve">https://course.khoury.northeastern.edu/cs5001sp20/grading-rubric.pdf</w:t>
        </w:r>
      </w:hyperlink>
      <w:r w:rsidDel="00000000" w:rsidR="00000000" w:rsidRPr="00000000">
        <w:rPr>
          <w:rtl w:val="0"/>
        </w:rPr>
      </w:r>
    </w:p>
    <w:p w:rsidR="00000000" w:rsidDel="00000000" w:rsidP="00000000" w:rsidRDefault="00000000" w:rsidRPr="00000000" w14:paraId="000001CF">
      <w:pPr>
        <w:spacing w:after="160" w:line="480" w:lineRule="auto"/>
        <w:ind w:left="1440" w:hanging="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Linux Code. (2024, November 5). </w:t>
      </w:r>
      <w:r w:rsidDel="00000000" w:rsidR="00000000" w:rsidRPr="00000000">
        <w:rPr>
          <w:rFonts w:ascii="Times New Roman" w:cs="Times New Roman" w:eastAsia="Times New Roman" w:hAnsi="Times New Roman"/>
          <w:i w:val="1"/>
          <w:iCs w:val="1"/>
          <w:sz w:val="24"/>
          <w:szCs w:val="24"/>
          <w:rtl w:val="0"/>
        </w:rPr>
        <w:t xml:space="preserve">Yes, you can code on a phone!</w:t>
      </w:r>
      <w:r w:rsidDel="00000000" w:rsidR="00000000" w:rsidRPr="00000000">
        <w:rPr>
          <w:rFonts w:ascii="Times New Roman" w:cs="Times New Roman" w:eastAsia="Times New Roman" w:hAnsi="Times New Roman"/>
          <w:sz w:val="24"/>
          <w:szCs w:val="24"/>
          <w:rtl w:val="0"/>
        </w:rPr>
        <w:t xml:space="preserve"> TheLinuxCode.</w:t>
      </w:r>
      <w:hyperlink r:id="rId39">
        <w:r w:rsidDel="00000000" w:rsidR="00000000" w:rsidRPr="00000000">
          <w:rPr>
            <w:rFonts w:ascii="Times New Roman" w:cs="Times New Roman" w:eastAsia="Times New Roman" w:hAnsi="Times New Roman"/>
            <w:sz w:val="24"/>
            <w:szCs w:val="24"/>
            <w:rtl w:val="0"/>
          </w:rPr>
          <w:t xml:space="preserve"> </w:t>
        </w:r>
      </w:hyperlink>
      <w:hyperlink r:id="rId40">
        <w:r w:rsidDel="00000000" w:rsidR="00000000" w:rsidRPr="00000000">
          <w:rPr>
            <w:rFonts w:ascii="Times New Roman" w:cs="Times New Roman" w:eastAsia="Times New Roman" w:hAnsi="Times New Roman"/>
            <w:sz w:val="24"/>
            <w:szCs w:val="24"/>
            <w:u w:val="single"/>
            <w:rtl w:val="0"/>
          </w:rPr>
          <w:t xml:space="preserve">https://thelinuxcode.com/yes-you-can-code-on-a-phone/#google_vignette</w:t>
        </w:r>
      </w:hyperlink>
      <w:r w:rsidDel="00000000" w:rsidR="00000000" w:rsidRPr="00000000">
        <w:rPr>
          <w:rtl w:val="0"/>
        </w:rPr>
      </w:r>
    </w:p>
    <w:p w:rsidR="00000000" w:rsidDel="00000000" w:rsidP="00000000" w:rsidRDefault="00000000" w:rsidRPr="00000000" w14:paraId="000001D0">
      <w:pPr>
        <w:spacing w:after="160" w:line="48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Malimata, C., Miranda, J. P., Mababa, J., Canlas, J., Hernandez, H., Yambao, J., &amp; Pelayo, E. L. (2024). Impact of mobile coding apps on student autonomous learning in tertiary education: A case study. </w:t>
      </w:r>
      <w:r w:rsidDel="00000000" w:rsidR="00000000" w:rsidRPr="00000000">
        <w:rPr>
          <w:rFonts w:ascii="Times New Roman" w:cs="Times New Roman" w:eastAsia="Times New Roman" w:hAnsi="Times New Roman"/>
          <w:i w:val="1"/>
          <w:iCs w:val="1"/>
          <w:sz w:val="24"/>
          <w:szCs w:val="24"/>
          <w:rtl w:val="0"/>
        </w:rPr>
        <w:t xml:space="preserve">2024 2nd International Conference on Computer Science and Technology (CSTE)</w:t>
      </w:r>
      <w:r w:rsidDel="00000000" w:rsidR="00000000" w:rsidRPr="00000000">
        <w:rPr>
          <w:rFonts w:ascii="Times New Roman" w:cs="Times New Roman" w:eastAsia="Times New Roman" w:hAnsi="Times New Roman"/>
          <w:sz w:val="24"/>
          <w:szCs w:val="24"/>
          <w:rtl w:val="0"/>
        </w:rPr>
        <w:t xml:space="preserve">, 11-16.</w:t>
      </w:r>
      <w:hyperlink r:id="rId41">
        <w:r w:rsidDel="00000000" w:rsidR="00000000" w:rsidRPr="00000000">
          <w:rPr>
            <w:rFonts w:ascii="Times New Roman" w:cs="Times New Roman" w:eastAsia="Times New Roman" w:hAnsi="Times New Roman"/>
            <w:sz w:val="24"/>
            <w:szCs w:val="24"/>
            <w:rtl w:val="0"/>
          </w:rPr>
          <w:t xml:space="preserve"> </w:t>
        </w:r>
      </w:hyperlink>
      <w:hyperlink r:id="rId42">
        <w:r w:rsidDel="00000000" w:rsidR="00000000" w:rsidRPr="00000000">
          <w:rPr>
            <w:rFonts w:ascii="Times New Roman" w:cs="Times New Roman" w:eastAsia="Times New Roman" w:hAnsi="Times New Roman"/>
            <w:sz w:val="24"/>
            <w:szCs w:val="24"/>
            <w:u w:val="single"/>
            <w:rtl w:val="0"/>
          </w:rPr>
          <w:t xml:space="preserve">https://www.researchgate.net/publication/382384783_Impact_of_Mobile_Coding_Apps_on_Student_Autonomous_Learning_in_Tertiary_Education_A_Case_StudyLINKS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1">
      <w:pPr>
        <w:spacing w:after="160" w:line="480" w:lineRule="auto"/>
        <w:ind w:left="1440" w:hanging="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Mbise, K. S. (2021). The usefulness of mobile compilers for learning computer programming. </w:t>
      </w:r>
      <w:r w:rsidDel="00000000" w:rsidR="00000000" w:rsidRPr="00000000">
        <w:rPr>
          <w:rFonts w:ascii="Times New Roman" w:cs="Times New Roman" w:eastAsia="Times New Roman" w:hAnsi="Times New Roman"/>
          <w:i w:val="1"/>
          <w:iCs w:val="1"/>
          <w:sz w:val="24"/>
          <w:szCs w:val="24"/>
          <w:rtl w:val="0"/>
        </w:rPr>
        <w:t xml:space="preserve">The Journal of Informatics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(1).</w:t>
      </w:r>
      <w:hyperlink r:id="rId43">
        <w:r w:rsidDel="00000000" w:rsidR="00000000" w:rsidRPr="00000000">
          <w:rPr>
            <w:rFonts w:ascii="Times New Roman" w:cs="Times New Roman" w:eastAsia="Times New Roman" w:hAnsi="Times New Roman"/>
            <w:sz w:val="24"/>
            <w:szCs w:val="24"/>
            <w:rtl w:val="0"/>
          </w:rPr>
          <w:t xml:space="preserve"> </w:t>
        </w:r>
      </w:hyperlink>
      <w:hyperlink r:id="rId44">
        <w:r w:rsidDel="00000000" w:rsidR="00000000" w:rsidRPr="00000000">
          <w:rPr>
            <w:rFonts w:ascii="Times New Roman" w:cs="Times New Roman" w:eastAsia="Times New Roman" w:hAnsi="Times New Roman"/>
            <w:sz w:val="24"/>
            <w:szCs w:val="24"/>
            <w:u w:val="single"/>
            <w:rtl w:val="0"/>
          </w:rPr>
          <w:t xml:space="preserve">https://doi.org/10.59645/tji.v1i1.18</w:t>
        </w:r>
      </w:hyperlink>
      <w:r w:rsidDel="00000000" w:rsidR="00000000" w:rsidRPr="00000000">
        <w:rPr>
          <w:rtl w:val="0"/>
        </w:rPr>
      </w:r>
    </w:p>
    <w:p w:rsidR="00000000" w:rsidDel="00000000" w:rsidP="00000000" w:rsidRDefault="00000000" w:rsidRPr="00000000" w14:paraId="000001D2">
      <w:pPr>
        <w:spacing w:after="160" w:line="480" w:lineRule="auto"/>
        <w:ind w:left="1440" w:hanging="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Mbogo, Kimani. (2025, June 6). </w:t>
      </w:r>
      <w:r w:rsidDel="00000000" w:rsidR="00000000" w:rsidRPr="00000000">
        <w:rPr>
          <w:rFonts w:ascii="Times New Roman" w:cs="Times New Roman" w:eastAsia="Times New Roman" w:hAnsi="Times New Roman"/>
          <w:i w:val="1"/>
          <w:iCs w:val="1"/>
          <w:sz w:val="24"/>
          <w:szCs w:val="24"/>
          <w:rtl w:val="0"/>
        </w:rPr>
        <w:t xml:space="preserve">Understanding mobile phones vs computers. </w:t>
      </w:r>
      <w:r w:rsidDel="00000000" w:rsidR="00000000" w:rsidRPr="00000000">
        <w:rPr>
          <w:rFonts w:ascii="Times New Roman" w:cs="Times New Roman" w:eastAsia="Times New Roman" w:hAnsi="Times New Roman"/>
          <w:sz w:val="24"/>
          <w:szCs w:val="24"/>
          <w:rtl w:val="0"/>
        </w:rPr>
        <w:t xml:space="preserve">Hitimu.</w:t>
      </w:r>
      <w:hyperlink r:id="rId45">
        <w:r w:rsidDel="00000000" w:rsidR="00000000" w:rsidRPr="00000000">
          <w:rPr>
            <w:rFonts w:ascii="Times New Roman" w:cs="Times New Roman" w:eastAsia="Times New Roman" w:hAnsi="Times New Roman"/>
            <w:sz w:val="24"/>
            <w:szCs w:val="24"/>
            <w:rtl w:val="0"/>
          </w:rPr>
          <w:t xml:space="preserve"> </w:t>
        </w:r>
      </w:hyperlink>
      <w:hyperlink r:id="rId46">
        <w:r w:rsidDel="00000000" w:rsidR="00000000" w:rsidRPr="00000000">
          <w:rPr>
            <w:rFonts w:ascii="Times New Roman" w:cs="Times New Roman" w:eastAsia="Times New Roman" w:hAnsi="Times New Roman"/>
            <w:sz w:val="24"/>
            <w:szCs w:val="24"/>
            <w:u w:val="single"/>
            <w:rtl w:val="0"/>
          </w:rPr>
          <w:t xml:space="preserve">https://hitimu.academy/computing-and-technology/understanding-mobile-phones-vs-computers/</w:t>
        </w:r>
      </w:hyperlink>
      <w:r w:rsidDel="00000000" w:rsidR="00000000" w:rsidRPr="00000000">
        <w:rPr>
          <w:rtl w:val="0"/>
        </w:rPr>
      </w:r>
    </w:p>
    <w:p w:rsidR="00000000" w:rsidDel="00000000" w:rsidP="00000000" w:rsidRDefault="00000000" w:rsidRPr="00000000" w14:paraId="000001D3">
      <w:pPr>
        <w:spacing w:after="160" w:line="48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Oloo, G. J., &amp; Robert, C. (2020). Exploring the Use of an Android based C/C++ Compiler in the Learning of a Programming Course by University Students. </w:t>
      </w:r>
      <w:r w:rsidDel="00000000" w:rsidR="00000000" w:rsidRPr="00000000">
        <w:rPr>
          <w:rFonts w:ascii="Times New Roman" w:cs="Times New Roman" w:eastAsia="Times New Roman" w:hAnsi="Times New Roman"/>
          <w:i w:val="1"/>
          <w:iCs w:val="1"/>
          <w:sz w:val="24"/>
          <w:szCs w:val="24"/>
          <w:rtl w:val="0"/>
        </w:rPr>
        <w:t xml:space="preserve">International Journal of Computer Applications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175</w:t>
      </w:r>
      <w:r w:rsidDel="00000000" w:rsidR="00000000" w:rsidRPr="00000000">
        <w:rPr>
          <w:rFonts w:ascii="Times New Roman" w:cs="Times New Roman" w:eastAsia="Times New Roman" w:hAnsi="Times New Roman"/>
          <w:sz w:val="24"/>
          <w:szCs w:val="24"/>
          <w:rtl w:val="0"/>
        </w:rPr>
        <w:t xml:space="preserve">(22), 43–49. https://doi.org/10.5120/ijca2020920752</w:t>
      </w:r>
    </w:p>
    <w:p w:rsidR="00000000" w:rsidDel="00000000" w:rsidP="00000000" w:rsidRDefault="00000000" w:rsidRPr="00000000" w14:paraId="000001D4">
      <w:pPr>
        <w:spacing w:after="160" w:line="480" w:lineRule="auto"/>
        <w:ind w:left="1440" w:hanging="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Pacol, C.A., Rodrigo, M.M.T., Tablatin, C.L.S. (2024). A Comparative Study of High and Low Performing Students’ Visual Effort and Attention When Identifying Syntax Errors. In: Schmorrow, D.D., Fidopiastis, C.M. (eds) Augmented Cognition. HCII 2024. Lecture Notes in Computer Science(), vol 14694. Springer, Cham.</w:t>
      </w:r>
      <w:hyperlink r:id="rId47">
        <w:r w:rsidDel="00000000" w:rsidR="00000000" w:rsidRPr="00000000">
          <w:rPr>
            <w:rFonts w:ascii="Times New Roman" w:cs="Times New Roman" w:eastAsia="Times New Roman" w:hAnsi="Times New Roman"/>
            <w:sz w:val="24"/>
            <w:szCs w:val="24"/>
            <w:rtl w:val="0"/>
          </w:rPr>
          <w:t xml:space="preserve"> </w:t>
        </w:r>
      </w:hyperlink>
      <w:hyperlink r:id="rId48">
        <w:r w:rsidDel="00000000" w:rsidR="00000000" w:rsidRPr="00000000">
          <w:rPr>
            <w:rFonts w:ascii="Times New Roman" w:cs="Times New Roman" w:eastAsia="Times New Roman" w:hAnsi="Times New Roman"/>
            <w:sz w:val="24"/>
            <w:szCs w:val="24"/>
            <w:u w:val="single"/>
            <w:rtl w:val="0"/>
          </w:rPr>
          <w:t xml:space="preserve">https://doi.org/10.1007/978-3-031-61569-6_6</w:t>
        </w:r>
      </w:hyperlink>
      <w:r w:rsidDel="00000000" w:rsidR="00000000" w:rsidRPr="00000000">
        <w:rPr>
          <w:rtl w:val="0"/>
        </w:rPr>
      </w:r>
    </w:p>
    <w:p w:rsidR="00000000" w:rsidDel="00000000" w:rsidP="00000000" w:rsidRDefault="00000000" w:rsidRPr="00000000" w14:paraId="000001D5">
      <w:pPr>
        <w:spacing w:after="160" w:line="480" w:lineRule="auto"/>
        <w:ind w:left="1440" w:hanging="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Peitek, N., Bergum, A., Rekrut, M., Mucke, J., Nadig, M., Parnin, C., &amp; Siegmund, J. (2024). Extracting typing game keystroke patterns as potential indicators of programming aptitude. Frontiers in Computer Science, 6, Article 1412458.</w:t>
      </w:r>
      <w:hyperlink r:id="rId49">
        <w:r w:rsidDel="00000000" w:rsidR="00000000" w:rsidRPr="00000000">
          <w:rPr>
            <w:rFonts w:ascii="Times New Roman" w:cs="Times New Roman" w:eastAsia="Times New Roman" w:hAnsi="Times New Roman"/>
            <w:sz w:val="24"/>
            <w:szCs w:val="24"/>
            <w:u w:val="single"/>
            <w:rtl w:val="0"/>
          </w:rPr>
          <w:t xml:space="preserve"> https://doi.org/10.3389/fcomp.2024.1412458</w:t>
        </w:r>
      </w:hyperlink>
      <w:r w:rsidDel="00000000" w:rsidR="00000000" w:rsidRPr="00000000">
        <w:rPr>
          <w:rtl w:val="0"/>
        </w:rPr>
      </w:r>
    </w:p>
    <w:p w:rsidR="00000000" w:rsidDel="00000000" w:rsidP="00000000" w:rsidRDefault="00000000" w:rsidRPr="00000000" w14:paraId="000001D6">
      <w:pPr>
        <w:spacing w:after="160" w:line="48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Siliguri Institute of Technology (SIT). (2025). Programming assessment and evaluation framework.</w:t>
      </w:r>
    </w:p>
    <w:p w:rsidR="00000000" w:rsidDel="00000000" w:rsidP="00000000" w:rsidRDefault="00000000" w:rsidRPr="00000000" w14:paraId="000001D7">
      <w:pPr>
        <w:spacing w:after="160" w:line="480" w:lineRule="auto"/>
        <w:ind w:left="1440" w:hanging="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Sung, E., &amp; Mayer, R. E. (2012). Students' beliefs about mobile devices vs. desktop computers in South Korea and the United States. Computers &amp; Education, 59(2), 811–820.</w:t>
      </w:r>
      <w:hyperlink r:id="rId50">
        <w:r w:rsidDel="00000000" w:rsidR="00000000" w:rsidRPr="00000000">
          <w:rPr>
            <w:rFonts w:ascii="Times New Roman" w:cs="Times New Roman" w:eastAsia="Times New Roman" w:hAnsi="Times New Roman"/>
            <w:sz w:val="24"/>
            <w:szCs w:val="24"/>
            <w:rtl w:val="0"/>
          </w:rPr>
          <w:t xml:space="preserve"> </w:t>
        </w:r>
      </w:hyperlink>
      <w:hyperlink r:id="rId51">
        <w:r w:rsidDel="00000000" w:rsidR="00000000" w:rsidRPr="00000000">
          <w:rPr>
            <w:rFonts w:ascii="Times New Roman" w:cs="Times New Roman" w:eastAsia="Times New Roman" w:hAnsi="Times New Roman"/>
            <w:sz w:val="24"/>
            <w:szCs w:val="24"/>
            <w:u w:val="single"/>
            <w:rtl w:val="0"/>
          </w:rPr>
          <w:t xml:space="preserve">https://doi.org/10.1016/j.compedu.2012.03.005</w:t>
        </w:r>
      </w:hyperlink>
      <w:r w:rsidDel="00000000" w:rsidR="00000000" w:rsidRPr="00000000">
        <w:rPr>
          <w:rtl w:val="0"/>
        </w:rPr>
      </w:r>
    </w:p>
    <w:p w:rsidR="00000000" w:rsidDel="00000000" w:rsidP="00000000" w:rsidRDefault="00000000" w:rsidRPr="00000000" w14:paraId="000001D8">
      <w:pPr>
        <w:spacing w:after="160" w:line="480" w:lineRule="auto"/>
        <w:ind w:left="1440" w:hanging="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Sweller, J. (1988). Cognitive load during problem solving: Effects on learning. </w:t>
      </w:r>
      <w:r w:rsidDel="00000000" w:rsidR="00000000" w:rsidRPr="00000000">
        <w:rPr>
          <w:rFonts w:ascii="Times New Roman" w:cs="Times New Roman" w:eastAsia="Times New Roman" w:hAnsi="Times New Roman"/>
          <w:i w:val="1"/>
          <w:iCs w:val="1"/>
          <w:sz w:val="24"/>
          <w:szCs w:val="24"/>
          <w:rtl w:val="0"/>
        </w:rPr>
        <w:t xml:space="preserve">Cognitive Science</w:t>
      </w:r>
      <w:r w:rsidDel="00000000" w:rsidR="00000000" w:rsidRPr="00000000">
        <w:rPr>
          <w:rFonts w:ascii="Times New Roman" w:cs="Times New Roman" w:eastAsia="Times New Roman" w:hAnsi="Times New Roman"/>
          <w:sz w:val="24"/>
          <w:szCs w:val="24"/>
          <w:rtl w:val="0"/>
        </w:rPr>
        <w:t xml:space="preserve">, 12(2), 257-285.</w:t>
      </w:r>
      <w:hyperlink r:id="rId52">
        <w:r w:rsidDel="00000000" w:rsidR="00000000" w:rsidRPr="00000000">
          <w:rPr>
            <w:rFonts w:ascii="Times New Roman" w:cs="Times New Roman" w:eastAsia="Times New Roman" w:hAnsi="Times New Roman"/>
            <w:sz w:val="24"/>
            <w:szCs w:val="24"/>
            <w:u w:val="single"/>
            <w:rtl w:val="0"/>
          </w:rPr>
          <w:t xml:space="preserve">https://doi.org/10.1207/s15516709cog1202_4</w:t>
        </w:r>
      </w:hyperlink>
      <w:r w:rsidDel="00000000" w:rsidR="00000000" w:rsidRPr="00000000">
        <w:rPr>
          <w:rtl w:val="0"/>
        </w:rPr>
      </w:r>
    </w:p>
    <w:p w:rsidR="00000000" w:rsidDel="00000000" w:rsidP="00000000" w:rsidRDefault="00000000" w:rsidRPr="00000000" w14:paraId="000001D9">
      <w:pPr>
        <w:spacing w:after="160" w:line="480" w:lineRule="auto"/>
        <w:ind w:left="1440" w:hanging="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Vizcarra, A., Quiroz, G., &amp; Cornejo, J. (2026). The impact of user interface and experience (UI/UX) design on visual ergonomics: A technical approach for reducing human error in industrial settings. </w:t>
      </w:r>
      <w:r w:rsidDel="00000000" w:rsidR="00000000" w:rsidRPr="00000000">
        <w:rPr>
          <w:rFonts w:ascii="Times New Roman" w:cs="Times New Roman" w:eastAsia="Times New Roman" w:hAnsi="Times New Roman"/>
          <w:i w:val="1"/>
          <w:iCs w:val="1"/>
          <w:sz w:val="24"/>
          <w:szCs w:val="24"/>
          <w:rtl w:val="0"/>
        </w:rPr>
        <w:t xml:space="preserve">Designs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(1), 8.</w:t>
      </w:r>
      <w:hyperlink r:id="rId53">
        <w:r w:rsidDel="00000000" w:rsidR="00000000" w:rsidRPr="00000000">
          <w:rPr>
            <w:rFonts w:ascii="Times New Roman" w:cs="Times New Roman" w:eastAsia="Times New Roman" w:hAnsi="Times New Roman"/>
            <w:sz w:val="24"/>
            <w:szCs w:val="24"/>
            <w:rtl w:val="0"/>
          </w:rPr>
          <w:t xml:space="preserve"> </w:t>
        </w:r>
      </w:hyperlink>
      <w:hyperlink r:id="rId54">
        <w:r w:rsidDel="00000000" w:rsidR="00000000" w:rsidRPr="00000000">
          <w:rPr>
            <w:rFonts w:ascii="Times New Roman" w:cs="Times New Roman" w:eastAsia="Times New Roman" w:hAnsi="Times New Roman"/>
            <w:sz w:val="24"/>
            <w:szCs w:val="24"/>
            <w:u w:val="single"/>
            <w:rtl w:val="0"/>
          </w:rPr>
          <w:t xml:space="preserve">https://doi.org/10.3390/designs10010008</w:t>
        </w:r>
      </w:hyperlink>
      <w:r w:rsidDel="00000000" w:rsidR="00000000" w:rsidRPr="00000000">
        <w:rPr>
          <w:rtl w:val="0"/>
        </w:rPr>
      </w:r>
    </w:p>
    <w:p w:rsidR="00000000" w:rsidDel="00000000" w:rsidP="00000000" w:rsidRDefault="00000000" w:rsidRPr="00000000" w14:paraId="000001DA">
      <w:pPr>
        <w:spacing w:after="160" w:line="48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Barajas-Bustillos, M. A., Maldonado-Macías, A., Reyes-Martínez, R. M., García-Alcaráz, J., Hernández Arellano, J. L., &amp; Avelar Sosa, L. (2019). Design and validation of a questionnaire in Spanish language for software usability evaluation. Work, 64(4), 789–799. https://doi.org/10.3233/WOR-193007</w:t>
      </w:r>
    </w:p>
    <w:p w:rsidR="00000000" w:rsidDel="00000000" w:rsidP="00000000" w:rsidRDefault="00000000" w:rsidRPr="00000000" w14:paraId="000001DB">
      <w:pPr>
        <w:spacing w:after="160" w:line="48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Bevan, N., Carter, J., Earthy, J., Geis, T., &amp; Harker, S. (2016). New ISO standards for usability, usability reports and usability measures. In Proceedings of the 10th International Conference on Human Centered Design (pp. 1–8). https://doi.org/10.1007/978-3-319-39510-4_25</w:t>
      </w:r>
    </w:p>
    <w:p w:rsidR="00000000" w:rsidDel="00000000" w:rsidP="00000000" w:rsidRDefault="00000000" w:rsidRPr="00000000" w14:paraId="000001DC">
      <w:pPr>
        <w:spacing w:after="160" w:line="48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Dantas, C., Jegundo, A., Quintas, J., Martins, A., Queirós, A., &amp; Rocha, N. (2017). European Portuguese validation of Usefulness, Satisfaction and Ease of Use Questionnaire (USE). In Proceedings of the 13th International Conference on Evaluation of Novel Approaches to Software Engineering (pp. 1–8). https://doi.org/10.1007/978-3-319-56538-5_57</w:t>
      </w:r>
    </w:p>
    <w:p w:rsidR="00000000" w:rsidDel="00000000" w:rsidP="00000000" w:rsidRDefault="00000000" w:rsidRPr="00000000" w14:paraId="000001DD">
      <w:pPr>
        <w:spacing w:after="160" w:line="48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Dincklage, F., Lichtner, G., Suchodolski, K., Ragaller, M., Friesdorf, W., &amp; Podtschaske, B. (2017). Design and validation of a questionnaire to evaluate the usability of computerized critical care information systems. Journal of Clinical Monitoring and Computing, 31, 163–173. https://doi.org/10.1007/s10877-016-9892-y</w:t>
      </w:r>
    </w:p>
    <w:p w:rsidR="00000000" w:rsidDel="00000000" w:rsidP="00000000" w:rsidRDefault="00000000" w:rsidRPr="00000000" w14:paraId="000001DE">
      <w:pPr>
        <w:spacing w:after="160" w:line="48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Deshmukh, A. M., &amp; Chalmeta, R. (2024). Validation of system usability scale as a usability metric to evaluate voice user interfaces. PeerJ Computer Science, 10, e1918. https://doi.org/10.7717/peerj-cs.1918</w:t>
      </w:r>
    </w:p>
    <w:p w:rsidR="00000000" w:rsidDel="00000000" w:rsidP="00000000" w:rsidRDefault="00000000" w:rsidRPr="00000000" w14:paraId="000001DF">
      <w:pPr>
        <w:spacing w:after="160" w:line="48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Gao, M., Kortum, P., &amp; Oswald, F. (2018). The psychometric evaluation of the USE questionnaire in an online word processor evaluation survey. Proceedings of the Human Factors and Ergonomics Society Annual Meeting, 62(1), 1087–1091. https://doi.org/10.1177/1541931218621322</w:t>
      </w:r>
    </w:p>
    <w:p w:rsidR="00000000" w:rsidDel="00000000" w:rsidP="00000000" w:rsidRDefault="00000000" w:rsidRPr="00000000" w14:paraId="000001E0">
      <w:pPr>
        <w:spacing w:after="160" w:line="48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Heinold, E., Rosen, P., &amp; Wischniewski, S. (2022). Validation of a usability questionnaire for summative evaluation of robotic systems. In Proceedings of the 2022 IEEE International Symposium on Robot and Human Interactive Communication. https://doi.org/10.1109/RO-MAN53752.2022.9900612</w:t>
      </w:r>
    </w:p>
    <w:p w:rsidR="00000000" w:rsidDel="00000000" w:rsidP="00000000" w:rsidRDefault="00000000" w:rsidRPr="00000000" w14:paraId="000001E1">
      <w:pPr>
        <w:spacing w:after="160" w:line="48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Heinold, E., Rosen, P., &amp; Wischniewski, S. (2025). Usability questionnaire for robotic systems based on the ISO 9241-110. IEEE Robotics and Automation Letters. https://doi.org/10.1109/LRA.2025.3526557</w:t>
      </w:r>
    </w:p>
    <w:p w:rsidR="00000000" w:rsidDel="00000000" w:rsidP="00000000" w:rsidRDefault="00000000" w:rsidRPr="00000000" w14:paraId="000001E2">
      <w:pPr>
        <w:spacing w:after="160" w:line="48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Marzuki, M. F. M., Yaacob, N., &amp; Yaacob, N. M. (2018). Translation, cross-cultural adaptation, and validation of the Malay version of the System Usability Scale questionnaire for the assessment of mobile apps. JMIR Human Factors, 5(2), e10308. https://doi.org/10.2196/10308</w:t>
      </w:r>
    </w:p>
    <w:p w:rsidR="00000000" w:rsidDel="00000000" w:rsidP="00000000" w:rsidRDefault="00000000" w:rsidRPr="00000000" w14:paraId="000001E3">
      <w:pPr>
        <w:spacing w:after="160" w:line="48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Peres, S. C., Pham, T., &amp; Phillips, R. (2013). Validation of the System Usability Scale (SUS). Proceedings of the Human Factors and Ergonomics Society Annual Meeting, 57(1), 1928–1932. https://doi.org/10.1177/1541931213571043</w:t>
      </w:r>
    </w:p>
    <w:p w:rsidR="00000000" w:rsidDel="00000000" w:rsidP="00000000" w:rsidRDefault="00000000" w:rsidRPr="00000000" w14:paraId="000001E4">
      <w:pPr>
        <w:spacing w:after="160" w:line="48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Sevilla-Gonzalez, M., Moreno Loaeza, L., Lazaro-Carrera, L., Bourguet Ramirez, B., Vázquez Rodríguez, A., Peralta-Pedrero, M. L., &amp; Almeda-Valdés, P. (2020). Spanish version of the System Usability Scale for the assessment of electronic tools: Development and validation. JMIR Human Factors, 7(4), e21161. https://doi.org/10.2196/21161</w:t>
      </w:r>
    </w:p>
    <w:p w:rsidR="00000000" w:rsidDel="00000000" w:rsidP="00000000" w:rsidRDefault="00000000" w:rsidRPr="00000000" w14:paraId="000001E5">
      <w:pPr>
        <w:spacing w:after="160" w:line="480" w:lineRule="auto"/>
        <w:ind w:left="144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after="160" w:line="480" w:lineRule="auto"/>
        <w:ind w:left="144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line="48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Full Research Instrument: </w:t>
      </w:r>
      <w:r w:rsidDel="00000000" w:rsidR="00000000" w:rsidRPr="00000000">
        <w:rPr>
          <w:rFonts w:ascii="Times New Roman" w:cs="Times New Roman" w:eastAsia="Times New Roman" w:hAnsi="Times New Roman"/>
          <w:sz w:val="24"/>
          <w:szCs w:val="24"/>
          <w:rtl w:val="0"/>
        </w:rPr>
        <w:t xml:space="preserve">The questionnaire is divided into sections that capture the respondents’ profile and their perceptions of each device. The items were structured around usability dimensions commonly adopted from ISO 9241-11and USE questionnaire.</w:t>
      </w:r>
    </w:p>
    <w:p w:rsidR="00000000" w:rsidDel="00000000" w:rsidP="00000000" w:rsidRDefault="00000000" w:rsidRPr="00000000" w14:paraId="000001E9">
      <w:pPr>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Section A. Respondent Profile and Screening</w:t>
      </w:r>
    </w:p>
    <w:p w:rsidR="00000000" w:rsidDel="00000000" w:rsidP="00000000" w:rsidRDefault="00000000" w:rsidRPr="00000000" w14:paraId="000001EA">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section collects the respondents’ section, and prior experience in coding tasks using a personal computer (PC) or a mobile phone. The information will be used to describe the participants and determine their eligibility for the comparative usability items.</w:t>
      </w:r>
    </w:p>
    <w:p w:rsidR="00000000" w:rsidDel="00000000" w:rsidP="00000000" w:rsidRDefault="00000000" w:rsidRPr="00000000" w14:paraId="000001EB">
      <w:pPr>
        <w:spacing w:line="480"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1.     Name (Optional): </w:t>
      </w:r>
      <w:r w:rsidDel="00000000" w:rsidR="00000000" w:rsidRPr="00000000">
        <w:rPr>
          <w:rFonts w:ascii="Times New Roman" w:cs="Times New Roman" w:eastAsia="Times New Roman" w:hAnsi="Times New Roman"/>
          <w:sz w:val="24"/>
          <w:szCs w:val="24"/>
          <w:u w:val="single"/>
          <w:rtl w:val="0"/>
        </w:rPr>
        <w:t xml:space="preserve">                                                                                                                           </w:t>
        <w:tab/>
      </w:r>
    </w:p>
    <w:p w:rsidR="00000000" w:rsidDel="00000000" w:rsidP="00000000" w:rsidRDefault="00000000" w:rsidRPr="00000000" w14:paraId="000001EC">
      <w:pPr>
        <w:spacing w:line="480"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     Year &amp; Section: </w:t>
      </w:r>
      <w:r w:rsidDel="00000000" w:rsidR="00000000" w:rsidRPr="00000000">
        <w:rPr>
          <w:rFonts w:ascii="Times New Roman" w:cs="Times New Roman" w:eastAsia="Times New Roman" w:hAnsi="Times New Roman"/>
          <w:sz w:val="24"/>
          <w:szCs w:val="24"/>
          <w:u w:val="single"/>
          <w:rtl w:val="0"/>
        </w:rPr>
        <w:t xml:space="preserve">                                                                                                                           </w:t>
        <w:tab/>
      </w:r>
    </w:p>
    <w:p w:rsidR="00000000" w:rsidDel="00000000" w:rsidP="00000000" w:rsidRDefault="00000000" w:rsidRPr="00000000" w14:paraId="000001ED">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Gender:</w:t>
      </w:r>
    </w:p>
    <w:p w:rsidR="00000000" w:rsidDel="00000000" w:rsidP="00000000" w:rsidRDefault="00000000" w:rsidRPr="00000000" w14:paraId="000001EE">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Male</w:t>
      </w:r>
    </w:p>
    <w:p w:rsidR="00000000" w:rsidDel="00000000" w:rsidP="00000000" w:rsidRDefault="00000000" w:rsidRPr="00000000" w14:paraId="000001EF">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Female</w:t>
      </w:r>
    </w:p>
    <w:p w:rsidR="00000000" w:rsidDel="00000000" w:rsidP="00000000" w:rsidRDefault="00000000" w:rsidRPr="00000000" w14:paraId="000001F0">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Prefer not to say</w:t>
      </w:r>
    </w:p>
    <w:p w:rsidR="00000000" w:rsidDel="00000000" w:rsidP="00000000" w:rsidRDefault="00000000" w:rsidRPr="00000000" w14:paraId="000001F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Have you already experienced writing, editing or running code in any programming language?</w:t>
      </w:r>
    </w:p>
    <w:p w:rsidR="00000000" w:rsidDel="00000000" w:rsidP="00000000" w:rsidRDefault="00000000" w:rsidRPr="00000000" w14:paraId="000001F3">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1F4">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w:t>
      </w:r>
    </w:p>
    <w:p w:rsidR="00000000" w:rsidDel="00000000" w:rsidP="00000000" w:rsidRDefault="00000000" w:rsidRPr="00000000" w14:paraId="000001F5">
      <w:pP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your answer is “No”, please do not proceed to the succeeding sections. Thank you for your participation</w:t>
      </w:r>
    </w:p>
    <w:p w:rsidR="00000000" w:rsidDel="00000000" w:rsidP="00000000" w:rsidRDefault="00000000" w:rsidRPr="00000000" w14:paraId="000001F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How would you describe your current coding experience level?</w:t>
      </w:r>
    </w:p>
    <w:p w:rsidR="00000000" w:rsidDel="00000000" w:rsidP="00000000" w:rsidRDefault="00000000" w:rsidRPr="00000000" w14:paraId="000001F7">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Beginner</w:t>
      </w:r>
    </w:p>
    <w:p w:rsidR="00000000" w:rsidDel="00000000" w:rsidP="00000000" w:rsidRDefault="00000000" w:rsidRPr="00000000" w14:paraId="000001F8">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Intermediate</w:t>
      </w:r>
    </w:p>
    <w:p w:rsidR="00000000" w:rsidDel="00000000" w:rsidP="00000000" w:rsidRDefault="00000000" w:rsidRPr="00000000" w14:paraId="000001F9">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Advanced</w:t>
      </w:r>
    </w:p>
    <w:p w:rsidR="00000000" w:rsidDel="00000000" w:rsidP="00000000" w:rsidRDefault="00000000" w:rsidRPr="00000000" w14:paraId="000001F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Which programming language/s have you already used? (You may select more than one)</w:t>
      </w:r>
    </w:p>
    <w:p w:rsidR="00000000" w:rsidDel="00000000" w:rsidP="00000000" w:rsidRDefault="00000000" w:rsidRPr="00000000" w14:paraId="000001FB">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w:t>
      </w:r>
    </w:p>
    <w:p w:rsidR="00000000" w:rsidDel="00000000" w:rsidP="00000000" w:rsidRDefault="00000000" w:rsidRPr="00000000" w14:paraId="000001FC">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w:t>
      </w:r>
    </w:p>
    <w:p w:rsidR="00000000" w:rsidDel="00000000" w:rsidP="00000000" w:rsidRDefault="00000000" w:rsidRPr="00000000" w14:paraId="000001FD">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Java</w:t>
      </w:r>
    </w:p>
    <w:p w:rsidR="00000000" w:rsidDel="00000000" w:rsidP="00000000" w:rsidRDefault="00000000" w:rsidRPr="00000000" w14:paraId="000001FE">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Python</w:t>
      </w:r>
    </w:p>
    <w:p w:rsidR="00000000" w:rsidDel="00000000" w:rsidP="00000000" w:rsidRDefault="00000000" w:rsidRPr="00000000" w14:paraId="000001FF">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JavaScript</w:t>
      </w:r>
    </w:p>
    <w:p w:rsidR="00000000" w:rsidDel="00000000" w:rsidP="00000000" w:rsidRDefault="00000000" w:rsidRPr="00000000" w14:paraId="00000200">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HTML/CSS</w:t>
      </w:r>
    </w:p>
    <w:p w:rsidR="00000000" w:rsidDel="00000000" w:rsidP="00000000" w:rsidRDefault="00000000" w:rsidRPr="00000000" w14:paraId="00000201">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PHP</w:t>
      </w:r>
    </w:p>
    <w:p w:rsidR="00000000" w:rsidDel="00000000" w:rsidP="00000000" w:rsidRDefault="00000000" w:rsidRPr="00000000" w14:paraId="00000202">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Others, please specify: ___________________________</w:t>
      </w:r>
    </w:p>
    <w:p w:rsidR="00000000" w:rsidDel="00000000" w:rsidP="00000000" w:rsidRDefault="00000000" w:rsidRPr="00000000" w14:paraId="0000020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Have you ever used a PC or laptop for coding tasks?</w:t>
      </w:r>
    </w:p>
    <w:p w:rsidR="00000000" w:rsidDel="00000000" w:rsidP="00000000" w:rsidRDefault="00000000" w:rsidRPr="00000000" w14:paraId="00000204">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205">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w:t>
      </w:r>
    </w:p>
    <w:p w:rsidR="00000000" w:rsidDel="00000000" w:rsidP="00000000" w:rsidRDefault="00000000" w:rsidRPr="00000000" w14:paraId="0000020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Have you ever used a mobile phone for coding tasks?</w:t>
      </w:r>
    </w:p>
    <w:p w:rsidR="00000000" w:rsidDel="00000000" w:rsidP="00000000" w:rsidRDefault="00000000" w:rsidRPr="00000000" w14:paraId="00000207">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208">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w:t>
      </w:r>
    </w:p>
    <w:p w:rsidR="00000000" w:rsidDel="00000000" w:rsidP="00000000" w:rsidRDefault="00000000" w:rsidRPr="00000000" w14:paraId="00000209">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Section B. Perceived Usability of PC for Coding Tasks</w:t>
      </w:r>
    </w:p>
    <w:p w:rsidR="00000000" w:rsidDel="00000000" w:rsidP="00000000" w:rsidRDefault="00000000" w:rsidRPr="00000000" w14:paraId="0000020B">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section measures the respondents’ perceptions of using a PC for coding.</w:t>
      </w:r>
    </w:p>
    <w:p w:rsidR="00000000" w:rsidDel="00000000" w:rsidP="00000000" w:rsidRDefault="00000000" w:rsidRPr="00000000" w14:paraId="0000020C">
      <w:pPr>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Instruction (for respondents):</w:t>
      </w:r>
    </w:p>
    <w:p w:rsidR="00000000" w:rsidDel="00000000" w:rsidP="00000000" w:rsidRDefault="00000000" w:rsidRPr="00000000" w14:paraId="0000020D">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Please read each statement carefully and indicate the extent to which you agree or disagree based on your perceptions of using a PC for coding. Select the number that best represents your answer. There are no right or wrong answers; please respond honestly based on your personal experience.</w:t>
      </w:r>
    </w:p>
    <w:p w:rsidR="00000000" w:rsidDel="00000000" w:rsidP="00000000" w:rsidRDefault="00000000" w:rsidRPr="00000000" w14:paraId="0000020E">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questionnaire uses a </w:t>
      </w:r>
      <w:r w:rsidDel="00000000" w:rsidR="00000000" w:rsidRPr="00000000">
        <w:rPr>
          <w:rFonts w:ascii="Times New Roman" w:cs="Times New Roman" w:eastAsia="Times New Roman" w:hAnsi="Times New Roman"/>
          <w:b w:val="1"/>
          <w:bCs w:val="1"/>
          <w:sz w:val="24"/>
          <w:szCs w:val="24"/>
          <w:highlight w:val="white"/>
          <w:rtl w:val="0"/>
        </w:rPr>
        <w:t xml:space="preserve">5-point Likert scale</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20F">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 = Strongly Disagree</w:t>
      </w:r>
    </w:p>
    <w:p w:rsidR="00000000" w:rsidDel="00000000" w:rsidP="00000000" w:rsidRDefault="00000000" w:rsidRPr="00000000" w14:paraId="00000210">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 = Disagree</w:t>
      </w:r>
    </w:p>
    <w:p w:rsidR="00000000" w:rsidDel="00000000" w:rsidP="00000000" w:rsidRDefault="00000000" w:rsidRPr="00000000" w14:paraId="00000211">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w:t>
      </w:r>
      <w:r w:rsidDel="00000000" w:rsidR="00000000" w:rsidRPr="00000000">
        <w:rPr>
          <w:rFonts w:ascii="Times New Roman" w:cs="Times New Roman" w:eastAsia="Times New Roman" w:hAnsi="Times New Roman"/>
          <w:sz w:val="24"/>
          <w:szCs w:val="24"/>
          <w:highlight w:val="white"/>
          <w:rtl w:val="0"/>
        </w:rPr>
        <w:t xml:space="preserve"> = Neutral</w:t>
      </w:r>
    </w:p>
    <w:p w:rsidR="00000000" w:rsidDel="00000000" w:rsidP="00000000" w:rsidRDefault="00000000" w:rsidRPr="00000000" w14:paraId="00000212">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w:t>
      </w:r>
      <w:r w:rsidDel="00000000" w:rsidR="00000000" w:rsidRPr="00000000">
        <w:rPr>
          <w:rFonts w:ascii="Times New Roman" w:cs="Times New Roman" w:eastAsia="Times New Roman" w:hAnsi="Times New Roman"/>
          <w:sz w:val="24"/>
          <w:szCs w:val="24"/>
          <w:highlight w:val="white"/>
          <w:rtl w:val="0"/>
        </w:rPr>
        <w:t xml:space="preserve"> = Agree</w:t>
      </w:r>
    </w:p>
    <w:p w:rsidR="00000000" w:rsidDel="00000000" w:rsidP="00000000" w:rsidRDefault="00000000" w:rsidRPr="00000000" w14:paraId="00000213">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5</w:t>
      </w:r>
      <w:r w:rsidDel="00000000" w:rsidR="00000000" w:rsidRPr="00000000">
        <w:rPr>
          <w:rFonts w:ascii="Times New Roman" w:cs="Times New Roman" w:eastAsia="Times New Roman" w:hAnsi="Times New Roman"/>
          <w:sz w:val="24"/>
          <w:szCs w:val="24"/>
          <w:highlight w:val="white"/>
          <w:rtl w:val="0"/>
        </w:rPr>
        <w:t xml:space="preserve"> = Strongly Agree</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35.639044341852"/>
        <w:gridCol w:w="757.9745533363541"/>
        <w:gridCol w:w="757.9745533363541"/>
        <w:gridCol w:w="757.9745533363541"/>
        <w:gridCol w:w="757.9745533363541"/>
        <w:gridCol w:w="757.9745533363541"/>
        <w:tblGridChange w:id="0">
          <w:tblGrid>
            <w:gridCol w:w="5235.639044341852"/>
            <w:gridCol w:w="757.9745533363541"/>
            <w:gridCol w:w="757.9745533363541"/>
            <w:gridCol w:w="757.9745533363541"/>
            <w:gridCol w:w="757.9745533363541"/>
            <w:gridCol w:w="757.9745533363541"/>
          </w:tblGrid>
        </w:tblGridChange>
      </w:tblGrid>
      <w:tr>
        <w:trPr>
          <w:cantSplit w:val="0"/>
          <w:trHeight w:val="480" w:hRule="atLeast"/>
          <w:tblHeader w:val="0"/>
        </w:trPr>
        <w:tc>
          <w:tcPr>
            <w:gridSpan w:val="6"/>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4">
            <w:pPr>
              <w:spacing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Perceived Usability of PC for Coding Tasks</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spacing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Questions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spacing w:line="36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spacing w:line="36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spacing w:line="36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spacing w:line="36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spacing w:line="36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5</w:t>
            </w:r>
          </w:p>
        </w:tc>
      </w:tr>
      <w:tr>
        <w:trPr>
          <w:cantSplit w:val="0"/>
          <w:trHeight w:val="735"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Effectiveness</w:t>
            </w:r>
            <w:r w:rsidDel="00000000" w:rsidR="00000000" w:rsidRPr="00000000">
              <w:rPr>
                <w:rFonts w:ascii="Times New Roman" w:cs="Times New Roman" w:eastAsia="Times New Roman" w:hAnsi="Times New Roman"/>
                <w:sz w:val="24"/>
                <w:szCs w:val="24"/>
                <w:highlight w:val="white"/>
                <w:rtl w:val="0"/>
              </w:rPr>
              <w:t xml:space="preserve"> – the extent to which the PC helps the respondent complete coding tasks successfully, correctly, and accurately.</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numPr>
                <w:ilvl w:val="0"/>
                <w:numId w:val="3"/>
              </w:numPr>
              <w:pBdr>
                <w:top w:color="auto" w:space="0" w:sz="0" w:val="none"/>
                <w:bottom w:color="auto" w:space="0" w:sz="0" w:val="none"/>
                <w:right w:color="auto" w:space="0" w:sz="0" w:val="none"/>
                <w:between w:color="auto" w:space="0" w:sz="0" w:val="none"/>
              </w:pBdr>
              <w:shd w:fill="ffffff" w:val="clear"/>
              <w:spacing w:line="360" w:lineRule="auto"/>
              <w:ind w:left="720" w:hanging="360"/>
              <w:rPr>
                <w:sz w:val="24"/>
                <w:szCs w:val="24"/>
              </w:rPr>
            </w:pPr>
            <w:r w:rsidDel="00000000" w:rsidR="00000000" w:rsidRPr="00000000">
              <w:rPr>
                <w:rFonts w:ascii="Times New Roman" w:cs="Times New Roman" w:eastAsia="Times New Roman" w:hAnsi="Times New Roman"/>
                <w:sz w:val="24"/>
                <w:szCs w:val="24"/>
                <w:highlight w:val="white"/>
                <w:rtl w:val="0"/>
              </w:rPr>
              <w:t xml:space="preserve">I can complete coding tasks successfully using a PC.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numPr>
                <w:ilvl w:val="0"/>
                <w:numId w:val="11"/>
              </w:numPr>
              <w:pBdr>
                <w:top w:color="auto" w:space="0" w:sz="0" w:val="none"/>
                <w:bottom w:color="auto" w:space="0" w:sz="0" w:val="none"/>
                <w:right w:color="auto" w:space="0" w:sz="0" w:val="none"/>
                <w:between w:color="auto" w:space="0" w:sz="0" w:val="none"/>
              </w:pBdr>
              <w:shd w:fill="ffffff" w:val="clear"/>
              <w:spacing w:line="360" w:lineRule="auto"/>
              <w:ind w:left="720" w:hanging="360"/>
              <w:rPr>
                <w:sz w:val="24"/>
                <w:szCs w:val="24"/>
              </w:rPr>
            </w:pPr>
            <w:r w:rsidDel="00000000" w:rsidR="00000000" w:rsidRPr="00000000">
              <w:rPr>
                <w:rFonts w:ascii="Times New Roman" w:cs="Times New Roman" w:eastAsia="Times New Roman" w:hAnsi="Times New Roman"/>
                <w:sz w:val="24"/>
                <w:szCs w:val="24"/>
                <w:highlight w:val="white"/>
                <w:rtl w:val="0"/>
              </w:rPr>
              <w:t xml:space="preserve">I can produce correct code using a PC.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F">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1">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numPr>
                <w:ilvl w:val="0"/>
                <w:numId w:val="6"/>
              </w:numPr>
              <w:pBdr>
                <w:top w:color="auto" w:space="0" w:sz="0" w:val="none"/>
                <w:bottom w:color="auto" w:space="0" w:sz="0" w:val="none"/>
                <w:right w:color="auto" w:space="0" w:sz="0" w:val="none"/>
                <w:between w:color="auto" w:space="0" w:sz="0" w:val="none"/>
              </w:pBdr>
              <w:shd w:fill="ffffff" w:val="clear"/>
              <w:spacing w:line="360" w:lineRule="auto"/>
              <w:ind w:left="720" w:hanging="360"/>
              <w:rPr>
                <w:sz w:val="24"/>
                <w:szCs w:val="24"/>
              </w:rPr>
            </w:pPr>
            <w:r w:rsidDel="00000000" w:rsidR="00000000" w:rsidRPr="00000000">
              <w:rPr>
                <w:rFonts w:ascii="Times New Roman" w:cs="Times New Roman" w:eastAsia="Times New Roman" w:hAnsi="Times New Roman"/>
                <w:sz w:val="24"/>
                <w:szCs w:val="24"/>
                <w:highlight w:val="white"/>
                <w:rtl w:val="0"/>
              </w:rPr>
              <w:t xml:space="preserve">A PC helps me accomplish coding tasks accurately.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4">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7">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795"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Efficiency</w:t>
            </w:r>
            <w:r w:rsidDel="00000000" w:rsidR="00000000" w:rsidRPr="00000000">
              <w:rPr>
                <w:rFonts w:ascii="Times New Roman" w:cs="Times New Roman" w:eastAsia="Times New Roman" w:hAnsi="Times New Roman"/>
                <w:sz w:val="24"/>
                <w:szCs w:val="24"/>
                <w:highlight w:val="white"/>
                <w:rtl w:val="0"/>
              </w:rPr>
              <w:t xml:space="preserve"> – the extent to which the PC enables the respondent to complete coding tasks with less time, effort, and unnecessary action.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I can complete coding tasks quickly using a PC.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I can code with less effort using a PC.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5">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6">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 A PC lets me work efficiently when coding.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C">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D">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E">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795"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Ease of Use</w:t>
            </w:r>
            <w:r w:rsidDel="00000000" w:rsidR="00000000" w:rsidRPr="00000000">
              <w:rPr>
                <w:rFonts w:ascii="Times New Roman" w:cs="Times New Roman" w:eastAsia="Times New Roman" w:hAnsi="Times New Roman"/>
                <w:sz w:val="24"/>
                <w:szCs w:val="24"/>
                <w:highlight w:val="white"/>
                <w:rtl w:val="0"/>
              </w:rPr>
              <w:t xml:space="preserve"> – the extent to which the PC is simple to operate and easy to learn for coding activities.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 A PC is easy to use for coding.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7">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8">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9">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A">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B">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 I can learn to code on a PC quickly.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D">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E">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F">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 Navigating, editing, and running code on a PC is easy.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5">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735"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Satisfaction</w:t>
            </w:r>
            <w:r w:rsidDel="00000000" w:rsidR="00000000" w:rsidRPr="00000000">
              <w:rPr>
                <w:rFonts w:ascii="Times New Roman" w:cs="Times New Roman" w:eastAsia="Times New Roman" w:hAnsi="Times New Roman"/>
                <w:sz w:val="24"/>
                <w:szCs w:val="24"/>
                <w:highlight w:val="white"/>
                <w:rtl w:val="0"/>
              </w:rPr>
              <w:t xml:space="preserve"> – the respondent’s comfort, satisfaction, and overall positive feeling in using the PC for coding.</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 I am satisfied with using a PC for coding.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 I feel comfortable using a PC for coding.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6">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 Using a PC for coding is a pleasant experience.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B">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C">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D">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E">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F">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795"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Convenience</w:t>
            </w:r>
            <w:r w:rsidDel="00000000" w:rsidR="00000000" w:rsidRPr="00000000">
              <w:rPr>
                <w:rFonts w:ascii="Times New Roman" w:cs="Times New Roman" w:eastAsia="Times New Roman" w:hAnsi="Times New Roman"/>
                <w:sz w:val="24"/>
                <w:szCs w:val="24"/>
                <w:highlight w:val="white"/>
                <w:rtl w:val="0"/>
              </w:rPr>
              <w:t xml:space="preserve"> – the extent to which the PC is perceived as practical, convenient, and preferred for coding tasks.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 A PC is convenient for coding.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7">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8">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9">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A">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B">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14. I prefer using a PC for coding tasks.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D">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E">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8F">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0">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1">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 I would be willing to use a PC again for coding tasks.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3">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4">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5">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6">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7">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bl>
    <w:p w:rsidR="00000000" w:rsidDel="00000000" w:rsidP="00000000" w:rsidRDefault="00000000" w:rsidRPr="00000000" w14:paraId="00000298">
      <w:pPr>
        <w:spacing w:after="240" w:line="48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299">
      <w:pPr>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Section C. Perceived Usability of Mobile Phone for Coding Tasks</w:t>
      </w:r>
    </w:p>
    <w:p w:rsidR="00000000" w:rsidDel="00000000" w:rsidP="00000000" w:rsidRDefault="00000000" w:rsidRPr="00000000" w14:paraId="0000029A">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section measures the respondents’ perceptions of using a mobile phone for coding.</w:t>
      </w:r>
    </w:p>
    <w:p w:rsidR="00000000" w:rsidDel="00000000" w:rsidP="00000000" w:rsidRDefault="00000000" w:rsidRPr="00000000" w14:paraId="0000029B">
      <w:pPr>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Instruction (for respondents):</w:t>
      </w:r>
    </w:p>
    <w:p w:rsidR="00000000" w:rsidDel="00000000" w:rsidP="00000000" w:rsidRDefault="00000000" w:rsidRPr="00000000" w14:paraId="0000029C">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Please read each statement carefully and indicate the extent to which you agree or disagree based on your perceptions of using a mobile phone for coding. Select the number that best represents your answer. There are no right or wrong answers; please respond honestly based on your personal experience.</w:t>
      </w:r>
    </w:p>
    <w:p w:rsidR="00000000" w:rsidDel="00000000" w:rsidP="00000000" w:rsidRDefault="00000000" w:rsidRPr="00000000" w14:paraId="0000029D">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questionnaire uses a </w:t>
      </w:r>
      <w:r w:rsidDel="00000000" w:rsidR="00000000" w:rsidRPr="00000000">
        <w:rPr>
          <w:rFonts w:ascii="Times New Roman" w:cs="Times New Roman" w:eastAsia="Times New Roman" w:hAnsi="Times New Roman"/>
          <w:b w:val="1"/>
          <w:bCs w:val="1"/>
          <w:sz w:val="24"/>
          <w:szCs w:val="24"/>
          <w:highlight w:val="white"/>
          <w:rtl w:val="0"/>
        </w:rPr>
        <w:t xml:space="preserve">5-point Likert scale</w:t>
      </w:r>
      <w:r w:rsidDel="00000000" w:rsidR="00000000" w:rsidRPr="00000000">
        <w:rPr>
          <w:rFonts w:ascii="Times New Roman" w:cs="Times New Roman" w:eastAsia="Times New Roman" w:hAnsi="Times New Roman"/>
          <w:sz w:val="24"/>
          <w:szCs w:val="24"/>
          <w:highlight w:val="white"/>
          <w:rtl w:val="0"/>
        </w:rPr>
        <w:t xml:space="preserve">:</w:t>
        <w:br w:type="textWrapping"/>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 = Strongly Disagree</w:t>
      </w:r>
    </w:p>
    <w:p w:rsidR="00000000" w:rsidDel="00000000" w:rsidP="00000000" w:rsidRDefault="00000000" w:rsidRPr="00000000" w14:paraId="0000029E">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 = Disagree</w:t>
      </w:r>
    </w:p>
    <w:p w:rsidR="00000000" w:rsidDel="00000000" w:rsidP="00000000" w:rsidRDefault="00000000" w:rsidRPr="00000000" w14:paraId="0000029F">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3</w:t>
      </w:r>
      <w:r w:rsidDel="00000000" w:rsidR="00000000" w:rsidRPr="00000000">
        <w:rPr>
          <w:rFonts w:ascii="Times New Roman" w:cs="Times New Roman" w:eastAsia="Times New Roman" w:hAnsi="Times New Roman"/>
          <w:sz w:val="24"/>
          <w:szCs w:val="24"/>
          <w:highlight w:val="white"/>
          <w:rtl w:val="0"/>
        </w:rPr>
        <w:t xml:space="preserve"> = Neutral</w:t>
      </w:r>
    </w:p>
    <w:p w:rsidR="00000000" w:rsidDel="00000000" w:rsidP="00000000" w:rsidRDefault="00000000" w:rsidRPr="00000000" w14:paraId="000002A0">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4</w:t>
      </w:r>
      <w:r w:rsidDel="00000000" w:rsidR="00000000" w:rsidRPr="00000000">
        <w:rPr>
          <w:rFonts w:ascii="Times New Roman" w:cs="Times New Roman" w:eastAsia="Times New Roman" w:hAnsi="Times New Roman"/>
          <w:sz w:val="24"/>
          <w:szCs w:val="24"/>
          <w:highlight w:val="white"/>
          <w:rtl w:val="0"/>
        </w:rPr>
        <w:t xml:space="preserve"> = Agree</w:t>
      </w:r>
    </w:p>
    <w:p w:rsidR="00000000" w:rsidDel="00000000" w:rsidP="00000000" w:rsidRDefault="00000000" w:rsidRPr="00000000" w14:paraId="000002A1">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5</w:t>
      </w:r>
      <w:r w:rsidDel="00000000" w:rsidR="00000000" w:rsidRPr="00000000">
        <w:rPr>
          <w:rFonts w:ascii="Times New Roman" w:cs="Times New Roman" w:eastAsia="Times New Roman" w:hAnsi="Times New Roman"/>
          <w:sz w:val="24"/>
          <w:szCs w:val="24"/>
          <w:highlight w:val="white"/>
          <w:rtl w:val="0"/>
        </w:rPr>
        <w:t xml:space="preserve"> = Strongly Agree</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35.639044341852"/>
        <w:gridCol w:w="757.9745533363541"/>
        <w:gridCol w:w="757.9745533363541"/>
        <w:gridCol w:w="757.9745533363541"/>
        <w:gridCol w:w="757.9745533363541"/>
        <w:gridCol w:w="757.9745533363541"/>
        <w:tblGridChange w:id="0">
          <w:tblGrid>
            <w:gridCol w:w="5235.639044341852"/>
            <w:gridCol w:w="757.9745533363541"/>
            <w:gridCol w:w="757.9745533363541"/>
            <w:gridCol w:w="757.9745533363541"/>
            <w:gridCol w:w="757.9745533363541"/>
            <w:gridCol w:w="757.9745533363541"/>
          </w:tblGrid>
        </w:tblGridChange>
      </w:tblGrid>
      <w:tr>
        <w:trPr>
          <w:cantSplit w:val="0"/>
          <w:trHeight w:val="480" w:hRule="atLeast"/>
          <w:tblHeader w:val="0"/>
        </w:trPr>
        <w:tc>
          <w:tcPr>
            <w:gridSpan w:val="6"/>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2">
            <w:pPr>
              <w:spacing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Perceived Usability of Mobile Phone for Coding Tasks</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8">
            <w:pPr>
              <w:spacing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Questions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9">
            <w:pPr>
              <w:spacing w:line="36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A">
            <w:pPr>
              <w:spacing w:line="36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B">
            <w:pPr>
              <w:spacing w:line="36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C">
            <w:pPr>
              <w:spacing w:line="36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D">
            <w:pPr>
              <w:spacing w:line="36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5</w:t>
            </w:r>
          </w:p>
        </w:tc>
      </w:tr>
      <w:tr>
        <w:trPr>
          <w:cantSplit w:val="0"/>
          <w:trHeight w:val="735"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Effectiveness</w:t>
            </w:r>
            <w:r w:rsidDel="00000000" w:rsidR="00000000" w:rsidRPr="00000000">
              <w:rPr>
                <w:rFonts w:ascii="Times New Roman" w:cs="Times New Roman" w:eastAsia="Times New Roman" w:hAnsi="Times New Roman"/>
                <w:sz w:val="24"/>
                <w:szCs w:val="24"/>
                <w:highlight w:val="white"/>
                <w:rtl w:val="0"/>
              </w:rPr>
              <w:t xml:space="preserve"> – the extent to which the mobile phone helps the respondent complete coding tasks successfully, correctly, and accurately.</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numPr>
                <w:ilvl w:val="0"/>
                <w:numId w:val="4"/>
              </w:numPr>
              <w:pBdr>
                <w:top w:color="auto" w:space="0" w:sz="0" w:val="none"/>
                <w:bottom w:color="auto" w:space="0" w:sz="0" w:val="none"/>
                <w:right w:color="auto" w:space="0" w:sz="0" w:val="none"/>
                <w:between w:color="auto" w:space="0" w:sz="0" w:val="none"/>
              </w:pBdr>
              <w:shd w:fill="ffffff" w:val="clear"/>
              <w:spacing w:line="360" w:lineRule="auto"/>
              <w:ind w:left="720" w:hanging="360"/>
              <w:rPr>
                <w:sz w:val="24"/>
                <w:szCs w:val="24"/>
              </w:rPr>
            </w:pPr>
            <w:r w:rsidDel="00000000" w:rsidR="00000000" w:rsidRPr="00000000">
              <w:rPr>
                <w:rFonts w:ascii="Times New Roman" w:cs="Times New Roman" w:eastAsia="Times New Roman" w:hAnsi="Times New Roman"/>
                <w:sz w:val="24"/>
                <w:szCs w:val="24"/>
                <w:highlight w:val="white"/>
                <w:rtl w:val="0"/>
              </w:rPr>
              <w:t xml:space="preserve">I can complete coding tasks successfully using a Mobile Phone.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5">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6">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7">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8">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9">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A">
            <w:pPr>
              <w:numPr>
                <w:ilvl w:val="0"/>
                <w:numId w:val="9"/>
              </w:numPr>
              <w:pBdr>
                <w:top w:color="auto" w:space="0" w:sz="0" w:val="none"/>
                <w:bottom w:color="auto" w:space="0" w:sz="0" w:val="none"/>
                <w:right w:color="auto" w:space="0" w:sz="0" w:val="none"/>
                <w:between w:color="auto" w:space="0" w:sz="0" w:val="none"/>
              </w:pBdr>
              <w:shd w:fill="ffffff" w:val="clear"/>
              <w:spacing w:line="360" w:lineRule="auto"/>
              <w:ind w:left="720" w:hanging="360"/>
              <w:rPr>
                <w:sz w:val="24"/>
                <w:szCs w:val="24"/>
              </w:rPr>
            </w:pPr>
            <w:r w:rsidDel="00000000" w:rsidR="00000000" w:rsidRPr="00000000">
              <w:rPr>
                <w:rFonts w:ascii="Times New Roman" w:cs="Times New Roman" w:eastAsia="Times New Roman" w:hAnsi="Times New Roman"/>
                <w:sz w:val="24"/>
                <w:szCs w:val="24"/>
                <w:highlight w:val="white"/>
                <w:rtl w:val="0"/>
              </w:rPr>
              <w:t xml:space="preserve">I can produce correct code using a mobile phone.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B">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C">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E">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F">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0">
            <w:pPr>
              <w:numPr>
                <w:ilvl w:val="0"/>
                <w:numId w:val="8"/>
              </w:numPr>
              <w:pBdr>
                <w:top w:color="auto" w:space="0" w:sz="0" w:val="none"/>
                <w:bottom w:color="auto" w:space="0" w:sz="0" w:val="none"/>
                <w:right w:color="auto" w:space="0" w:sz="0" w:val="none"/>
                <w:between w:color="auto" w:space="0" w:sz="0" w:val="none"/>
              </w:pBdr>
              <w:shd w:fill="ffffff" w:val="clear"/>
              <w:spacing w:line="360" w:lineRule="auto"/>
              <w:ind w:left="720" w:hanging="360"/>
              <w:rPr>
                <w:sz w:val="24"/>
                <w:szCs w:val="24"/>
              </w:rPr>
            </w:pPr>
            <w:r w:rsidDel="00000000" w:rsidR="00000000" w:rsidRPr="00000000">
              <w:rPr>
                <w:rFonts w:ascii="Times New Roman" w:cs="Times New Roman" w:eastAsia="Times New Roman" w:hAnsi="Times New Roman"/>
                <w:sz w:val="24"/>
                <w:szCs w:val="24"/>
                <w:highlight w:val="white"/>
                <w:rtl w:val="0"/>
              </w:rPr>
              <w:t xml:space="preserve">A mobile phone helps me accomplish coding tasks accurately.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1">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2">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3">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4">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5">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795"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Efficiency</w:t>
            </w:r>
            <w:r w:rsidDel="00000000" w:rsidR="00000000" w:rsidRPr="00000000">
              <w:rPr>
                <w:rFonts w:ascii="Times New Roman" w:cs="Times New Roman" w:eastAsia="Times New Roman" w:hAnsi="Times New Roman"/>
                <w:sz w:val="24"/>
                <w:szCs w:val="24"/>
                <w:highlight w:val="white"/>
                <w:rtl w:val="0"/>
              </w:rPr>
              <w:t xml:space="preserve"> – the extent to which the Mobile Phone enables the respondent to complete coding tasks with less time, effort, and unnecessary action.</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I can complete coding tasks quickly using a mobile phone.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D">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0">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1">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I can code with less effort using a mobile phone.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3">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4">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5">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7">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 A mobile phone lets me work efficiently when coding.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A">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B">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795"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Ease of Use </w:t>
            </w:r>
            <w:r w:rsidDel="00000000" w:rsidR="00000000" w:rsidRPr="00000000">
              <w:rPr>
                <w:rFonts w:ascii="Times New Roman" w:cs="Times New Roman" w:eastAsia="Times New Roman" w:hAnsi="Times New Roman"/>
                <w:sz w:val="24"/>
                <w:szCs w:val="24"/>
                <w:highlight w:val="white"/>
                <w:rtl w:val="0"/>
              </w:rPr>
              <w:t xml:space="preserve">– the extent to which the Mobile Phone is simple to operate and easy to learn for coding activities.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 A mobile phone is easy to use for coding.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5">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7">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9">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 I can learn to code on a mobile phone quickly.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B">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C">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D">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E">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F">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 Navigating, editing, and running code on a mobile phone is easy.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1">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2">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3">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4">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5">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735"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Satisfaction</w:t>
            </w:r>
            <w:r w:rsidDel="00000000" w:rsidR="00000000" w:rsidRPr="00000000">
              <w:rPr>
                <w:rFonts w:ascii="Times New Roman" w:cs="Times New Roman" w:eastAsia="Times New Roman" w:hAnsi="Times New Roman"/>
                <w:sz w:val="24"/>
                <w:szCs w:val="24"/>
                <w:highlight w:val="white"/>
                <w:rtl w:val="0"/>
              </w:rPr>
              <w:t xml:space="preserve"> – the respondent’s comfort, satisfaction, and overall positive feeling in using the Mobile Phone for coding.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 I am satisfied with using a mobile phone for coding.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D">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E">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F">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0">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1">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 I feel comfortable using a mobile phone for coding.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3">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4">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5">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6">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7">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 Using a mobile phone for coding is a pleasant experience.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9">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A">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C">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D">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795"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Convenience</w:t>
            </w:r>
            <w:r w:rsidDel="00000000" w:rsidR="00000000" w:rsidRPr="00000000">
              <w:rPr>
                <w:rFonts w:ascii="Times New Roman" w:cs="Times New Roman" w:eastAsia="Times New Roman" w:hAnsi="Times New Roman"/>
                <w:sz w:val="24"/>
                <w:szCs w:val="24"/>
                <w:highlight w:val="white"/>
                <w:rtl w:val="0"/>
              </w:rPr>
              <w:t xml:space="preserve"> – the extent to which the Mobile Phone is perceived as practical, convenient, and preferred for coding tasks.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 A mobile phone is convenient for coding.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6">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7">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8">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9">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14. I prefer using a mobile phone for coding tasks.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B">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C">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D">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E">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F">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 I would be willing to use a mobile phone again for coding tasks.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1">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2">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4">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bl>
    <w:p w:rsidR="00000000" w:rsidDel="00000000" w:rsidP="00000000" w:rsidRDefault="00000000" w:rsidRPr="00000000" w14:paraId="00000326">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327">
      <w:pPr>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Section D. Perceived Acceptance / Readiness to Use Mobile Phone for Coding</w:t>
      </w:r>
    </w:p>
    <w:p w:rsidR="00000000" w:rsidDel="00000000" w:rsidP="00000000" w:rsidRDefault="00000000" w:rsidRPr="00000000" w14:paraId="00000328">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section is answered only by respondents who have not yet coded on a mobile phone. It measures their willingness and openness to try mobile coding in the future.</w:t>
      </w:r>
    </w:p>
    <w:p w:rsidR="00000000" w:rsidDel="00000000" w:rsidP="00000000" w:rsidRDefault="00000000" w:rsidRPr="00000000" w14:paraId="00000329">
      <w:pPr>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Instruction (for respondents):</w:t>
      </w:r>
    </w:p>
    <w:p w:rsidR="00000000" w:rsidDel="00000000" w:rsidP="00000000" w:rsidRDefault="00000000" w:rsidRPr="00000000" w14:paraId="0000032A">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Please read each statement carefully and indicate the extent to which you agree or disagree based on your willingness to use a Mobile Phone for coding. Select the number that best represents your answer. There are no right or wrong answers; please respond honestly based on your personal experience.</w:t>
      </w:r>
    </w:p>
    <w:p w:rsidR="00000000" w:rsidDel="00000000" w:rsidP="00000000" w:rsidRDefault="00000000" w:rsidRPr="00000000" w14:paraId="0000032B">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questionnaire uses a </w:t>
      </w:r>
      <w:r w:rsidDel="00000000" w:rsidR="00000000" w:rsidRPr="00000000">
        <w:rPr>
          <w:rFonts w:ascii="Times New Roman" w:cs="Times New Roman" w:eastAsia="Times New Roman" w:hAnsi="Times New Roman"/>
          <w:b w:val="1"/>
          <w:bCs w:val="1"/>
          <w:sz w:val="24"/>
          <w:szCs w:val="24"/>
          <w:highlight w:val="white"/>
          <w:rtl w:val="0"/>
        </w:rPr>
        <w:t xml:space="preserve">5-point Likert scale</w:t>
      </w:r>
      <w:r w:rsidDel="00000000" w:rsidR="00000000" w:rsidRPr="00000000">
        <w:rPr>
          <w:rFonts w:ascii="Times New Roman" w:cs="Times New Roman" w:eastAsia="Times New Roman" w:hAnsi="Times New Roman"/>
          <w:sz w:val="24"/>
          <w:szCs w:val="24"/>
          <w:highlight w:val="white"/>
          <w:rtl w:val="0"/>
        </w:rPr>
        <w:t xml:space="preserve">:</w:t>
        <w:br w:type="textWrapping"/>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 = Strongly Disagree</w:t>
      </w:r>
    </w:p>
    <w:p w:rsidR="00000000" w:rsidDel="00000000" w:rsidP="00000000" w:rsidRDefault="00000000" w:rsidRPr="00000000" w14:paraId="0000032C">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 = Disagree</w:t>
      </w:r>
    </w:p>
    <w:p w:rsidR="00000000" w:rsidDel="00000000" w:rsidP="00000000" w:rsidRDefault="00000000" w:rsidRPr="00000000" w14:paraId="0000032D">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3</w:t>
      </w:r>
      <w:r w:rsidDel="00000000" w:rsidR="00000000" w:rsidRPr="00000000">
        <w:rPr>
          <w:rFonts w:ascii="Times New Roman" w:cs="Times New Roman" w:eastAsia="Times New Roman" w:hAnsi="Times New Roman"/>
          <w:sz w:val="24"/>
          <w:szCs w:val="24"/>
          <w:highlight w:val="white"/>
          <w:rtl w:val="0"/>
        </w:rPr>
        <w:t xml:space="preserve"> = Neutral</w:t>
      </w:r>
    </w:p>
    <w:p w:rsidR="00000000" w:rsidDel="00000000" w:rsidP="00000000" w:rsidRDefault="00000000" w:rsidRPr="00000000" w14:paraId="0000032E">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4</w:t>
      </w:r>
      <w:r w:rsidDel="00000000" w:rsidR="00000000" w:rsidRPr="00000000">
        <w:rPr>
          <w:rFonts w:ascii="Times New Roman" w:cs="Times New Roman" w:eastAsia="Times New Roman" w:hAnsi="Times New Roman"/>
          <w:sz w:val="24"/>
          <w:szCs w:val="24"/>
          <w:highlight w:val="white"/>
          <w:rtl w:val="0"/>
        </w:rPr>
        <w:t xml:space="preserve"> = Agree</w:t>
      </w:r>
    </w:p>
    <w:p w:rsidR="00000000" w:rsidDel="00000000" w:rsidP="00000000" w:rsidRDefault="00000000" w:rsidRPr="00000000" w14:paraId="0000032F">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5</w:t>
      </w:r>
      <w:r w:rsidDel="00000000" w:rsidR="00000000" w:rsidRPr="00000000">
        <w:rPr>
          <w:rFonts w:ascii="Times New Roman" w:cs="Times New Roman" w:eastAsia="Times New Roman" w:hAnsi="Times New Roman"/>
          <w:sz w:val="24"/>
          <w:szCs w:val="24"/>
          <w:highlight w:val="white"/>
          <w:rtl w:val="0"/>
        </w:rPr>
        <w:t xml:space="preserve"> = Strongly Agree</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21.602478539327"/>
        <w:gridCol w:w="757.9745533363541"/>
        <w:gridCol w:w="757.9745533363541"/>
        <w:gridCol w:w="757.9745533363541"/>
        <w:gridCol w:w="757.9745533363541"/>
        <w:gridCol w:w="772.0111191388792"/>
        <w:tblGridChange w:id="0">
          <w:tblGrid>
            <w:gridCol w:w="5221.602478539327"/>
            <w:gridCol w:w="757.9745533363541"/>
            <w:gridCol w:w="757.9745533363541"/>
            <w:gridCol w:w="757.9745533363541"/>
            <w:gridCol w:w="757.9745533363541"/>
            <w:gridCol w:w="772.0111191388792"/>
          </w:tblGrid>
        </w:tblGridChange>
      </w:tblGrid>
      <w:tr>
        <w:trPr>
          <w:cantSplit w:val="0"/>
          <w:trHeight w:val="480" w:hRule="atLeast"/>
          <w:tblHeader w:val="0"/>
        </w:trPr>
        <w:tc>
          <w:tcPr>
            <w:gridSpan w:val="6"/>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0">
            <w:pPr>
              <w:spacing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Perceived Acceptance / Readiness to Use Mobile Phone for Coding</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6">
            <w:pPr>
              <w:spacing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Questions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7">
            <w:pPr>
              <w:spacing w:line="36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8">
            <w:pPr>
              <w:spacing w:line="36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9">
            <w:pPr>
              <w:spacing w:line="36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A">
            <w:pPr>
              <w:spacing w:line="36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B">
            <w:pPr>
              <w:spacing w:line="36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5</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C">
            <w:pPr>
              <w:numPr>
                <w:ilvl w:val="0"/>
                <w:numId w:val="10"/>
              </w:numPr>
              <w:pBdr>
                <w:top w:color="auto" w:space="0" w:sz="0" w:val="none"/>
                <w:bottom w:color="auto" w:space="0" w:sz="0" w:val="none"/>
                <w:right w:color="auto" w:space="0" w:sz="0" w:val="none"/>
                <w:between w:color="auto" w:space="0" w:sz="0" w:val="none"/>
              </w:pBdr>
              <w:shd w:fill="ffffff" w:val="clear"/>
              <w:spacing w:line="360" w:lineRule="auto"/>
              <w:ind w:left="720" w:hanging="360"/>
              <w:rPr>
                <w:sz w:val="24"/>
                <w:szCs w:val="24"/>
              </w:rPr>
            </w:pPr>
            <w:r w:rsidDel="00000000" w:rsidR="00000000" w:rsidRPr="00000000">
              <w:rPr>
                <w:rFonts w:ascii="Times New Roman" w:cs="Times New Roman" w:eastAsia="Times New Roman" w:hAnsi="Times New Roman"/>
                <w:sz w:val="24"/>
                <w:szCs w:val="24"/>
                <w:highlight w:val="white"/>
                <w:rtl w:val="0"/>
              </w:rPr>
              <w:t xml:space="preserve">I am willing to try coding on a mobile phone.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D">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E">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F">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0">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1">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2">
            <w:pPr>
              <w:numPr>
                <w:ilvl w:val="0"/>
                <w:numId w:val="5"/>
              </w:numPr>
              <w:pBdr>
                <w:top w:color="auto" w:space="0" w:sz="0" w:val="none"/>
                <w:bottom w:color="auto" w:space="0" w:sz="0" w:val="none"/>
                <w:right w:color="auto" w:space="0" w:sz="0" w:val="none"/>
                <w:between w:color="auto" w:space="0" w:sz="0" w:val="none"/>
              </w:pBdr>
              <w:shd w:fill="ffffff" w:val="clear"/>
              <w:spacing w:line="360" w:lineRule="auto"/>
              <w:ind w:left="720" w:hanging="360"/>
              <w:rPr>
                <w:sz w:val="24"/>
                <w:szCs w:val="24"/>
              </w:rPr>
            </w:pPr>
            <w:r w:rsidDel="00000000" w:rsidR="00000000" w:rsidRPr="00000000">
              <w:rPr>
                <w:rFonts w:ascii="Times New Roman" w:cs="Times New Roman" w:eastAsia="Times New Roman" w:hAnsi="Times New Roman"/>
                <w:sz w:val="24"/>
                <w:szCs w:val="24"/>
                <w:highlight w:val="white"/>
                <w:rtl w:val="0"/>
              </w:rPr>
              <w:t xml:space="preserve">I think coding on a mobile phone would be convenient for me.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3">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5">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6">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7">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8">
            <w:pPr>
              <w:numPr>
                <w:ilvl w:val="0"/>
                <w:numId w:val="7"/>
              </w:numPr>
              <w:pBdr>
                <w:top w:color="auto" w:space="0" w:sz="0" w:val="none"/>
                <w:bottom w:color="auto" w:space="0" w:sz="0" w:val="none"/>
                <w:right w:color="auto" w:space="0" w:sz="0" w:val="none"/>
                <w:between w:color="auto" w:space="0" w:sz="0" w:val="none"/>
              </w:pBdr>
              <w:shd w:fill="ffffff" w:val="clear"/>
              <w:spacing w:line="360" w:lineRule="auto"/>
              <w:ind w:left="720" w:hanging="360"/>
              <w:rPr>
                <w:sz w:val="24"/>
                <w:szCs w:val="24"/>
              </w:rPr>
            </w:pPr>
            <w:r w:rsidDel="00000000" w:rsidR="00000000" w:rsidRPr="00000000">
              <w:rPr>
                <w:rFonts w:ascii="Times New Roman" w:cs="Times New Roman" w:eastAsia="Times New Roman" w:hAnsi="Times New Roman"/>
                <w:sz w:val="24"/>
                <w:szCs w:val="24"/>
                <w:highlight w:val="white"/>
                <w:rtl w:val="0"/>
              </w:rPr>
              <w:t xml:space="preserve">I would be interested in using a mobile phone for simple coding tasks.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9">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A">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B">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C">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D">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E">
            <w:pPr>
              <w:numPr>
                <w:ilvl w:val="0"/>
                <w:numId w:val="1"/>
              </w:numPr>
              <w:pBdr>
                <w:top w:color="auto" w:space="0" w:sz="0" w:val="none"/>
                <w:bottom w:color="auto" w:space="0" w:sz="0" w:val="none"/>
                <w:right w:color="auto" w:space="0" w:sz="0" w:val="none"/>
                <w:between w:color="auto" w:space="0" w:sz="0" w:val="none"/>
              </w:pBdr>
              <w:shd w:fill="ffffff" w:val="clear"/>
              <w:spacing w:line="360" w:lineRule="auto"/>
              <w:ind w:left="720" w:hanging="360"/>
              <w:rPr>
                <w:sz w:val="24"/>
                <w:szCs w:val="24"/>
              </w:rPr>
            </w:pPr>
            <w:r w:rsidDel="00000000" w:rsidR="00000000" w:rsidRPr="00000000">
              <w:rPr>
                <w:rFonts w:ascii="Times New Roman" w:cs="Times New Roman" w:eastAsia="Times New Roman" w:hAnsi="Times New Roman"/>
                <w:sz w:val="24"/>
                <w:szCs w:val="24"/>
                <w:highlight w:val="white"/>
                <w:rtl w:val="0"/>
              </w:rPr>
              <w:t xml:space="preserve">I believe I could adapt to coding on a mobile phone if needed.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F">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0">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1">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2">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3">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I would consider using a mobile phone for coding in emergency or quick tasks.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5">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6">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7">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8">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9">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 I believe mobile coding could be useful for short coding activities.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B">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C">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D">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E">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F">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r>
    </w:tbl>
    <w:p w:rsidR="00000000" w:rsidDel="00000000" w:rsidP="00000000" w:rsidRDefault="00000000" w:rsidRPr="00000000" w14:paraId="0000036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80" w:lineRule="auto"/>
        <w:jc w:val="both"/>
        <w:rPr>
          <w:rFonts w:ascii="Times New Roman" w:cs="Times New Roman" w:eastAsia="Times New Roman" w:hAnsi="Times New Roman"/>
          <w:b w:val="1"/>
          <w:bCs w:val="1"/>
          <w:color w:val="000000"/>
          <w:sz w:val="24"/>
          <w:szCs w:val="24"/>
        </w:rPr>
      </w:pPr>
      <w:bookmarkStart w:colFirst="0" w:colLast="0" w:name="_c8p6z0cdqq77" w:id="42"/>
      <w:bookmarkEnd w:id="42"/>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E. Device Preference to Use for Coding Task</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This section is answered only by respondents who have coded both on a PC and mobile phone.</w:t>
      </w:r>
      <w:r w:rsidDel="00000000" w:rsidR="00000000" w:rsidRPr="00000000">
        <w:rPr>
          <w:rtl w:val="0"/>
        </w:rPr>
      </w:r>
    </w:p>
    <w:p w:rsidR="00000000" w:rsidDel="00000000" w:rsidP="00000000" w:rsidRDefault="00000000" w:rsidRPr="00000000" w14:paraId="0000036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Which device you prefer to use for coding task</w:t>
      </w:r>
    </w:p>
    <w:p w:rsidR="00000000" w:rsidDel="00000000" w:rsidP="00000000" w:rsidRDefault="00000000" w:rsidRPr="00000000" w14:paraId="00000364">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PC</w:t>
      </w:r>
    </w:p>
    <w:p w:rsidR="00000000" w:rsidDel="00000000" w:rsidP="00000000" w:rsidRDefault="00000000" w:rsidRPr="00000000" w14:paraId="00000365">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Mobile Phone</w:t>
      </w:r>
    </w:p>
    <w:p w:rsidR="00000000" w:rsidDel="00000000" w:rsidP="00000000" w:rsidRDefault="00000000" w:rsidRPr="00000000" w14:paraId="00000366">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Both</w:t>
      </w:r>
    </w:p>
    <w:p w:rsidR="00000000" w:rsidDel="00000000" w:rsidP="00000000" w:rsidRDefault="00000000" w:rsidRPr="00000000" w14:paraId="00000367">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No Preference</w:t>
      </w:r>
    </w:p>
    <w:p w:rsidR="00000000" w:rsidDel="00000000" w:rsidP="00000000" w:rsidRDefault="00000000" w:rsidRPr="00000000" w14:paraId="0000036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Scoring and Interpretation of the Questionnaire</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item will be scored from 1 to 5. Subscale means will be computed for PC usability, mobile usability, and mobile acceptance. Higher means will indicate more favorable perceptions. If you want to keep the interpretation bands, a practical descriptive guide is:</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hd w:fill="ffffff" w:val="clear"/>
        <w:spacing w:before="60" w:line="480" w:lineRule="auto"/>
        <w:ind w:left="9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4.21–5.00 = Very High / Strongly Agree</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9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3.41–4.20 = High / Agree</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9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2.61–3.40 = Moderate / Neutral</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9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1.81–2.60 = Low / Disagree</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hd w:fill="ffffff" w:val="clear"/>
        <w:spacing w:after="60" w:line="480" w:lineRule="auto"/>
        <w:ind w:left="9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1.00–1.80 = Very Low / Strongly Disagree</w:t>
      </w:r>
    </w:p>
    <w:p w:rsidR="00000000" w:rsidDel="00000000" w:rsidP="00000000" w:rsidRDefault="00000000" w:rsidRPr="00000000" w14:paraId="00000370">
      <w:pPr>
        <w:spacing w:after="160" w:line="360" w:lineRule="auto"/>
        <w:ind w:left="1440" w:hanging="72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7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2">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spacing w:line="360" w:lineRule="auto"/>
        <w:rPr>
          <w:sz w:val="24"/>
          <w:szCs w:val="24"/>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thelinuxcode.com/yes-you-can-code-on-a-phone/#google_vignette" TargetMode="External"/><Relationship Id="rId42" Type="http://schemas.openxmlformats.org/officeDocument/2006/relationships/hyperlink" Target="https://www.researchgate.net/publication/382384783_Impact_of_Mobile_Coding_Apps_on_Student_Autonomous_Learning_in_Tertiary_Education_A_Case_StudyLINKS" TargetMode="External"/><Relationship Id="rId41" Type="http://schemas.openxmlformats.org/officeDocument/2006/relationships/hyperlink" Target="https://www.researchgate.net/publication/382384783_Impact_of_Mobile_Coding_Apps_on_Student_Autonomous_Learning_in_Tertiary_Education_A_Case_StudyLINKS" TargetMode="External"/><Relationship Id="rId44" Type="http://schemas.openxmlformats.org/officeDocument/2006/relationships/hyperlink" Target="https://doi.org/10.59645/tji.v1i1.18" TargetMode="External"/><Relationship Id="rId43" Type="http://schemas.openxmlformats.org/officeDocument/2006/relationships/hyperlink" Target="https://doi.org/10.59645/tji.v1i1.18" TargetMode="External"/><Relationship Id="rId46" Type="http://schemas.openxmlformats.org/officeDocument/2006/relationships/hyperlink" Target="https://hitimu.academy/computing-and-technology/understanding-mobile-phones-vs-computers/" TargetMode="External"/><Relationship Id="rId45" Type="http://schemas.openxmlformats.org/officeDocument/2006/relationships/hyperlink" Target="https://hitimu.academy/computing-and-technology/understanding-mobile-phones-vs-comput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doi.org/10.1007/978-3-031-61569-6_6" TargetMode="External"/><Relationship Id="rId47" Type="http://schemas.openxmlformats.org/officeDocument/2006/relationships/hyperlink" Target="https://doi.org/10.1007/978-3-031-61569-6_6" TargetMode="External"/><Relationship Id="rId49" Type="http://schemas.openxmlformats.org/officeDocument/2006/relationships/hyperlink" Target="https://doi.org/10.3389/fcomp.2024.1412458" TargetMode="External"/><Relationship Id="rId5" Type="http://schemas.openxmlformats.org/officeDocument/2006/relationships/styles" Target="styles.xml"/><Relationship Id="rId6" Type="http://schemas.openxmlformats.org/officeDocument/2006/relationships/hyperlink" Target="https://docs.google.com/document/d/1SOkivLf_OyxwNp5T1M-rujT5J9cLwievVb8_l2DFgwE/edit?tab=t.yevdjp787xn6#heading=h.nalgs2gbppmb" TargetMode="External"/><Relationship Id="rId7" Type="http://schemas.openxmlformats.org/officeDocument/2006/relationships/image" Target="media/image3.png"/><Relationship Id="rId8" Type="http://schemas.openxmlformats.org/officeDocument/2006/relationships/image" Target="media/image5.png"/><Relationship Id="rId31" Type="http://schemas.openxmlformats.org/officeDocument/2006/relationships/hyperlink" Target="https://socialsci.libretexts.org/Bookshelves/Psychology/Research_Methods_and_Statistics/Research_Methods_in_Psychology_(Jhangiani_Chiang_Cuttler_and_Leighton)/08%3A_Quasi-Experimental_Research/8.04%3A_Quasi-Experimental_Research_(Summary)" TargetMode="External"/><Relationship Id="rId30" Type="http://schemas.openxmlformats.org/officeDocument/2006/relationships/hyperlink" Target="https://www.sittechno.org/userfiles/file/NAAC_FTP/CRITERIA%20-%20I/1.1.2/RUBRICS/Rubrics%20used%20for%20evaluation_IT.pdf" TargetMode="External"/><Relationship Id="rId33" Type="http://schemas.openxmlformats.org/officeDocument/2006/relationships/hyperlink" Target="https://www.codingireland.ie/Blog/best-device-for-coding-2" TargetMode="External"/><Relationship Id="rId32" Type="http://schemas.openxmlformats.org/officeDocument/2006/relationships/hyperlink" Target="https://socialsci.libretexts.org/Bookshelves/Psychology/Research_Methods_and_Statistics/Research_Methods_in_Psychology_(Jhangiani_Chiang_Cuttler_and_Leighton)/08%3A_Quasi-Experimental_Research/8.04%3A_Quasi-Experimental_Research_(Summary)" TargetMode="External"/><Relationship Id="rId35" Type="http://schemas.openxmlformats.org/officeDocument/2006/relationships/hyperlink" Target="https://doi.org/10.1007/978-3-319-65521-5_102" TargetMode="External"/><Relationship Id="rId34" Type="http://schemas.openxmlformats.org/officeDocument/2006/relationships/hyperlink" Target="https://www.codingireland.ie/Blog/best-device-for-coding-2" TargetMode="External"/><Relationship Id="rId37" Type="http://schemas.openxmlformats.org/officeDocument/2006/relationships/hyperlink" Target="https://course.khoury.northeastern.edu/cs5001sp20/grading-rubric.pdf" TargetMode="External"/><Relationship Id="rId36" Type="http://schemas.openxmlformats.org/officeDocument/2006/relationships/hyperlink" Target="https://doi.org/10.1007/978-3-319-65521-5_102" TargetMode="External"/><Relationship Id="rId39" Type="http://schemas.openxmlformats.org/officeDocument/2006/relationships/hyperlink" Target="https://thelinuxcode.com/yes-you-can-code-on-a-phone/#google_vignette" TargetMode="External"/><Relationship Id="rId38" Type="http://schemas.openxmlformats.org/officeDocument/2006/relationships/hyperlink" Target="https://course.khoury.northeastern.edu/cs5001sp20/grading-rubric.pdf" TargetMode="External"/><Relationship Id="rId20" Type="http://schemas.openxmlformats.org/officeDocument/2006/relationships/hyperlink" Target="https://www.routledge.com/The-Psychology-of-Human-Computer-Interaction/Card-Moran-Newell/p/book/9780898598599" TargetMode="External"/><Relationship Id="rId22" Type="http://schemas.openxmlformats.org/officeDocument/2006/relationships/hyperlink" Target="https://www.verywellmind.com/what-is-a-within-subjects-design-2796014#toc-when-to-use-a-within-subjects-design" TargetMode="External"/><Relationship Id="rId21" Type="http://schemas.openxmlformats.org/officeDocument/2006/relationships/hyperlink" Target="https://www.verywellmind.com/what-is-a-within-subjects-design-2796014#toc-when-to-use-a-within-subjects-design" TargetMode="External"/><Relationship Id="rId24" Type="http://schemas.openxmlformats.org/officeDocument/2006/relationships/hyperlink" Target="https://hdl.handle.net/1721.1/123248" TargetMode="External"/><Relationship Id="rId23" Type="http://schemas.openxmlformats.org/officeDocument/2006/relationships/hyperlink" Target="https://chedcaraga.ph/wp-content/uploads/2025/04/STATISTICAL-BULLETIN-AY-2024-2025-6.pdf" TargetMode="External"/><Relationship Id="rId26" Type="http://schemas.openxmlformats.org/officeDocument/2006/relationships/hyperlink" Target="https://doi.org/10.1145/3173574.3174220" TargetMode="External"/><Relationship Id="rId25" Type="http://schemas.openxmlformats.org/officeDocument/2006/relationships/hyperlink" Target="https://hdl.handle.net/1721.1/123248" TargetMode="External"/><Relationship Id="rId28" Type="http://schemas.openxmlformats.org/officeDocument/2006/relationships/hyperlink" Target="https://doi.org/10.1038/s41598-026-36500-7" TargetMode="External"/><Relationship Id="rId27" Type="http://schemas.openxmlformats.org/officeDocument/2006/relationships/hyperlink" Target="https://doi.org/10.54676/XKHI4627" TargetMode="External"/><Relationship Id="rId29" Type="http://schemas.openxmlformats.org/officeDocument/2006/relationships/hyperlink" Target="https://doi.org/10.1186/1472-6947-6-3" TargetMode="External"/><Relationship Id="rId51" Type="http://schemas.openxmlformats.org/officeDocument/2006/relationships/hyperlink" Target="https://doi.org/10.1016/j.compedu.2012.03.005" TargetMode="External"/><Relationship Id="rId50" Type="http://schemas.openxmlformats.org/officeDocument/2006/relationships/hyperlink" Target="https://doi.org/10.1016/j.compedu.2012.03.005" TargetMode="External"/><Relationship Id="rId53" Type="http://schemas.openxmlformats.org/officeDocument/2006/relationships/hyperlink" Target="https://doi.org/10.3390/designs10010008" TargetMode="External"/><Relationship Id="rId52" Type="http://schemas.openxmlformats.org/officeDocument/2006/relationships/hyperlink" Target="https://doi.org/10.1207/s15516709cog1202_4" TargetMode="External"/><Relationship Id="rId11" Type="http://schemas.openxmlformats.org/officeDocument/2006/relationships/image" Target="media/image2.png"/><Relationship Id="rId10" Type="http://schemas.openxmlformats.org/officeDocument/2006/relationships/image" Target="media/image4.png"/><Relationship Id="rId54" Type="http://schemas.openxmlformats.org/officeDocument/2006/relationships/hyperlink" Target="https://doi.org/10.3390/designs10010008" TargetMode="External"/><Relationship Id="rId13" Type="http://schemas.openxmlformats.org/officeDocument/2006/relationships/hyperlink" Target="https://www.scribbr.com/methodology/within-subjects-design/" TargetMode="External"/><Relationship Id="rId12" Type="http://schemas.openxmlformats.org/officeDocument/2006/relationships/hyperlink" Target="https://doi.org/10.1145/2785830.2785862" TargetMode="External"/><Relationship Id="rId15" Type="http://schemas.openxmlformats.org/officeDocument/2006/relationships/hyperlink" Target="https://research.com/software/guides/mobile-vs-desktop-usage" TargetMode="External"/><Relationship Id="rId14" Type="http://schemas.openxmlformats.org/officeDocument/2006/relationships/hyperlink" Target="https://www.scribbr.com/methodology/within-subjects-design/" TargetMode="External"/><Relationship Id="rId17" Type="http://schemas.openxmlformats.org/officeDocument/2006/relationships/hyperlink" Target="https://provost.fiu.edu/apa/assessment/resources/rubrics-and-curriculum-maps/_assets/rubrics/Computer%20Programming%20Grading%20Rubric%20-%20California%20State%20University%20Long%20Beach.pdf" TargetMode="External"/><Relationship Id="rId16" Type="http://schemas.openxmlformats.org/officeDocument/2006/relationships/hyperlink" Target="https://research.com/software/guides/mobile-vs-desktop-usage" TargetMode="External"/><Relationship Id="rId19" Type="http://schemas.openxmlformats.org/officeDocument/2006/relationships/hyperlink" Target="https://www.routledge.com/The-Psychology-of-Human-Computer-Interaction/Card-Moran-Newell/p/book/9780898598599" TargetMode="External"/><Relationship Id="rId18" Type="http://schemas.openxmlformats.org/officeDocument/2006/relationships/hyperlink" Target="https://provost.fiu.edu/apa/assessment/resources/rubrics-and-curriculum-maps/_assets/rubrics/Computer%20Programming%20Grading%20Rubric%20-%20California%20State%20University%20Long%20Beach.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