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contextualSpacing w:val="0"/>
        <w:rPr/>
      </w:pPr>
      <w:bookmarkStart w:colFirst="0" w:colLast="0" w:name="_lfnnqlbxlyqh" w:id="0"/>
      <w:bookmarkEnd w:id="0"/>
      <w:r w:rsidDel="00000000" w:rsidR="00000000" w:rsidRPr="00000000">
        <w:rPr>
          <w:rtl w:val="0"/>
        </w:rPr>
        <w:t xml:space="preserve">Revisions</w:t>
      </w:r>
    </w:p>
    <w:p w:rsidR="00000000" w:rsidDel="00000000" w:rsidP="00000000" w:rsidRDefault="00000000" w:rsidRPr="00000000">
      <w:pPr>
        <w:spacing w:before="0" w:lineRule="auto"/>
        <w:contextualSpacing w:val="0"/>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480" w:line="276" w:lineRule="auto"/>
        <w:contextualSpacing w:val="0"/>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Banu Bakr Aziz</w:t>
      </w:r>
    </w:p>
    <w:p w:rsidR="00000000" w:rsidDel="00000000" w:rsidP="00000000" w:rsidRDefault="00000000" w:rsidRPr="00000000">
      <w:pPr>
        <w:spacing w:before="0" w:line="276" w:lineRule="auto"/>
        <w:contextualSpacing w:val="0"/>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Arukh Sediq</w:t>
      </w:r>
    </w:p>
    <w:p w:rsidR="00000000" w:rsidDel="00000000" w:rsidP="00000000" w:rsidRDefault="00000000" w:rsidRPr="00000000">
      <w:pPr>
        <w:spacing w:before="0" w:line="276" w:lineRule="auto"/>
        <w:contextualSpacing w:val="0"/>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Aya Adnan</w:t>
      </w:r>
    </w:p>
    <w:p w:rsidR="00000000" w:rsidDel="00000000" w:rsidP="00000000" w:rsidRDefault="00000000" w:rsidRPr="00000000">
      <w:pPr>
        <w:spacing w:before="0" w:line="276" w:lineRule="auto"/>
        <w:contextualSpacing w:val="0"/>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Mohammed Baban </w:t>
      </w:r>
    </w:p>
    <w:p w:rsidR="00000000" w:rsidDel="00000000" w:rsidP="00000000" w:rsidRDefault="00000000" w:rsidRPr="00000000">
      <w:pPr>
        <w:spacing w:before="480" w:lineRule="auto"/>
        <w:contextualSpacing w:val="0"/>
        <w:rPr>
          <w:color w:val="666666"/>
        </w:rPr>
      </w:pPr>
      <w:r w:rsidDel="00000000" w:rsidR="00000000" w:rsidRPr="00000000">
        <w:rPr>
          <w:rFonts w:ascii="Roboto Condensed" w:cs="Roboto Condensed" w:eastAsia="Roboto Condensed" w:hAnsi="Roboto Condensed"/>
          <w:color w:val="e31c60"/>
          <w:rtl w:val="0"/>
        </w:rPr>
        <w:t xml:space="preserve">December 07, 2017</w:t>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This document outlines suggested edits, additions, and removal of features: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Add a mic logo that is available only when scrolling is paused in all screens, but when the user begins scrolling, the mic should fade so that the design addition is not unpleasant and is not intrusive</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Whenever the system begins playing any kind of audio, there should be a very small speaker logo on the upper right corner indicating this, so that users who have their volumes all the way down know to increase system volume</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Settings page and profile pages should be added so that the user can track their own histories</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This feature should also give the user the ability to delete entries they don’t want to stay in their histories, or entries that shouldn’t affect the things their personalized algorithms will suggest for them in the future</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Option should be provided to input text, even at screens that seem to be strictly voice activated (many users can’t use this feature for various reasons, such as disability or being in crowded areas)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Exit sign or back button for users on operating systems that do not have a hard-coded back button on the device (think android versus iOS)</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Undo buttons and redo buttons are not even considered but should be.</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Features for users with disabilities will be added to the system: </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This option will be included in the settings, allowing the user to enable or disable hearing impaired accessibility features. </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These will include voice to text translations, and haptic feedback and vibrations that will replace the asmr feature (for example, vibrating in a rhythm when music is playing to allow these users to understand what’s happening. </w:t>
      </w:r>
      <w:r w:rsidDel="00000000" w:rsidR="00000000" w:rsidRPr="00000000">
        <w:rPr>
          <w:rFonts w:ascii="Georgia" w:cs="Georgia" w:eastAsia="Georgia" w:hAnsi="Georgia"/>
          <w:i w:val="1"/>
          <w:rtl w:val="0"/>
        </w:rPr>
        <w:t xml:space="preserve">This feature needs to be intensely researched and tested before implementation, as its effectiveness is still questionable. </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Text to voice (and haptic feedback) for the visually impaired (</w:t>
      </w:r>
      <w:r w:rsidDel="00000000" w:rsidR="00000000" w:rsidRPr="00000000">
        <w:rPr>
          <w:rFonts w:ascii="Georgia" w:cs="Georgia" w:eastAsia="Georgia" w:hAnsi="Georgia"/>
          <w:i w:val="1"/>
          <w:rtl w:val="0"/>
        </w:rPr>
        <w:t xml:space="preserve">Effectiveness of haptic feedback in this context needs to be tested heavily too)</w:t>
      </w: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Information page</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About button that should be added to the settings page suggested</w:t>
      </w:r>
    </w:p>
    <w:p w:rsidR="00000000" w:rsidDel="00000000" w:rsidP="00000000" w:rsidRDefault="00000000" w:rsidRPr="00000000">
      <w:pPr>
        <w:numPr>
          <w:ilvl w:val="1"/>
          <w:numId w:val="1"/>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Should contain information about the application</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Navigation bar should be consistent in throughout all of the app’s screens</w:t>
      </w:r>
      <w:r w:rsidDel="00000000" w:rsidR="00000000" w:rsidRPr="00000000">
        <w:rPr>
          <w:rtl w:val="0"/>
        </w:rPr>
      </w:r>
    </w:p>
    <w:sectPr>
      <w:headerReference r:id="rId7" w:type="default"/>
      <w:footerReference r:id="rId8"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Source Code Pro">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Roboto Condensed" w:cs="Roboto Condensed" w:eastAsia="Roboto Condensed" w:hAnsi="Roboto Condensed"/>
        <w:color w:val="e31c60"/>
        <w:rtl w:val="0"/>
      </w:rPr>
      <w:t xml:space="preserve">Note: the number of edits are fewer than the number of observations and flaws, because many of the solutions will be addressing multiple problems simultaneously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Code Pro" w:cs="Source Code Pro" w:eastAsia="Source Code Pro" w:hAnsi="Source Code Pro"/>
        <w:b w:val="0"/>
        <w:i w:val="0"/>
        <w:smallCaps w:val="0"/>
        <w:strike w:val="0"/>
        <w:color w:val="424242"/>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4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RobotoCondensed-regular.ttf"/><Relationship Id="rId4" Type="http://schemas.openxmlformats.org/officeDocument/2006/relationships/font" Target="fonts/RobotoCondensed-bold.ttf"/><Relationship Id="rId5" Type="http://schemas.openxmlformats.org/officeDocument/2006/relationships/font" Target="fonts/RobotoCondensed-italic.ttf"/><Relationship Id="rId6" Type="http://schemas.openxmlformats.org/officeDocument/2006/relationships/font" Target="fonts/RobotoCondensed-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