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CFAC" w14:textId="4994C552" w:rsidR="00DA2430" w:rsidRDefault="00DA2430">
      <w:pPr>
        <w:rPr>
          <w:b/>
          <w:bCs/>
        </w:rPr>
      </w:pPr>
      <w:r>
        <w:rPr>
          <w:rStyle w:val="normaltextrun"/>
          <w:rFonts w:ascii="Calibri" w:hAnsi="Calibri" w:cs="Calibri"/>
          <w:b/>
          <w:bCs/>
          <w:color w:val="000000"/>
          <w:shd w:val="clear" w:color="auto" w:fill="FFFFFF"/>
        </w:rPr>
        <w:t>BUAN 6337 Homework 1_Group 9</w:t>
      </w:r>
      <w:r>
        <w:rPr>
          <w:rStyle w:val="eop"/>
          <w:rFonts w:ascii="Calibri" w:hAnsi="Calibri" w:cs="Calibri"/>
          <w:color w:val="000000"/>
          <w:shd w:val="clear" w:color="auto" w:fill="FFFFFF"/>
        </w:rPr>
        <w:t> </w:t>
      </w:r>
    </w:p>
    <w:p w14:paraId="5AE1E6C9" w14:textId="222E7C35" w:rsidR="003B2993" w:rsidRDefault="003B2993">
      <w:pPr>
        <w:rPr>
          <w:b/>
          <w:bCs/>
        </w:rPr>
      </w:pPr>
      <w:r w:rsidRPr="003B2993">
        <w:rPr>
          <w:b/>
          <w:bCs/>
        </w:rPr>
        <w:t xml:space="preserve">Question 1 </w:t>
      </w:r>
    </w:p>
    <w:p w14:paraId="50357F9C" w14:textId="77777777" w:rsidR="003B2993" w:rsidRDefault="003B2993">
      <w:r>
        <w:t xml:space="preserve">A gourmet pizza restaurant is considering adding new toppings to its menu. Each month they survey 10 customers about their preferences for three different toppings. The restaurant wants data on several different toppings. </w:t>
      </w:r>
      <w:proofErr w:type="gramStart"/>
      <w:r>
        <w:t>So</w:t>
      </w:r>
      <w:proofErr w:type="gramEnd"/>
      <w:r>
        <w:t xml:space="preserve"> they don’t always ask about the same three toppings. Customers rate each topping on a scale of 1(would never order) to 5 (would order often). The restaurant wants to compute average ratings for all toppings, so the ratings variables need to be numeric. The raw data file Pizza.csv has variables for the respondent’s ID, and the ratings for five different toppings: arugula, pine nuts, roasted butternut squash, shrimp, and grilled eggplant. The first two digits in the ID correspond to the month of the survey. </w:t>
      </w:r>
    </w:p>
    <w:p w14:paraId="3EE07361" w14:textId="1C65E8AB" w:rsidR="003B2993" w:rsidRDefault="003B2993" w:rsidP="00CF0D3E">
      <w:pPr>
        <w:pStyle w:val="ListParagraph"/>
        <w:numPr>
          <w:ilvl w:val="0"/>
          <w:numId w:val="2"/>
        </w:numPr>
        <w:ind w:left="360"/>
      </w:pPr>
      <w:r>
        <w:t xml:space="preserve">Examine the raw data file Pizza.csv and read it into SAS using the IMPORT procedure. Print the data set (on the results screen). Print a report that describes the contents of the data set to make sure all the variables are the correct type. </w:t>
      </w:r>
    </w:p>
    <w:p w14:paraId="4898EF29" w14:textId="77777777" w:rsidR="00764DEB" w:rsidRDefault="00764DEB" w:rsidP="00764DEB">
      <w:pPr>
        <w:pStyle w:val="ListParagraph"/>
        <w:numPr>
          <w:ilvl w:val="0"/>
          <w:numId w:val="2"/>
        </w:numPr>
        <w:ind w:left="360"/>
      </w:pPr>
      <w:r>
        <w:t xml:space="preserve">Open the raw data file in a simple editor like WordPad and compare the data values to the output from part b) to make sure that they were read correctly into SAS. In a comment in your report, identify any problems with the SAS data set that cannot be resolved using the IMPORT procedure. Explain what is causing the problem. </w:t>
      </w:r>
    </w:p>
    <w:p w14:paraId="16914EB5" w14:textId="77777777" w:rsidR="00764DEB" w:rsidRDefault="00764DEB" w:rsidP="00764DEB">
      <w:pPr>
        <w:pStyle w:val="ListParagraph"/>
        <w:numPr>
          <w:ilvl w:val="0"/>
          <w:numId w:val="2"/>
        </w:numPr>
        <w:ind w:left="360"/>
      </w:pPr>
      <w:r>
        <w:t xml:space="preserve">Read the same raw data file, Pizza.csv, this time using a DATA step (instead of the IMPORT procedure). Be sure to resolve any issues identified above. </w:t>
      </w:r>
    </w:p>
    <w:p w14:paraId="0C9B9B13" w14:textId="3CAE070D" w:rsidR="00764DEB" w:rsidRDefault="00764DEB" w:rsidP="00764DEB">
      <w:pPr>
        <w:pStyle w:val="ListParagraph"/>
        <w:numPr>
          <w:ilvl w:val="0"/>
          <w:numId w:val="2"/>
        </w:numPr>
        <w:ind w:left="360"/>
      </w:pPr>
      <w:r>
        <w:t xml:space="preserve">Create a new dataset with the average ratings for each topping. </w:t>
      </w:r>
    </w:p>
    <w:p w14:paraId="7B120917" w14:textId="0E699FC8" w:rsidR="003B2993" w:rsidRPr="00764DEB" w:rsidRDefault="00764DEB" w:rsidP="00764DEB">
      <w:pPr>
        <w:rPr>
          <w:b/>
          <w:bCs/>
        </w:rPr>
      </w:pPr>
      <w:r w:rsidRPr="00764DEB">
        <w:rPr>
          <w:b/>
          <w:bCs/>
        </w:rPr>
        <w:t>Answer</w:t>
      </w:r>
    </w:p>
    <w:p w14:paraId="0523676B" w14:textId="0B2EBD4B" w:rsidR="00764DEB" w:rsidRDefault="00764DEB" w:rsidP="00764DEB">
      <w:pPr>
        <w:rPr>
          <w:b/>
          <w:bCs/>
        </w:rPr>
      </w:pPr>
      <w:r w:rsidRPr="00764DEB">
        <w:rPr>
          <w:b/>
          <w:bCs/>
        </w:rPr>
        <w:t>a)</w:t>
      </w:r>
    </w:p>
    <w:p w14:paraId="1B20A484" w14:textId="7F0AB62F" w:rsidR="004C034F" w:rsidRPr="004C034F" w:rsidRDefault="004C034F" w:rsidP="00764DEB">
      <w:r w:rsidRPr="004C034F">
        <w:t xml:space="preserve">The data file Pizza.csv has been uploaded into to SAS using the IMPORT procedure and below are images of the PROC print and PROC contents procedures to review the file contents. </w:t>
      </w:r>
      <w:r>
        <w:t xml:space="preserve"> The variables are the correct type.</w:t>
      </w:r>
    </w:p>
    <w:p w14:paraId="58BC8CEE" w14:textId="25B319CD" w:rsidR="00296FA0" w:rsidRPr="00296FA0" w:rsidRDefault="672C8CBA" w:rsidP="00296FA0">
      <w:pPr>
        <w:rPr>
          <w:b/>
          <w:bCs/>
          <w:u w:val="single"/>
        </w:rPr>
      </w:pPr>
      <w:r w:rsidRPr="00F7A674">
        <w:rPr>
          <w:b/>
          <w:bCs/>
          <w:u w:val="single"/>
        </w:rPr>
        <w:t xml:space="preserve">Pizza </w:t>
      </w:r>
      <w:r w:rsidR="00764DEB">
        <w:rPr>
          <w:b/>
          <w:bCs/>
          <w:u w:val="single"/>
        </w:rPr>
        <w:t>t</w:t>
      </w:r>
      <w:r w:rsidRPr="00F7A674">
        <w:rPr>
          <w:b/>
          <w:bCs/>
          <w:u w:val="single"/>
        </w:rPr>
        <w:t>able</w:t>
      </w:r>
      <w:r w:rsidR="45EBF295" w:rsidRPr="00F7A674">
        <w:rPr>
          <w:b/>
          <w:bCs/>
          <w:u w:val="single"/>
        </w:rPr>
        <w:t xml:space="preserve"> PROC </w:t>
      </w:r>
      <w:r w:rsidR="00764DEB">
        <w:rPr>
          <w:b/>
          <w:bCs/>
          <w:u w:val="single"/>
        </w:rPr>
        <w:t>p</w:t>
      </w:r>
      <w:r w:rsidR="45EBF295" w:rsidRPr="00F7A674">
        <w:rPr>
          <w:b/>
          <w:bCs/>
          <w:u w:val="single"/>
        </w:rPr>
        <w:t>rint</w:t>
      </w:r>
      <w:r w:rsidRPr="00F7A674">
        <w:rPr>
          <w:b/>
          <w:bCs/>
          <w:u w:val="single"/>
        </w:rPr>
        <w:t>:</w:t>
      </w:r>
    </w:p>
    <w:p w14:paraId="469873FE" w14:textId="77777777" w:rsidR="00764DEB" w:rsidRDefault="672C8CBA" w:rsidP="00296FA0">
      <w:r>
        <w:rPr>
          <w:noProof/>
        </w:rPr>
        <w:drawing>
          <wp:inline distT="0" distB="0" distL="0" distR="0" wp14:anchorId="71948E84" wp14:editId="65FDB437">
            <wp:extent cx="2228850" cy="2563874"/>
            <wp:effectExtent l="19050" t="19050" r="19050" b="273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8868" cy="2598404"/>
                    </a:xfrm>
                    <a:prstGeom prst="rect">
                      <a:avLst/>
                    </a:prstGeom>
                    <a:ln>
                      <a:solidFill>
                        <a:schemeClr val="tx1"/>
                      </a:solidFill>
                    </a:ln>
                  </pic:spPr>
                </pic:pic>
              </a:graphicData>
            </a:graphic>
          </wp:inline>
        </w:drawing>
      </w:r>
    </w:p>
    <w:p w14:paraId="4AE25F2B" w14:textId="51A1B403" w:rsidR="00296FA0" w:rsidRPr="00764DEB" w:rsidRDefault="672C8CBA" w:rsidP="00296FA0">
      <w:r w:rsidRPr="00F7A674">
        <w:rPr>
          <w:b/>
          <w:bCs/>
          <w:u w:val="single"/>
        </w:rPr>
        <w:lastRenderedPageBreak/>
        <w:t xml:space="preserve">Pizza </w:t>
      </w:r>
      <w:r w:rsidR="1B23984F" w:rsidRPr="00F7A674">
        <w:rPr>
          <w:b/>
          <w:bCs/>
          <w:u w:val="single"/>
        </w:rPr>
        <w:t xml:space="preserve">PROC </w:t>
      </w:r>
      <w:r w:rsidR="00764DEB">
        <w:rPr>
          <w:b/>
          <w:bCs/>
          <w:u w:val="single"/>
        </w:rPr>
        <w:t>c</w:t>
      </w:r>
      <w:r w:rsidR="1B23984F" w:rsidRPr="00F7A674">
        <w:rPr>
          <w:b/>
          <w:bCs/>
          <w:u w:val="single"/>
        </w:rPr>
        <w:t xml:space="preserve">ontents </w:t>
      </w:r>
      <w:r w:rsidR="00764DEB">
        <w:rPr>
          <w:b/>
          <w:bCs/>
          <w:u w:val="single"/>
        </w:rPr>
        <w:t>r</w:t>
      </w:r>
      <w:r w:rsidRPr="00F7A674">
        <w:rPr>
          <w:b/>
          <w:bCs/>
          <w:u w:val="single"/>
        </w:rPr>
        <w:t>eport:</w:t>
      </w:r>
    </w:p>
    <w:p w14:paraId="03BBCFE1" w14:textId="080DDC03" w:rsidR="00296FA0" w:rsidRPr="00296FA0" w:rsidRDefault="672C8CBA" w:rsidP="00296FA0">
      <w:pPr>
        <w:rPr>
          <w:b/>
          <w:bCs/>
          <w:u w:val="single"/>
        </w:rPr>
      </w:pPr>
      <w:r>
        <w:rPr>
          <w:noProof/>
        </w:rPr>
        <w:drawing>
          <wp:inline distT="0" distB="0" distL="0" distR="0" wp14:anchorId="46D7860E" wp14:editId="6B162EA7">
            <wp:extent cx="5294202" cy="6133016"/>
            <wp:effectExtent l="19050" t="19050" r="9525" b="165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94202" cy="6133016"/>
                    </a:xfrm>
                    <a:prstGeom prst="rect">
                      <a:avLst/>
                    </a:prstGeom>
                    <a:ln>
                      <a:solidFill>
                        <a:schemeClr val="tx1"/>
                      </a:solidFill>
                    </a:ln>
                  </pic:spPr>
                </pic:pic>
              </a:graphicData>
            </a:graphic>
          </wp:inline>
        </w:drawing>
      </w:r>
    </w:p>
    <w:p w14:paraId="77491BBB" w14:textId="61A6C498" w:rsidR="00CF0D3E" w:rsidRDefault="00CF0D3E" w:rsidP="00F7A674"/>
    <w:p w14:paraId="55D0E10C" w14:textId="49565D6E" w:rsidR="00764DEB" w:rsidRDefault="00764DEB" w:rsidP="00F7A674"/>
    <w:p w14:paraId="114B1729" w14:textId="08C43D57" w:rsidR="00764DEB" w:rsidRDefault="00764DEB" w:rsidP="00F7A674"/>
    <w:p w14:paraId="6B71E3FB" w14:textId="0B4408ED" w:rsidR="00764DEB" w:rsidRDefault="00764DEB" w:rsidP="00F7A674"/>
    <w:p w14:paraId="4C171F93" w14:textId="2E231C13" w:rsidR="00764DEB" w:rsidRDefault="00764DEB" w:rsidP="00F7A674"/>
    <w:p w14:paraId="13F8DE4B" w14:textId="77777777" w:rsidR="00764DEB" w:rsidRDefault="00764DEB" w:rsidP="00F7A674"/>
    <w:p w14:paraId="529D7AA4" w14:textId="33FA1832" w:rsidR="00CF0D3E" w:rsidRDefault="00764DEB" w:rsidP="00F7A674">
      <w:pPr>
        <w:rPr>
          <w:b/>
          <w:bCs/>
        </w:rPr>
      </w:pPr>
      <w:r w:rsidRPr="00764DEB">
        <w:rPr>
          <w:b/>
          <w:bCs/>
        </w:rPr>
        <w:lastRenderedPageBreak/>
        <w:t>b)</w:t>
      </w:r>
    </w:p>
    <w:p w14:paraId="1C7EF5DB" w14:textId="25E2BAF8" w:rsidR="00764DEB" w:rsidRPr="00764DEB" w:rsidRDefault="00764DEB" w:rsidP="00764DEB">
      <w:pPr>
        <w:jc w:val="both"/>
      </w:pPr>
      <w:r>
        <w:t xml:space="preserve">With PROC Import, SAS automatically scans the first 20 observations to detect the datatype. </w:t>
      </w:r>
      <w:r w:rsidRPr="00F7A674">
        <w:t xml:space="preserve">Missing data is represented by ‘.’ for numeric and blanks for character variables. </w:t>
      </w:r>
      <w:r>
        <w:t>Since first 20 rows are blanks for variables ‘Shrimp’ and ‘Eggplant’, they are identified instead as character variables which is resolved in the below section.</w:t>
      </w:r>
    </w:p>
    <w:p w14:paraId="10C93AB6" w14:textId="7DBACA04" w:rsidR="00764DEB" w:rsidRPr="00764DEB" w:rsidRDefault="00764DEB" w:rsidP="00F7A674">
      <w:pPr>
        <w:rPr>
          <w:b/>
          <w:bCs/>
          <w:u w:val="single"/>
        </w:rPr>
      </w:pPr>
      <w:r w:rsidRPr="00764DEB">
        <w:rPr>
          <w:b/>
          <w:bCs/>
          <w:u w:val="single"/>
        </w:rPr>
        <w:t xml:space="preserve">Notepad view of </w:t>
      </w:r>
      <w:r>
        <w:rPr>
          <w:b/>
          <w:bCs/>
          <w:u w:val="single"/>
        </w:rPr>
        <w:t xml:space="preserve">Pizza </w:t>
      </w:r>
      <w:r w:rsidRPr="00764DEB">
        <w:rPr>
          <w:b/>
          <w:bCs/>
          <w:u w:val="single"/>
        </w:rPr>
        <w:t>raw data:</w:t>
      </w:r>
    </w:p>
    <w:p w14:paraId="44A949A4" w14:textId="208051A2" w:rsidR="008203BD" w:rsidRDefault="707C1BCD" w:rsidP="008203BD">
      <w:pPr>
        <w:ind w:left="360"/>
      </w:pPr>
      <w:r>
        <w:rPr>
          <w:noProof/>
        </w:rPr>
        <w:drawing>
          <wp:inline distT="0" distB="0" distL="0" distR="0" wp14:anchorId="75C8660D" wp14:editId="435CE7D4">
            <wp:extent cx="3863260" cy="2317956"/>
            <wp:effectExtent l="19050" t="19050" r="19050" b="1143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63260" cy="2317956"/>
                    </a:xfrm>
                    <a:prstGeom prst="rect">
                      <a:avLst/>
                    </a:prstGeom>
                    <a:ln>
                      <a:solidFill>
                        <a:schemeClr val="tx1"/>
                      </a:solidFill>
                    </a:ln>
                  </pic:spPr>
                </pic:pic>
              </a:graphicData>
            </a:graphic>
          </wp:inline>
        </w:drawing>
      </w:r>
    </w:p>
    <w:p w14:paraId="4B026A53" w14:textId="623EDD7D" w:rsidR="00764DEB" w:rsidRPr="00764DEB" w:rsidRDefault="00764DEB" w:rsidP="00F7A674">
      <w:pPr>
        <w:rPr>
          <w:b/>
          <w:bCs/>
        </w:rPr>
      </w:pPr>
      <w:r w:rsidRPr="00764DEB">
        <w:rPr>
          <w:b/>
          <w:bCs/>
        </w:rPr>
        <w:t>c)</w:t>
      </w:r>
    </w:p>
    <w:p w14:paraId="28129A4C" w14:textId="4A26BBE0" w:rsidR="7E69A4AD" w:rsidRDefault="7E69A4AD" w:rsidP="00F7A674">
      <w:r>
        <w:t xml:space="preserve">The </w:t>
      </w:r>
      <w:r w:rsidR="00C868AA">
        <w:t>DATA</w:t>
      </w:r>
      <w:r>
        <w:t xml:space="preserve"> step is easily created after using the IMPORT procedure by hitting “F4”.</w:t>
      </w:r>
      <w:r w:rsidR="00C868AA">
        <w:t xml:space="preserve"> See the image below for the automatically created DATA step.</w:t>
      </w:r>
    </w:p>
    <w:p w14:paraId="7A9F0B36" w14:textId="77777777" w:rsidR="00764DEB" w:rsidRDefault="00E40164" w:rsidP="00E40164">
      <w:r w:rsidRPr="00E40164">
        <w:rPr>
          <w:noProof/>
        </w:rPr>
        <w:drawing>
          <wp:inline distT="0" distB="0" distL="0" distR="0" wp14:anchorId="4208F693" wp14:editId="05113E29">
            <wp:extent cx="4845050" cy="3492993"/>
            <wp:effectExtent l="19050" t="19050" r="127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867355" cy="3509073"/>
                    </a:xfrm>
                    <a:prstGeom prst="rect">
                      <a:avLst/>
                    </a:prstGeom>
                    <a:ln>
                      <a:solidFill>
                        <a:schemeClr val="tx1"/>
                      </a:solidFill>
                    </a:ln>
                  </pic:spPr>
                </pic:pic>
              </a:graphicData>
            </a:graphic>
          </wp:inline>
        </w:drawing>
      </w:r>
    </w:p>
    <w:p w14:paraId="33860644" w14:textId="37DED506" w:rsidR="00E40164" w:rsidRDefault="00E40164" w:rsidP="00E40164">
      <w:r w:rsidRPr="00296FA0">
        <w:rPr>
          <w:b/>
          <w:bCs/>
          <w:noProof/>
        </w:rPr>
        <w:lastRenderedPageBreak/>
        <w:drawing>
          <wp:inline distT="0" distB="0" distL="0" distR="0" wp14:anchorId="13EF832E" wp14:editId="16BF360F">
            <wp:extent cx="6049489" cy="1813870"/>
            <wp:effectExtent l="19050" t="1905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6"/>
                    <a:srcRect t="74117"/>
                    <a:stretch/>
                  </pic:blipFill>
                  <pic:spPr bwMode="auto">
                    <a:xfrm>
                      <a:off x="0" y="0"/>
                      <a:ext cx="6049489" cy="18138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206FB7" w14:textId="52CF042E" w:rsidR="00E40164" w:rsidRDefault="3FCC7040" w:rsidP="00E40164">
      <w:r>
        <w:t xml:space="preserve">The data step and contents report both showed $ indicating characters next to the shrimp and eggplant variables. By editing the data step, we can now pull this data into SAS as </w:t>
      </w:r>
      <w:r w:rsidR="28D34CB6">
        <w:t>numbers</w:t>
      </w:r>
      <w:r>
        <w:t>. See the edited data step below.</w:t>
      </w:r>
    </w:p>
    <w:p w14:paraId="63CB526D" w14:textId="1A6380AD" w:rsidR="003B2993" w:rsidRDefault="3FCC7040" w:rsidP="00E40164">
      <w:r>
        <w:rPr>
          <w:noProof/>
        </w:rPr>
        <w:drawing>
          <wp:inline distT="0" distB="0" distL="0" distR="0" wp14:anchorId="6376EC00" wp14:editId="44EBA912">
            <wp:extent cx="6153778" cy="3187998"/>
            <wp:effectExtent l="19050" t="19050" r="16510" b="2286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153778" cy="3187998"/>
                    </a:xfrm>
                    <a:prstGeom prst="rect">
                      <a:avLst/>
                    </a:prstGeom>
                    <a:ln>
                      <a:solidFill>
                        <a:schemeClr val="tx1"/>
                      </a:solidFill>
                    </a:ln>
                  </pic:spPr>
                </pic:pic>
              </a:graphicData>
            </a:graphic>
          </wp:inline>
        </w:drawing>
      </w:r>
    </w:p>
    <w:p w14:paraId="764C2544" w14:textId="7CC67662" w:rsidR="00E40164" w:rsidRDefault="3FCC7040" w:rsidP="00E40164">
      <w:r>
        <w:t xml:space="preserve">The “.” in each cell </w:t>
      </w:r>
      <w:r w:rsidR="51C39415">
        <w:t>instead of blanks</w:t>
      </w:r>
      <w:r w:rsidR="020F2503">
        <w:t xml:space="preserve"> for missing values, </w:t>
      </w:r>
      <w:r>
        <w:t xml:space="preserve">indicates that SAS now reads these as </w:t>
      </w:r>
      <w:r w:rsidR="5A563F25">
        <w:t>numeric values instead of character</w:t>
      </w:r>
      <w:r w:rsidR="00764DEB">
        <w:t xml:space="preserve"> values.</w:t>
      </w:r>
    </w:p>
    <w:p w14:paraId="64330969" w14:textId="18E6A43F" w:rsidR="00E40164" w:rsidRDefault="00E40164" w:rsidP="00E40164">
      <w:r w:rsidRPr="00E40164">
        <w:rPr>
          <w:noProof/>
        </w:rPr>
        <w:drawing>
          <wp:inline distT="0" distB="0" distL="0" distR="0" wp14:anchorId="7A1003AD" wp14:editId="1E938DEE">
            <wp:extent cx="5172710" cy="1609106"/>
            <wp:effectExtent l="19050" t="19050" r="27940" b="1016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rotWithShape="1">
                    <a:blip r:embed="rId10"/>
                    <a:srcRect b="68129"/>
                    <a:stretch/>
                  </pic:blipFill>
                  <pic:spPr bwMode="auto">
                    <a:xfrm>
                      <a:off x="0" y="0"/>
                      <a:ext cx="5172797" cy="1609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37CD0A" w14:textId="159BF912" w:rsidR="00764DEB" w:rsidRDefault="00764DEB" w:rsidP="00E40164">
      <w:pPr>
        <w:rPr>
          <w:b/>
          <w:bCs/>
        </w:rPr>
      </w:pPr>
      <w:r w:rsidRPr="00764DEB">
        <w:rPr>
          <w:b/>
          <w:bCs/>
        </w:rPr>
        <w:lastRenderedPageBreak/>
        <w:t>d)</w:t>
      </w:r>
    </w:p>
    <w:p w14:paraId="4248FFC6" w14:textId="38AC53CD" w:rsidR="006257AB" w:rsidRPr="006257AB" w:rsidRDefault="006257AB" w:rsidP="00E40164">
      <w:r w:rsidRPr="006257AB">
        <w:t>The variables were renamed to show the correct names of “Topping” and “</w:t>
      </w:r>
      <w:proofErr w:type="spellStart"/>
      <w:r w:rsidRPr="006257AB">
        <w:t>Average_Rating</w:t>
      </w:r>
      <w:proofErr w:type="spellEnd"/>
      <w:r w:rsidRPr="006257AB">
        <w:t>”.</w:t>
      </w:r>
    </w:p>
    <w:p w14:paraId="1BAEE967" w14:textId="233EFBA7" w:rsidR="006257AB" w:rsidRPr="006257AB" w:rsidRDefault="006257AB" w:rsidP="00E40164">
      <w:pPr>
        <w:rPr>
          <w:b/>
          <w:bCs/>
          <w:u w:val="single"/>
        </w:rPr>
      </w:pPr>
      <w:r w:rsidRPr="006257AB">
        <w:rPr>
          <w:b/>
          <w:bCs/>
          <w:u w:val="single"/>
        </w:rPr>
        <w:t>Pizza Table:</w:t>
      </w:r>
    </w:p>
    <w:p w14:paraId="0D958C7C" w14:textId="26F83BA7" w:rsidR="00E73FFC" w:rsidRDefault="232B7729" w:rsidP="00F7A674">
      <w:r>
        <w:rPr>
          <w:noProof/>
        </w:rPr>
        <w:drawing>
          <wp:inline distT="0" distB="0" distL="0" distR="0" wp14:anchorId="3744F4C8" wp14:editId="43A08860">
            <wp:extent cx="2009775" cy="1219200"/>
            <wp:effectExtent l="9525" t="9525" r="9525" b="9525"/>
            <wp:docPr id="1626653568" name="Picture 162665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09775" cy="1219200"/>
                    </a:xfrm>
                    <a:prstGeom prst="rect">
                      <a:avLst/>
                    </a:prstGeom>
                    <a:ln w="9525">
                      <a:solidFill>
                        <a:schemeClr val="tx1"/>
                      </a:solidFill>
                      <a:prstDash val="solid"/>
                    </a:ln>
                  </pic:spPr>
                </pic:pic>
              </a:graphicData>
            </a:graphic>
          </wp:inline>
        </w:drawing>
      </w:r>
    </w:p>
    <w:p w14:paraId="67BC4ACD" w14:textId="44AB3E3E" w:rsidR="00F7A674" w:rsidRDefault="00F7A674" w:rsidP="00F7A674"/>
    <w:p w14:paraId="6AA8C646" w14:textId="03F2C95E" w:rsidR="00F7A674" w:rsidRDefault="00F7A674" w:rsidP="00F7A674">
      <w:pPr>
        <w:spacing w:line="257" w:lineRule="auto"/>
        <w:rPr>
          <w:rFonts w:ascii="Calibri" w:eastAsia="Calibri" w:hAnsi="Calibri" w:cs="Calibri"/>
          <w:b/>
          <w:bCs/>
        </w:rPr>
      </w:pPr>
    </w:p>
    <w:p w14:paraId="2E12CC9A" w14:textId="48C8BF8A" w:rsidR="00CF0D3E" w:rsidRDefault="00CF0D3E" w:rsidP="00F7A674">
      <w:pPr>
        <w:spacing w:line="257" w:lineRule="auto"/>
        <w:rPr>
          <w:rFonts w:ascii="Calibri" w:eastAsia="Calibri" w:hAnsi="Calibri" w:cs="Calibri"/>
          <w:b/>
          <w:bCs/>
        </w:rPr>
      </w:pPr>
    </w:p>
    <w:p w14:paraId="5868DA90" w14:textId="4995A073" w:rsidR="006257AB" w:rsidRDefault="006257AB" w:rsidP="00F7A674">
      <w:pPr>
        <w:spacing w:line="257" w:lineRule="auto"/>
        <w:rPr>
          <w:rFonts w:ascii="Calibri" w:eastAsia="Calibri" w:hAnsi="Calibri" w:cs="Calibri"/>
          <w:b/>
          <w:bCs/>
        </w:rPr>
      </w:pPr>
    </w:p>
    <w:p w14:paraId="0C394953" w14:textId="0CBEBE10" w:rsidR="006257AB" w:rsidRDefault="006257AB" w:rsidP="00F7A674">
      <w:pPr>
        <w:spacing w:line="257" w:lineRule="auto"/>
        <w:rPr>
          <w:rFonts w:ascii="Calibri" w:eastAsia="Calibri" w:hAnsi="Calibri" w:cs="Calibri"/>
          <w:b/>
          <w:bCs/>
        </w:rPr>
      </w:pPr>
    </w:p>
    <w:p w14:paraId="0C8E152D" w14:textId="41CF1D04" w:rsidR="006257AB" w:rsidRDefault="006257AB" w:rsidP="00F7A674">
      <w:pPr>
        <w:spacing w:line="257" w:lineRule="auto"/>
        <w:rPr>
          <w:rFonts w:ascii="Calibri" w:eastAsia="Calibri" w:hAnsi="Calibri" w:cs="Calibri"/>
          <w:b/>
          <w:bCs/>
        </w:rPr>
      </w:pPr>
    </w:p>
    <w:p w14:paraId="4198E8BC" w14:textId="22255CAD" w:rsidR="006257AB" w:rsidRDefault="006257AB" w:rsidP="00F7A674">
      <w:pPr>
        <w:spacing w:line="257" w:lineRule="auto"/>
        <w:rPr>
          <w:rFonts w:ascii="Calibri" w:eastAsia="Calibri" w:hAnsi="Calibri" w:cs="Calibri"/>
          <w:b/>
          <w:bCs/>
        </w:rPr>
      </w:pPr>
    </w:p>
    <w:p w14:paraId="0E610D4D" w14:textId="3C47FC25" w:rsidR="006257AB" w:rsidRDefault="006257AB" w:rsidP="00F7A674">
      <w:pPr>
        <w:spacing w:line="257" w:lineRule="auto"/>
        <w:rPr>
          <w:rFonts w:ascii="Calibri" w:eastAsia="Calibri" w:hAnsi="Calibri" w:cs="Calibri"/>
          <w:b/>
          <w:bCs/>
        </w:rPr>
      </w:pPr>
    </w:p>
    <w:p w14:paraId="30A0E19F" w14:textId="26FC63DC" w:rsidR="006257AB" w:rsidRDefault="006257AB" w:rsidP="00F7A674">
      <w:pPr>
        <w:spacing w:line="257" w:lineRule="auto"/>
        <w:rPr>
          <w:rFonts w:ascii="Calibri" w:eastAsia="Calibri" w:hAnsi="Calibri" w:cs="Calibri"/>
          <w:b/>
          <w:bCs/>
        </w:rPr>
      </w:pPr>
    </w:p>
    <w:p w14:paraId="3B8FB342" w14:textId="12DCB7A2" w:rsidR="006257AB" w:rsidRDefault="006257AB" w:rsidP="00F7A674">
      <w:pPr>
        <w:spacing w:line="257" w:lineRule="auto"/>
        <w:rPr>
          <w:rFonts w:ascii="Calibri" w:eastAsia="Calibri" w:hAnsi="Calibri" w:cs="Calibri"/>
          <w:b/>
          <w:bCs/>
        </w:rPr>
      </w:pPr>
    </w:p>
    <w:p w14:paraId="387D6E5C" w14:textId="3EFF9537" w:rsidR="006257AB" w:rsidRDefault="006257AB" w:rsidP="00F7A674">
      <w:pPr>
        <w:spacing w:line="257" w:lineRule="auto"/>
        <w:rPr>
          <w:rFonts w:ascii="Calibri" w:eastAsia="Calibri" w:hAnsi="Calibri" w:cs="Calibri"/>
          <w:b/>
          <w:bCs/>
        </w:rPr>
      </w:pPr>
    </w:p>
    <w:p w14:paraId="6E0C37FE" w14:textId="65CD0362" w:rsidR="006257AB" w:rsidRDefault="006257AB" w:rsidP="00F7A674">
      <w:pPr>
        <w:spacing w:line="257" w:lineRule="auto"/>
        <w:rPr>
          <w:rFonts w:ascii="Calibri" w:eastAsia="Calibri" w:hAnsi="Calibri" w:cs="Calibri"/>
          <w:b/>
          <w:bCs/>
        </w:rPr>
      </w:pPr>
    </w:p>
    <w:p w14:paraId="0507A70A" w14:textId="119FD558" w:rsidR="006257AB" w:rsidRDefault="006257AB" w:rsidP="00F7A674">
      <w:pPr>
        <w:spacing w:line="257" w:lineRule="auto"/>
        <w:rPr>
          <w:rFonts w:ascii="Calibri" w:eastAsia="Calibri" w:hAnsi="Calibri" w:cs="Calibri"/>
          <w:b/>
          <w:bCs/>
        </w:rPr>
      </w:pPr>
    </w:p>
    <w:p w14:paraId="3BC858FA" w14:textId="100A37A7" w:rsidR="006257AB" w:rsidRDefault="006257AB" w:rsidP="00F7A674">
      <w:pPr>
        <w:spacing w:line="257" w:lineRule="auto"/>
        <w:rPr>
          <w:rFonts w:ascii="Calibri" w:eastAsia="Calibri" w:hAnsi="Calibri" w:cs="Calibri"/>
          <w:b/>
          <w:bCs/>
        </w:rPr>
      </w:pPr>
    </w:p>
    <w:p w14:paraId="7305CA6C" w14:textId="40337963" w:rsidR="006257AB" w:rsidRDefault="006257AB" w:rsidP="00F7A674">
      <w:pPr>
        <w:spacing w:line="257" w:lineRule="auto"/>
        <w:rPr>
          <w:rFonts w:ascii="Calibri" w:eastAsia="Calibri" w:hAnsi="Calibri" w:cs="Calibri"/>
          <w:b/>
          <w:bCs/>
        </w:rPr>
      </w:pPr>
    </w:p>
    <w:p w14:paraId="11C49107" w14:textId="3CFC66A6" w:rsidR="006257AB" w:rsidRDefault="006257AB" w:rsidP="00F7A674">
      <w:pPr>
        <w:spacing w:line="257" w:lineRule="auto"/>
        <w:rPr>
          <w:rFonts w:ascii="Calibri" w:eastAsia="Calibri" w:hAnsi="Calibri" w:cs="Calibri"/>
          <w:b/>
          <w:bCs/>
        </w:rPr>
      </w:pPr>
    </w:p>
    <w:p w14:paraId="39FAD57B" w14:textId="66DCAE17" w:rsidR="006257AB" w:rsidRDefault="006257AB" w:rsidP="00F7A674">
      <w:pPr>
        <w:spacing w:line="257" w:lineRule="auto"/>
        <w:rPr>
          <w:rFonts w:ascii="Calibri" w:eastAsia="Calibri" w:hAnsi="Calibri" w:cs="Calibri"/>
          <w:b/>
          <w:bCs/>
        </w:rPr>
      </w:pPr>
    </w:p>
    <w:p w14:paraId="3B0FA377" w14:textId="61FED06A" w:rsidR="006257AB" w:rsidRDefault="006257AB" w:rsidP="00F7A674">
      <w:pPr>
        <w:spacing w:line="257" w:lineRule="auto"/>
        <w:rPr>
          <w:rFonts w:ascii="Calibri" w:eastAsia="Calibri" w:hAnsi="Calibri" w:cs="Calibri"/>
          <w:b/>
          <w:bCs/>
        </w:rPr>
      </w:pPr>
    </w:p>
    <w:p w14:paraId="078E5797" w14:textId="7AC2F09A" w:rsidR="006257AB" w:rsidRDefault="006257AB" w:rsidP="00F7A674">
      <w:pPr>
        <w:spacing w:line="257" w:lineRule="auto"/>
        <w:rPr>
          <w:rFonts w:ascii="Calibri" w:eastAsia="Calibri" w:hAnsi="Calibri" w:cs="Calibri"/>
          <w:b/>
          <w:bCs/>
        </w:rPr>
      </w:pPr>
    </w:p>
    <w:p w14:paraId="23953F5B" w14:textId="2FAC3FD4" w:rsidR="006257AB" w:rsidRDefault="006257AB" w:rsidP="00F7A674">
      <w:pPr>
        <w:spacing w:line="257" w:lineRule="auto"/>
        <w:rPr>
          <w:rFonts w:ascii="Calibri" w:eastAsia="Calibri" w:hAnsi="Calibri" w:cs="Calibri"/>
          <w:b/>
          <w:bCs/>
        </w:rPr>
      </w:pPr>
    </w:p>
    <w:p w14:paraId="7E198393" w14:textId="77777777" w:rsidR="006257AB" w:rsidRDefault="006257AB" w:rsidP="00F7A674">
      <w:pPr>
        <w:spacing w:line="257" w:lineRule="auto"/>
        <w:rPr>
          <w:rFonts w:ascii="Calibri" w:eastAsia="Calibri" w:hAnsi="Calibri" w:cs="Calibri"/>
          <w:b/>
          <w:bCs/>
        </w:rPr>
      </w:pPr>
    </w:p>
    <w:p w14:paraId="7B1953CA" w14:textId="7E76C93B" w:rsidR="39A1314C" w:rsidRDefault="39A1314C" w:rsidP="00F7A674">
      <w:pPr>
        <w:spacing w:line="257" w:lineRule="auto"/>
        <w:rPr>
          <w:rFonts w:ascii="Calibri" w:eastAsia="Calibri" w:hAnsi="Calibri" w:cs="Calibri"/>
          <w:b/>
          <w:bCs/>
        </w:rPr>
      </w:pPr>
      <w:r w:rsidRPr="00F7A674">
        <w:rPr>
          <w:rFonts w:ascii="Calibri" w:eastAsia="Calibri" w:hAnsi="Calibri" w:cs="Calibri"/>
          <w:b/>
          <w:bCs/>
        </w:rPr>
        <w:lastRenderedPageBreak/>
        <w:t>Question 2</w:t>
      </w:r>
    </w:p>
    <w:p w14:paraId="2ED374E4" w14:textId="1FD3BDC3" w:rsidR="39A1314C" w:rsidRDefault="39A1314C" w:rsidP="00F7A674">
      <w:pPr>
        <w:spacing w:line="257" w:lineRule="auto"/>
      </w:pPr>
      <w:r w:rsidRPr="00F7A674">
        <w:rPr>
          <w:rFonts w:ascii="Calibri" w:eastAsia="Calibri" w:hAnsi="Calibri" w:cs="Calibri"/>
        </w:rPr>
        <w:t xml:space="preserve">The new management of a local hotel decided to update their recently acquired (and very outdated) property by installing wireless Internet service for their guests. They are also considering updating their billing system because the method used by the previous owner seems faulty. </w:t>
      </w:r>
      <w:proofErr w:type="gramStart"/>
      <w:r w:rsidRPr="00F7A674">
        <w:rPr>
          <w:rFonts w:ascii="Calibri" w:eastAsia="Calibri" w:hAnsi="Calibri" w:cs="Calibri"/>
        </w:rPr>
        <w:t>In order to</w:t>
      </w:r>
      <w:proofErr w:type="gramEnd"/>
      <w:r w:rsidRPr="00F7A674">
        <w:rPr>
          <w:rFonts w:ascii="Calibri" w:eastAsia="Calibri" w:hAnsi="Calibri" w:cs="Calibri"/>
        </w:rPr>
        <w:t xml:space="preserve"> conduct a billing analysis, they would like some calculations about the guests who stayed with them during the first part of February (this was the first month after the change of ownership). The raw data file Hotel.dat contains variables with information on room number, number of guests, check-in month, day, year, check-out month, day, year, use of wireless Internet service, number of days of Internet use, room type, and room rate. </w:t>
      </w:r>
    </w:p>
    <w:p w14:paraId="613236AC" w14:textId="17CFE17D" w:rsidR="39A1314C" w:rsidRPr="004C034F" w:rsidRDefault="39A1314C" w:rsidP="00CF0D3E">
      <w:pPr>
        <w:pStyle w:val="ListParagraph"/>
        <w:numPr>
          <w:ilvl w:val="0"/>
          <w:numId w:val="1"/>
        </w:numPr>
        <w:ind w:left="360"/>
        <w:rPr>
          <w:rFonts w:eastAsiaTheme="minorEastAsia"/>
        </w:rPr>
      </w:pPr>
      <w:r w:rsidRPr="00F7A674">
        <w:rPr>
          <w:rFonts w:ascii="Calibri" w:eastAsia="Calibri" w:hAnsi="Calibri" w:cs="Calibri"/>
        </w:rPr>
        <w:t xml:space="preserve">Examine the raw data file Hotel.dat and read it into SAS. Next, create date variables for the check-in and check-out dates, and format them to display as readable dates. </w:t>
      </w:r>
    </w:p>
    <w:p w14:paraId="2A147735" w14:textId="77777777" w:rsidR="004C034F" w:rsidRPr="00C868AA" w:rsidRDefault="004C034F" w:rsidP="004C034F">
      <w:pPr>
        <w:pStyle w:val="ListParagraph"/>
        <w:numPr>
          <w:ilvl w:val="0"/>
          <w:numId w:val="1"/>
        </w:numPr>
        <w:ind w:left="360"/>
        <w:rPr>
          <w:rFonts w:eastAsiaTheme="minorEastAsia"/>
        </w:rPr>
      </w:pPr>
      <w:r w:rsidRPr="00F7A674">
        <w:rPr>
          <w:rFonts w:ascii="Calibri" w:eastAsia="Calibri" w:hAnsi="Calibri" w:cs="Calibri"/>
        </w:rPr>
        <w:t>Create a variable that calculates the subtotal as the room rate times the number of days in the stay, plus a per person rate ($10 per day for each person beyond one guest, for example for 3 guests, the total per person rate will be (3-</w:t>
      </w:r>
      <w:proofErr w:type="gramStart"/>
      <w:r w:rsidRPr="00F7A674">
        <w:rPr>
          <w:rFonts w:ascii="Calibri" w:eastAsia="Calibri" w:hAnsi="Calibri" w:cs="Calibri"/>
        </w:rPr>
        <w:t>1)*</w:t>
      </w:r>
      <w:proofErr w:type="gramEnd"/>
      <w:r w:rsidRPr="00F7A674">
        <w:rPr>
          <w:rFonts w:ascii="Calibri" w:eastAsia="Calibri" w:hAnsi="Calibri" w:cs="Calibri"/>
        </w:rPr>
        <w:t xml:space="preserve">10=$20), plus an Internet service fee ($9.95 for a one-time activation and $4.95 per day of use). </w:t>
      </w:r>
    </w:p>
    <w:p w14:paraId="476E94AD" w14:textId="2166E70C" w:rsidR="004C034F" w:rsidRPr="006257AB" w:rsidRDefault="004C034F" w:rsidP="004C034F">
      <w:pPr>
        <w:pStyle w:val="ListParagraph"/>
        <w:numPr>
          <w:ilvl w:val="0"/>
          <w:numId w:val="1"/>
        </w:numPr>
        <w:ind w:left="360"/>
        <w:rPr>
          <w:rFonts w:eastAsiaTheme="minorEastAsia"/>
        </w:rPr>
      </w:pPr>
      <w:r w:rsidRPr="00F7A674">
        <w:rPr>
          <w:rFonts w:ascii="Calibri" w:eastAsia="Calibri" w:hAnsi="Calibri" w:cs="Calibri"/>
        </w:rPr>
        <w:t xml:space="preserve">Create a variable that calculates the grand total as the subtotal plus sales tax at 7.75%. The result should be rounded to two decimal places. </w:t>
      </w:r>
    </w:p>
    <w:p w14:paraId="1D0A2AB1" w14:textId="749979DD" w:rsidR="004C034F" w:rsidRPr="006257AB" w:rsidRDefault="006257AB" w:rsidP="006257AB">
      <w:pPr>
        <w:pStyle w:val="ListParagraph"/>
        <w:numPr>
          <w:ilvl w:val="0"/>
          <w:numId w:val="1"/>
        </w:numPr>
        <w:ind w:left="360"/>
        <w:rPr>
          <w:rFonts w:eastAsiaTheme="minorEastAsia"/>
        </w:rPr>
      </w:pPr>
      <w:r w:rsidRPr="00F7A674">
        <w:rPr>
          <w:rFonts w:ascii="Calibri" w:eastAsia="Calibri" w:hAnsi="Calibri" w:cs="Calibri"/>
        </w:rPr>
        <w:t>View the resulting data set. In a comment in your report, state the value for the grand total for room 211.</w:t>
      </w:r>
    </w:p>
    <w:p w14:paraId="1A696E56" w14:textId="4AE98202" w:rsidR="004C034F" w:rsidRPr="004C034F" w:rsidRDefault="004C034F" w:rsidP="004C034F">
      <w:pPr>
        <w:rPr>
          <w:rFonts w:eastAsiaTheme="minorEastAsia"/>
          <w:b/>
          <w:bCs/>
        </w:rPr>
      </w:pPr>
      <w:r w:rsidRPr="004C034F">
        <w:rPr>
          <w:rFonts w:eastAsiaTheme="minorEastAsia"/>
          <w:b/>
          <w:bCs/>
        </w:rPr>
        <w:t>Answer:</w:t>
      </w:r>
    </w:p>
    <w:p w14:paraId="0A3174CB" w14:textId="350E999F" w:rsidR="004C034F" w:rsidRDefault="004C034F" w:rsidP="004C034F">
      <w:pPr>
        <w:rPr>
          <w:rFonts w:eastAsiaTheme="minorEastAsia"/>
          <w:b/>
          <w:bCs/>
        </w:rPr>
      </w:pPr>
      <w:r w:rsidRPr="004C034F">
        <w:rPr>
          <w:rFonts w:eastAsiaTheme="minorEastAsia"/>
          <w:b/>
          <w:bCs/>
        </w:rPr>
        <w:t>a)</w:t>
      </w:r>
    </w:p>
    <w:p w14:paraId="0C284467" w14:textId="71383D7E" w:rsidR="004C034F" w:rsidRPr="004C034F" w:rsidRDefault="004C034F" w:rsidP="004C034F">
      <w:pPr>
        <w:rPr>
          <w:rFonts w:eastAsiaTheme="minorEastAsia"/>
          <w:b/>
          <w:bCs/>
          <w:u w:val="single"/>
        </w:rPr>
      </w:pPr>
      <w:r w:rsidRPr="004C034F">
        <w:rPr>
          <w:rFonts w:eastAsiaTheme="minorEastAsia"/>
          <w:b/>
          <w:bCs/>
          <w:u w:val="single"/>
        </w:rPr>
        <w:t xml:space="preserve">Hotel </w:t>
      </w:r>
      <w:r w:rsidR="006257AB">
        <w:rPr>
          <w:rFonts w:eastAsiaTheme="minorEastAsia"/>
          <w:b/>
          <w:bCs/>
          <w:u w:val="single"/>
        </w:rPr>
        <w:t>t</w:t>
      </w:r>
      <w:r w:rsidRPr="004C034F">
        <w:rPr>
          <w:rFonts w:eastAsiaTheme="minorEastAsia"/>
          <w:b/>
          <w:bCs/>
          <w:u w:val="single"/>
        </w:rPr>
        <w:t>able with check in and check out dates added and formatted</w:t>
      </w:r>
      <w:r>
        <w:rPr>
          <w:rFonts w:eastAsiaTheme="minorEastAsia"/>
          <w:b/>
          <w:bCs/>
          <w:u w:val="single"/>
        </w:rPr>
        <w:t xml:space="preserve"> as readable dates</w:t>
      </w:r>
      <w:r w:rsidRPr="004C034F">
        <w:rPr>
          <w:rFonts w:eastAsiaTheme="minorEastAsia"/>
          <w:b/>
          <w:bCs/>
          <w:u w:val="single"/>
        </w:rPr>
        <w:t>:</w:t>
      </w:r>
    </w:p>
    <w:p w14:paraId="5EBD1359" w14:textId="77777777" w:rsidR="004C034F" w:rsidRDefault="59301657" w:rsidP="00F7A674">
      <w:pPr>
        <w:spacing w:line="257" w:lineRule="auto"/>
      </w:pPr>
      <w:r>
        <w:rPr>
          <w:noProof/>
        </w:rPr>
        <w:drawing>
          <wp:inline distT="0" distB="0" distL="0" distR="0" wp14:anchorId="328EC5D7" wp14:editId="1721B7E4">
            <wp:extent cx="6743700" cy="702469"/>
            <wp:effectExtent l="9525" t="9525" r="9525" b="9525"/>
            <wp:docPr id="869258344" name="Picture 86925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743700" cy="702469"/>
                    </a:xfrm>
                    <a:prstGeom prst="rect">
                      <a:avLst/>
                    </a:prstGeom>
                    <a:ln w="9525">
                      <a:solidFill>
                        <a:schemeClr val="tx1"/>
                      </a:solidFill>
                      <a:prstDash val="solid"/>
                    </a:ln>
                  </pic:spPr>
                </pic:pic>
              </a:graphicData>
            </a:graphic>
          </wp:inline>
        </w:drawing>
      </w:r>
    </w:p>
    <w:p w14:paraId="678E7819" w14:textId="784A8AD5" w:rsidR="59301657" w:rsidRDefault="59301657" w:rsidP="00F7A674">
      <w:pPr>
        <w:spacing w:line="257" w:lineRule="auto"/>
      </w:pPr>
      <w:r>
        <w:rPr>
          <w:noProof/>
        </w:rPr>
        <w:drawing>
          <wp:inline distT="0" distB="0" distL="0" distR="0" wp14:anchorId="1198F0A8" wp14:editId="7D9F4992">
            <wp:extent cx="2409825" cy="1343025"/>
            <wp:effectExtent l="9525" t="9525" r="9525" b="9525"/>
            <wp:docPr id="517015701" name="Picture 51701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1343025"/>
                    </a:xfrm>
                    <a:prstGeom prst="rect">
                      <a:avLst/>
                    </a:prstGeom>
                    <a:ln w="9525">
                      <a:solidFill>
                        <a:schemeClr val="tx1"/>
                      </a:solidFill>
                      <a:prstDash val="solid"/>
                    </a:ln>
                  </pic:spPr>
                </pic:pic>
              </a:graphicData>
            </a:graphic>
          </wp:inline>
        </w:drawing>
      </w:r>
    </w:p>
    <w:p w14:paraId="105E539A" w14:textId="77777777" w:rsidR="007E0E00" w:rsidRDefault="007E0E00" w:rsidP="00C868AA">
      <w:pPr>
        <w:rPr>
          <w:rFonts w:eastAsiaTheme="minorEastAsia"/>
          <w:b/>
          <w:bCs/>
        </w:rPr>
      </w:pPr>
    </w:p>
    <w:p w14:paraId="342FB20D" w14:textId="77777777" w:rsidR="007E0E00" w:rsidRDefault="007E0E00" w:rsidP="00C868AA">
      <w:pPr>
        <w:rPr>
          <w:rFonts w:eastAsiaTheme="minorEastAsia"/>
          <w:b/>
          <w:bCs/>
        </w:rPr>
      </w:pPr>
    </w:p>
    <w:p w14:paraId="1C0C8D80" w14:textId="77777777" w:rsidR="007E0E00" w:rsidRDefault="007E0E00" w:rsidP="00C868AA">
      <w:pPr>
        <w:rPr>
          <w:rFonts w:eastAsiaTheme="minorEastAsia"/>
          <w:b/>
          <w:bCs/>
        </w:rPr>
      </w:pPr>
    </w:p>
    <w:p w14:paraId="30D57B53" w14:textId="77777777" w:rsidR="007E0E00" w:rsidRDefault="007E0E00" w:rsidP="00C868AA">
      <w:pPr>
        <w:rPr>
          <w:rFonts w:eastAsiaTheme="minorEastAsia"/>
          <w:b/>
          <w:bCs/>
        </w:rPr>
      </w:pPr>
    </w:p>
    <w:p w14:paraId="74FD6BC9" w14:textId="289D2D09" w:rsidR="004C034F" w:rsidRPr="004C034F" w:rsidRDefault="004C034F" w:rsidP="00C868AA">
      <w:pPr>
        <w:rPr>
          <w:rFonts w:eastAsiaTheme="minorEastAsia"/>
          <w:b/>
          <w:bCs/>
        </w:rPr>
      </w:pPr>
      <w:r w:rsidRPr="004C034F">
        <w:rPr>
          <w:rFonts w:eastAsiaTheme="minorEastAsia"/>
          <w:b/>
          <w:bCs/>
        </w:rPr>
        <w:lastRenderedPageBreak/>
        <w:t>b)</w:t>
      </w:r>
    </w:p>
    <w:p w14:paraId="18693583" w14:textId="08E8FCD1" w:rsidR="007E0E00" w:rsidRPr="007E0E00" w:rsidRDefault="00C868AA" w:rsidP="00C868AA">
      <w:pPr>
        <w:rPr>
          <w:rFonts w:eastAsiaTheme="minorEastAsia"/>
        </w:rPr>
      </w:pPr>
      <w:r>
        <w:rPr>
          <w:rFonts w:eastAsiaTheme="minorEastAsia"/>
        </w:rPr>
        <w:t xml:space="preserve">We </w:t>
      </w:r>
      <w:proofErr w:type="gramStart"/>
      <w:r>
        <w:rPr>
          <w:rFonts w:eastAsiaTheme="minorEastAsia"/>
        </w:rPr>
        <w:t>made the assumption</w:t>
      </w:r>
      <w:proofErr w:type="gramEnd"/>
      <w:r>
        <w:rPr>
          <w:rFonts w:eastAsiaTheme="minorEastAsia"/>
        </w:rPr>
        <w:t xml:space="preserve"> that the one-time activation fee is only charged when a guest uses the wireless internet service.</w:t>
      </w:r>
      <w:r w:rsidR="006257AB">
        <w:rPr>
          <w:rFonts w:eastAsiaTheme="minorEastAsia"/>
        </w:rPr>
        <w:t xml:space="preserve"> </w:t>
      </w:r>
      <w:proofErr w:type="gramStart"/>
      <w:r w:rsidR="006257AB">
        <w:rPr>
          <w:rFonts w:eastAsiaTheme="minorEastAsia"/>
        </w:rPr>
        <w:t>A number of</w:t>
      </w:r>
      <w:proofErr w:type="gramEnd"/>
      <w:r w:rsidR="006257AB">
        <w:rPr>
          <w:rFonts w:eastAsiaTheme="minorEastAsia"/>
        </w:rPr>
        <w:t xml:space="preserve"> days variable “noofdays” was included to complete the daily rate calculation.</w:t>
      </w:r>
    </w:p>
    <w:p w14:paraId="6B5D5C71" w14:textId="4617C18E" w:rsidR="004C034F" w:rsidRPr="006257AB" w:rsidRDefault="004C034F" w:rsidP="00C868AA">
      <w:pPr>
        <w:rPr>
          <w:rFonts w:eastAsiaTheme="minorEastAsia"/>
          <w:b/>
          <w:bCs/>
          <w:u w:val="single"/>
        </w:rPr>
      </w:pPr>
      <w:r w:rsidRPr="006257AB">
        <w:rPr>
          <w:rFonts w:eastAsiaTheme="minorEastAsia"/>
          <w:b/>
          <w:bCs/>
          <w:u w:val="single"/>
        </w:rPr>
        <w:t xml:space="preserve">Hotel </w:t>
      </w:r>
      <w:r w:rsidR="006257AB">
        <w:rPr>
          <w:rFonts w:eastAsiaTheme="minorEastAsia"/>
          <w:b/>
          <w:bCs/>
          <w:u w:val="single"/>
        </w:rPr>
        <w:t>t</w:t>
      </w:r>
      <w:r w:rsidRPr="006257AB">
        <w:rPr>
          <w:rFonts w:eastAsiaTheme="minorEastAsia"/>
          <w:b/>
          <w:bCs/>
          <w:u w:val="single"/>
        </w:rPr>
        <w:t>able with number of days and subtotal added:</w:t>
      </w:r>
    </w:p>
    <w:p w14:paraId="79CA1142" w14:textId="167076C1" w:rsidR="00F7A674" w:rsidRDefault="6D1886C3" w:rsidP="00F7A674">
      <w:r>
        <w:rPr>
          <w:noProof/>
        </w:rPr>
        <w:drawing>
          <wp:inline distT="0" distB="0" distL="0" distR="0" wp14:anchorId="2F6CB583" wp14:editId="45A91E32">
            <wp:extent cx="6619875" cy="1641178"/>
            <wp:effectExtent l="9525" t="9525" r="9525" b="9525"/>
            <wp:docPr id="1923986095" name="Picture 192398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19875" cy="1641178"/>
                    </a:xfrm>
                    <a:prstGeom prst="rect">
                      <a:avLst/>
                    </a:prstGeom>
                    <a:ln w="9525">
                      <a:solidFill>
                        <a:schemeClr val="tx1"/>
                      </a:solidFill>
                      <a:prstDash val="solid"/>
                    </a:ln>
                  </pic:spPr>
                </pic:pic>
              </a:graphicData>
            </a:graphic>
          </wp:inline>
        </w:drawing>
      </w:r>
    </w:p>
    <w:p w14:paraId="081CAABB" w14:textId="77777777" w:rsidR="007E0E00" w:rsidRDefault="006257AB" w:rsidP="00F7A674">
      <w:pPr>
        <w:rPr>
          <w:b/>
          <w:bCs/>
        </w:rPr>
      </w:pPr>
      <w:r>
        <w:rPr>
          <w:b/>
          <w:bCs/>
        </w:rPr>
        <w:t>c</w:t>
      </w:r>
      <w:r w:rsidR="004C034F" w:rsidRPr="004C034F">
        <w:rPr>
          <w:b/>
          <w:bCs/>
        </w:rPr>
        <w:t>)</w:t>
      </w:r>
      <w:r>
        <w:rPr>
          <w:b/>
          <w:bCs/>
        </w:rPr>
        <w:t xml:space="preserve"> </w:t>
      </w:r>
    </w:p>
    <w:p w14:paraId="7388963A" w14:textId="6D379359" w:rsidR="004C034F" w:rsidRPr="004C034F" w:rsidRDefault="006257AB" w:rsidP="00F7A674">
      <w:pPr>
        <w:rPr>
          <w:b/>
          <w:bCs/>
        </w:rPr>
      </w:pPr>
      <w:r>
        <w:rPr>
          <w:b/>
          <w:bCs/>
        </w:rPr>
        <w:t>Hotel table with grandtotal added:</w:t>
      </w:r>
    </w:p>
    <w:p w14:paraId="2AFBEDE3" w14:textId="17369CA9" w:rsidR="006257AB" w:rsidRPr="007E0E00" w:rsidRDefault="2CFF1F90" w:rsidP="007E0E00">
      <w:r>
        <w:rPr>
          <w:noProof/>
        </w:rPr>
        <w:drawing>
          <wp:inline distT="0" distB="0" distL="0" distR="0" wp14:anchorId="051F00CB" wp14:editId="5DF80B80">
            <wp:extent cx="6667500" cy="1722437"/>
            <wp:effectExtent l="9525" t="9525" r="9525" b="9525"/>
            <wp:docPr id="64935283" name="Picture 64935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67500" cy="1722437"/>
                    </a:xfrm>
                    <a:prstGeom prst="rect">
                      <a:avLst/>
                    </a:prstGeom>
                    <a:ln w="9525">
                      <a:solidFill>
                        <a:schemeClr val="tx1"/>
                      </a:solidFill>
                      <a:prstDash val="solid"/>
                    </a:ln>
                  </pic:spPr>
                </pic:pic>
              </a:graphicData>
            </a:graphic>
          </wp:inline>
        </w:drawing>
      </w:r>
    </w:p>
    <w:p w14:paraId="66C97A92" w14:textId="18BD2332" w:rsidR="006257AB" w:rsidRPr="006257AB" w:rsidRDefault="006257AB" w:rsidP="00F7A674">
      <w:pPr>
        <w:spacing w:line="257" w:lineRule="auto"/>
        <w:rPr>
          <w:rFonts w:ascii="Calibri" w:eastAsia="Calibri" w:hAnsi="Calibri" w:cs="Calibri"/>
          <w:b/>
          <w:bCs/>
        </w:rPr>
      </w:pPr>
      <w:r w:rsidRPr="006257AB">
        <w:rPr>
          <w:rFonts w:ascii="Calibri" w:eastAsia="Calibri" w:hAnsi="Calibri" w:cs="Calibri"/>
          <w:b/>
          <w:bCs/>
        </w:rPr>
        <w:t>d)</w:t>
      </w:r>
      <w:r>
        <w:rPr>
          <w:rFonts w:ascii="Calibri" w:eastAsia="Calibri" w:hAnsi="Calibri" w:cs="Calibri"/>
          <w:b/>
          <w:bCs/>
        </w:rPr>
        <w:t xml:space="preserve"> </w:t>
      </w:r>
    </w:p>
    <w:p w14:paraId="567AD22D" w14:textId="4139657A" w:rsidR="39A1314C" w:rsidRDefault="39A1314C" w:rsidP="00F7A674">
      <w:pPr>
        <w:spacing w:line="257" w:lineRule="auto"/>
        <w:rPr>
          <w:rFonts w:ascii="Calibri" w:eastAsia="Calibri" w:hAnsi="Calibri" w:cs="Calibri"/>
        </w:rPr>
      </w:pPr>
      <w:r w:rsidRPr="00F7A674">
        <w:rPr>
          <w:rFonts w:ascii="Calibri" w:eastAsia="Calibri" w:hAnsi="Calibri" w:cs="Calibri"/>
        </w:rPr>
        <w:t xml:space="preserve">The grand total for room 211 is </w:t>
      </w:r>
      <w:r w:rsidRPr="00F7A674">
        <w:rPr>
          <w:rFonts w:ascii="Calibri" w:eastAsia="Calibri" w:hAnsi="Calibri" w:cs="Calibri"/>
          <w:b/>
          <w:bCs/>
          <w:u w:val="single"/>
        </w:rPr>
        <w:t>1357.65</w:t>
      </w:r>
      <w:r w:rsidRPr="00F7A674">
        <w:rPr>
          <w:rFonts w:ascii="Calibri" w:eastAsia="Calibri" w:hAnsi="Calibri" w:cs="Calibri"/>
        </w:rPr>
        <w:t>.</w:t>
      </w:r>
    </w:p>
    <w:p w14:paraId="51F6CDB1" w14:textId="397619C2" w:rsidR="006257AB" w:rsidRPr="006257AB" w:rsidRDefault="006257AB" w:rsidP="00F7A674">
      <w:pPr>
        <w:spacing w:line="257" w:lineRule="auto"/>
        <w:rPr>
          <w:rFonts w:ascii="Calibri" w:eastAsia="Calibri" w:hAnsi="Calibri" w:cs="Calibri"/>
          <w:b/>
          <w:bCs/>
          <w:u w:val="single"/>
        </w:rPr>
      </w:pPr>
      <w:r w:rsidRPr="006257AB">
        <w:rPr>
          <w:rFonts w:ascii="Calibri" w:eastAsia="Calibri" w:hAnsi="Calibri" w:cs="Calibri"/>
          <w:b/>
          <w:bCs/>
          <w:u w:val="single"/>
        </w:rPr>
        <w:t xml:space="preserve">PROC Print of final Hotel </w:t>
      </w:r>
      <w:r>
        <w:rPr>
          <w:rFonts w:ascii="Calibri" w:eastAsia="Calibri" w:hAnsi="Calibri" w:cs="Calibri"/>
          <w:b/>
          <w:bCs/>
          <w:u w:val="single"/>
        </w:rPr>
        <w:t>table:</w:t>
      </w:r>
    </w:p>
    <w:p w14:paraId="4F052225" w14:textId="1CEB5F33" w:rsidR="0523F2FC" w:rsidRDefault="0523F2FC" w:rsidP="00F7A674">
      <w:r>
        <w:rPr>
          <w:noProof/>
        </w:rPr>
        <w:drawing>
          <wp:inline distT="0" distB="0" distL="0" distR="0" wp14:anchorId="5613E916" wp14:editId="725715E9">
            <wp:extent cx="6667500" cy="430609"/>
            <wp:effectExtent l="9525" t="9525" r="9525" b="9525"/>
            <wp:docPr id="371343200" name="Picture 37134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667500" cy="430609"/>
                    </a:xfrm>
                    <a:prstGeom prst="rect">
                      <a:avLst/>
                    </a:prstGeom>
                    <a:ln w="9525">
                      <a:solidFill>
                        <a:schemeClr val="tx1"/>
                      </a:solidFill>
                      <a:prstDash val="solid"/>
                    </a:ln>
                  </pic:spPr>
                </pic:pic>
              </a:graphicData>
            </a:graphic>
          </wp:inline>
        </w:drawing>
      </w:r>
    </w:p>
    <w:p w14:paraId="54471957" w14:textId="3557F42D" w:rsidR="0523F2FC" w:rsidRDefault="0523F2FC" w:rsidP="00F7A674">
      <w:r>
        <w:rPr>
          <w:noProof/>
        </w:rPr>
        <w:drawing>
          <wp:inline distT="0" distB="0" distL="0" distR="0" wp14:anchorId="28A3F182" wp14:editId="67143ED2">
            <wp:extent cx="4572000" cy="447675"/>
            <wp:effectExtent l="9525" t="9525" r="9525" b="9525"/>
            <wp:docPr id="1751324953" name="Picture 175132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47675"/>
                    </a:xfrm>
                    <a:prstGeom prst="rect">
                      <a:avLst/>
                    </a:prstGeom>
                    <a:ln w="9525">
                      <a:solidFill>
                        <a:schemeClr val="tx1"/>
                      </a:solidFill>
                      <a:prstDash val="solid"/>
                    </a:ln>
                  </pic:spPr>
                </pic:pic>
              </a:graphicData>
            </a:graphic>
          </wp:inline>
        </w:drawing>
      </w:r>
    </w:p>
    <w:sectPr w:rsidR="0523F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2C0A"/>
    <w:multiLevelType w:val="hybridMultilevel"/>
    <w:tmpl w:val="33A23F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17ECC"/>
    <w:multiLevelType w:val="hybridMultilevel"/>
    <w:tmpl w:val="6E9CEE5A"/>
    <w:lvl w:ilvl="0" w:tplc="967A4660">
      <w:start w:val="1"/>
      <w:numFmt w:val="lowerLetter"/>
      <w:lvlText w:val="%1."/>
      <w:lvlJc w:val="left"/>
      <w:pPr>
        <w:ind w:left="720" w:hanging="360"/>
      </w:pPr>
    </w:lvl>
    <w:lvl w:ilvl="1" w:tplc="466299E0">
      <w:start w:val="1"/>
      <w:numFmt w:val="lowerLetter"/>
      <w:lvlText w:val="%2."/>
      <w:lvlJc w:val="left"/>
      <w:pPr>
        <w:ind w:left="1440" w:hanging="360"/>
      </w:pPr>
    </w:lvl>
    <w:lvl w:ilvl="2" w:tplc="CE1C8498">
      <w:start w:val="1"/>
      <w:numFmt w:val="lowerRoman"/>
      <w:lvlText w:val="%3."/>
      <w:lvlJc w:val="right"/>
      <w:pPr>
        <w:ind w:left="2160" w:hanging="180"/>
      </w:pPr>
    </w:lvl>
    <w:lvl w:ilvl="3" w:tplc="2F0098FE">
      <w:start w:val="1"/>
      <w:numFmt w:val="decimal"/>
      <w:lvlText w:val="%4."/>
      <w:lvlJc w:val="left"/>
      <w:pPr>
        <w:ind w:left="2880" w:hanging="360"/>
      </w:pPr>
    </w:lvl>
    <w:lvl w:ilvl="4" w:tplc="DB029824">
      <w:start w:val="1"/>
      <w:numFmt w:val="lowerLetter"/>
      <w:lvlText w:val="%5."/>
      <w:lvlJc w:val="left"/>
      <w:pPr>
        <w:ind w:left="3600" w:hanging="360"/>
      </w:pPr>
    </w:lvl>
    <w:lvl w:ilvl="5" w:tplc="39F86118">
      <w:start w:val="1"/>
      <w:numFmt w:val="lowerRoman"/>
      <w:lvlText w:val="%6."/>
      <w:lvlJc w:val="right"/>
      <w:pPr>
        <w:ind w:left="4320" w:hanging="180"/>
      </w:pPr>
    </w:lvl>
    <w:lvl w:ilvl="6" w:tplc="310877B2">
      <w:start w:val="1"/>
      <w:numFmt w:val="decimal"/>
      <w:lvlText w:val="%7."/>
      <w:lvlJc w:val="left"/>
      <w:pPr>
        <w:ind w:left="5040" w:hanging="360"/>
      </w:pPr>
    </w:lvl>
    <w:lvl w:ilvl="7" w:tplc="41C8F2CC">
      <w:start w:val="1"/>
      <w:numFmt w:val="lowerLetter"/>
      <w:lvlText w:val="%8."/>
      <w:lvlJc w:val="left"/>
      <w:pPr>
        <w:ind w:left="5760" w:hanging="360"/>
      </w:pPr>
    </w:lvl>
    <w:lvl w:ilvl="8" w:tplc="43ACAD1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93"/>
    <w:rsid w:val="0028007D"/>
    <w:rsid w:val="00296FA0"/>
    <w:rsid w:val="00383B15"/>
    <w:rsid w:val="003B13B1"/>
    <w:rsid w:val="003B2993"/>
    <w:rsid w:val="00452168"/>
    <w:rsid w:val="004C034F"/>
    <w:rsid w:val="006257AB"/>
    <w:rsid w:val="00764DEB"/>
    <w:rsid w:val="007E0E00"/>
    <w:rsid w:val="008203BD"/>
    <w:rsid w:val="00853667"/>
    <w:rsid w:val="009142DB"/>
    <w:rsid w:val="00AA3736"/>
    <w:rsid w:val="00C868AA"/>
    <w:rsid w:val="00CF0D3E"/>
    <w:rsid w:val="00DA2430"/>
    <w:rsid w:val="00E40164"/>
    <w:rsid w:val="00E73FFC"/>
    <w:rsid w:val="00F7A674"/>
    <w:rsid w:val="020F2503"/>
    <w:rsid w:val="036B5C62"/>
    <w:rsid w:val="0410B22A"/>
    <w:rsid w:val="047C32EA"/>
    <w:rsid w:val="04C39B75"/>
    <w:rsid w:val="0523F2FC"/>
    <w:rsid w:val="067F9B9C"/>
    <w:rsid w:val="08753D30"/>
    <w:rsid w:val="08D7B0B7"/>
    <w:rsid w:val="0B94C710"/>
    <w:rsid w:val="0ECD7442"/>
    <w:rsid w:val="0FBEE591"/>
    <w:rsid w:val="1016247A"/>
    <w:rsid w:val="167CD78A"/>
    <w:rsid w:val="16F2DE38"/>
    <w:rsid w:val="184B8B63"/>
    <w:rsid w:val="1866BF27"/>
    <w:rsid w:val="18686CAE"/>
    <w:rsid w:val="18734A18"/>
    <w:rsid w:val="196A151C"/>
    <w:rsid w:val="19F5F21C"/>
    <w:rsid w:val="1B23984F"/>
    <w:rsid w:val="2178C742"/>
    <w:rsid w:val="232B7729"/>
    <w:rsid w:val="240CFDFE"/>
    <w:rsid w:val="28252873"/>
    <w:rsid w:val="28D34CB6"/>
    <w:rsid w:val="28D82B78"/>
    <w:rsid w:val="28DBCBB9"/>
    <w:rsid w:val="2A7FE473"/>
    <w:rsid w:val="2C64F8C5"/>
    <w:rsid w:val="2C8280DD"/>
    <w:rsid w:val="2CAEF485"/>
    <w:rsid w:val="2CEFFD9D"/>
    <w:rsid w:val="2CFF1F90"/>
    <w:rsid w:val="2E00C926"/>
    <w:rsid w:val="2E839F9E"/>
    <w:rsid w:val="2F0EB02A"/>
    <w:rsid w:val="309AFA73"/>
    <w:rsid w:val="32B80A61"/>
    <w:rsid w:val="336F5C94"/>
    <w:rsid w:val="33BBCDEB"/>
    <w:rsid w:val="348D92C2"/>
    <w:rsid w:val="3558FEAC"/>
    <w:rsid w:val="35A12664"/>
    <w:rsid w:val="36F28674"/>
    <w:rsid w:val="39A1314C"/>
    <w:rsid w:val="3BAAE8F1"/>
    <w:rsid w:val="3D042ADB"/>
    <w:rsid w:val="3F8BD0A9"/>
    <w:rsid w:val="3FCC7040"/>
    <w:rsid w:val="401810CA"/>
    <w:rsid w:val="425AB68B"/>
    <w:rsid w:val="43178E66"/>
    <w:rsid w:val="439A289F"/>
    <w:rsid w:val="449F30C6"/>
    <w:rsid w:val="44C023B0"/>
    <w:rsid w:val="45EBF295"/>
    <w:rsid w:val="46477473"/>
    <w:rsid w:val="46989326"/>
    <w:rsid w:val="47483CDF"/>
    <w:rsid w:val="48BDAC99"/>
    <w:rsid w:val="493AA075"/>
    <w:rsid w:val="4A762965"/>
    <w:rsid w:val="4A8C6416"/>
    <w:rsid w:val="4AE43521"/>
    <w:rsid w:val="4AFF47FA"/>
    <w:rsid w:val="4BC24643"/>
    <w:rsid w:val="4BEBAC5D"/>
    <w:rsid w:val="4DEAED25"/>
    <w:rsid w:val="4E206CE8"/>
    <w:rsid w:val="4F49515C"/>
    <w:rsid w:val="4FDDC54F"/>
    <w:rsid w:val="4FFFA501"/>
    <w:rsid w:val="50E1AC3C"/>
    <w:rsid w:val="51C39415"/>
    <w:rsid w:val="5247389D"/>
    <w:rsid w:val="53161D6A"/>
    <w:rsid w:val="53B8002A"/>
    <w:rsid w:val="56CA1BF3"/>
    <w:rsid w:val="579BCB81"/>
    <w:rsid w:val="5897F5EA"/>
    <w:rsid w:val="59301657"/>
    <w:rsid w:val="5932B3E5"/>
    <w:rsid w:val="5A563F25"/>
    <w:rsid w:val="5A82BF8B"/>
    <w:rsid w:val="5B6CDA76"/>
    <w:rsid w:val="5C0BA3F6"/>
    <w:rsid w:val="60650EA1"/>
    <w:rsid w:val="62C01C49"/>
    <w:rsid w:val="6414CF92"/>
    <w:rsid w:val="66BABE0D"/>
    <w:rsid w:val="6720D398"/>
    <w:rsid w:val="672C8CBA"/>
    <w:rsid w:val="6CDAEBC7"/>
    <w:rsid w:val="6D1886C3"/>
    <w:rsid w:val="6D6DBF4F"/>
    <w:rsid w:val="6E6D9315"/>
    <w:rsid w:val="6E782462"/>
    <w:rsid w:val="6F73B2D3"/>
    <w:rsid w:val="707C1BCD"/>
    <w:rsid w:val="70DA2A3D"/>
    <w:rsid w:val="71002E7A"/>
    <w:rsid w:val="72DAD386"/>
    <w:rsid w:val="73EA474B"/>
    <w:rsid w:val="752744EA"/>
    <w:rsid w:val="758B08F6"/>
    <w:rsid w:val="76DA1D02"/>
    <w:rsid w:val="7AA4FCE8"/>
    <w:rsid w:val="7C0316D9"/>
    <w:rsid w:val="7C5D3E88"/>
    <w:rsid w:val="7D128620"/>
    <w:rsid w:val="7D95763E"/>
    <w:rsid w:val="7E69A4AD"/>
    <w:rsid w:val="7F919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62E3"/>
  <w15:chartTrackingRefBased/>
  <w15:docId w15:val="{401D58D4-053E-4D61-A54C-20EDBC53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993"/>
    <w:pPr>
      <w:ind w:left="720"/>
      <w:contextualSpacing/>
    </w:pPr>
  </w:style>
  <w:style w:type="character" w:customStyle="1" w:styleId="normaltextrun">
    <w:name w:val="normaltextrun"/>
    <w:basedOn w:val="DefaultParagraphFont"/>
    <w:rsid w:val="00DA2430"/>
  </w:style>
  <w:style w:type="character" w:customStyle="1" w:styleId="eop">
    <w:name w:val="eop"/>
    <w:basedOn w:val="DefaultParagraphFont"/>
    <w:rsid w:val="00DA2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Murphy</dc:creator>
  <cp:keywords/>
  <dc:description/>
  <cp:lastModifiedBy>Daniel Murphy</cp:lastModifiedBy>
  <cp:revision>6</cp:revision>
  <dcterms:created xsi:type="dcterms:W3CDTF">2022-02-07T00:54:00Z</dcterms:created>
  <dcterms:modified xsi:type="dcterms:W3CDTF">2022-02-07T01:19:00Z</dcterms:modified>
</cp:coreProperties>
</file>