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1788A" w:rsidR="00076BDA" w:rsidP="00076BDA" w:rsidRDefault="00076BDA" w14:paraId="35AF1C6D" w14:textId="4E42AACC">
      <w:pPr>
        <w:rPr>
          <w:b/>
          <w:bCs/>
        </w:rPr>
      </w:pPr>
      <w:r w:rsidRPr="0081788A">
        <w:rPr>
          <w:b/>
          <w:bCs/>
        </w:rPr>
        <w:t xml:space="preserve">BUAN 6337 Homework </w:t>
      </w:r>
      <w:r>
        <w:rPr>
          <w:b/>
          <w:bCs/>
        </w:rPr>
        <w:t>4</w:t>
      </w:r>
      <w:r w:rsidRPr="0081788A">
        <w:rPr>
          <w:b/>
          <w:bCs/>
        </w:rPr>
        <w:t xml:space="preserve">_Group </w:t>
      </w:r>
      <w:r w:rsidR="000169EF">
        <w:rPr>
          <w:b/>
          <w:bCs/>
        </w:rPr>
        <w:t>12</w:t>
      </w:r>
    </w:p>
    <w:p w:rsidR="00C57359" w:rsidP="00C57359" w:rsidRDefault="00C57359" w14:paraId="4372AB81" w14:textId="1DF13C13">
      <w:pPr>
        <w:spacing w:after="0"/>
      </w:pPr>
      <w:r>
        <w:t>This Homework has 3 multiple part questions. You are required to use SAS for answering the</w:t>
      </w:r>
    </w:p>
    <w:p w:rsidR="00C57359" w:rsidP="00C57359" w:rsidRDefault="00C57359" w14:paraId="212A5D37" w14:textId="77777777">
      <w:pPr>
        <w:spacing w:after="0"/>
      </w:pPr>
      <w:r>
        <w:t>questions. Your submission on eLearning must include a pdf/word report which has followed the</w:t>
      </w:r>
    </w:p>
    <w:p w:rsidR="00C57359" w:rsidP="00C57359" w:rsidRDefault="00C57359" w14:paraId="7146C94A" w14:textId="77777777">
      <w:r>
        <w:t>sample report instructions. You should also upload your SAS code.</w:t>
      </w:r>
    </w:p>
    <w:p w:rsidR="00C57359" w:rsidP="00C57359" w:rsidRDefault="00C57359" w14:paraId="43A51292" w14:textId="77777777">
      <w:pPr>
        <w:spacing w:after="0"/>
      </w:pPr>
      <w:r>
        <w:t xml:space="preserve">The SAS dataset </w:t>
      </w:r>
      <w:proofErr w:type="spellStart"/>
      <w:r>
        <w:t>HeinzHunts</w:t>
      </w:r>
      <w:proofErr w:type="spellEnd"/>
      <w:r>
        <w:t xml:space="preserve"> has data on grocery store purchases of Hunts and Heinz ketchup.</w:t>
      </w:r>
    </w:p>
    <w:p w:rsidR="00C57359" w:rsidP="00C57359" w:rsidRDefault="00C57359" w14:paraId="2EC63A17" w14:textId="77777777">
      <w:pPr>
        <w:spacing w:after="0"/>
      </w:pPr>
      <w:r>
        <w:t>Each observation corresponds to one purchase occasion (of one of these brands) and consists of</w:t>
      </w:r>
    </w:p>
    <w:p w:rsidR="00C57359" w:rsidP="00C57359" w:rsidRDefault="00C57359" w14:paraId="05AF5009" w14:textId="77777777">
      <w:r>
        <w:t>the following variables:</w:t>
      </w:r>
    </w:p>
    <w:p w:rsidR="00C57359" w:rsidP="00C57359" w:rsidRDefault="00C57359" w14:paraId="319E2E48" w14:textId="77777777">
      <w:pPr>
        <w:spacing w:after="0"/>
      </w:pPr>
      <w:r>
        <w:t xml:space="preserve">1. </w:t>
      </w:r>
      <w:proofErr w:type="gramStart"/>
      <w:r>
        <w:t>Heinz :</w:t>
      </w:r>
      <w:proofErr w:type="gramEnd"/>
      <w:r>
        <w:t xml:space="preserve"> =1 if Heinz was purchased, =0 if Hunts was purchased</w:t>
      </w:r>
    </w:p>
    <w:p w:rsidR="00C57359" w:rsidP="00C57359" w:rsidRDefault="00C57359" w14:paraId="1C623ECC" w14:textId="77777777">
      <w:pPr>
        <w:spacing w:after="0"/>
      </w:pPr>
      <w:r>
        <w:t xml:space="preserve">2. </w:t>
      </w:r>
      <w:proofErr w:type="spellStart"/>
      <w:proofErr w:type="gramStart"/>
      <w:r>
        <w:t>PriceHeinz</w:t>
      </w:r>
      <w:proofErr w:type="spellEnd"/>
      <w:r>
        <w:t xml:space="preserve"> :</w:t>
      </w:r>
      <w:proofErr w:type="gramEnd"/>
      <w:r>
        <w:t xml:space="preserve"> Price of Heinz</w:t>
      </w:r>
    </w:p>
    <w:p w:rsidR="00C57359" w:rsidP="00C57359" w:rsidRDefault="00C57359" w14:paraId="000FEC42" w14:textId="77777777">
      <w:pPr>
        <w:spacing w:after="0"/>
      </w:pPr>
      <w:r>
        <w:t xml:space="preserve">3. </w:t>
      </w:r>
      <w:proofErr w:type="spellStart"/>
      <w:proofErr w:type="gramStart"/>
      <w:r>
        <w:t>PriceHunts</w:t>
      </w:r>
      <w:proofErr w:type="spellEnd"/>
      <w:r>
        <w:t xml:space="preserve"> :</w:t>
      </w:r>
      <w:proofErr w:type="gramEnd"/>
      <w:r>
        <w:t xml:space="preserve"> Price of Hunts</w:t>
      </w:r>
    </w:p>
    <w:p w:rsidR="00C57359" w:rsidP="00C57359" w:rsidRDefault="00C57359" w14:paraId="7DE752C6" w14:textId="77777777">
      <w:pPr>
        <w:spacing w:after="0"/>
      </w:pPr>
      <w:r>
        <w:t xml:space="preserve">4. </w:t>
      </w:r>
      <w:proofErr w:type="spellStart"/>
      <w:proofErr w:type="gramStart"/>
      <w:r>
        <w:t>DisplHeinz</w:t>
      </w:r>
      <w:proofErr w:type="spellEnd"/>
      <w:r>
        <w:t xml:space="preserve"> :</w:t>
      </w:r>
      <w:proofErr w:type="gramEnd"/>
      <w:r>
        <w:t xml:space="preserve"> = 1 if Heinz had a store display, =0 if Heinz did not have a store display</w:t>
      </w:r>
    </w:p>
    <w:p w:rsidR="00C57359" w:rsidP="00C57359" w:rsidRDefault="00C57359" w14:paraId="2E5F7BFB" w14:textId="77777777">
      <w:pPr>
        <w:spacing w:after="0"/>
      </w:pPr>
      <w:r>
        <w:t xml:space="preserve">5. </w:t>
      </w:r>
      <w:proofErr w:type="spellStart"/>
      <w:proofErr w:type="gramStart"/>
      <w:r>
        <w:t>DisplHunts</w:t>
      </w:r>
      <w:proofErr w:type="spellEnd"/>
      <w:r>
        <w:t xml:space="preserve"> :</w:t>
      </w:r>
      <w:proofErr w:type="gramEnd"/>
      <w:r>
        <w:t xml:space="preserve"> = 1 if Hunts had a store display, =0 if Hunts did not have a store display</w:t>
      </w:r>
    </w:p>
    <w:p w:rsidR="00C57359" w:rsidP="00C57359" w:rsidRDefault="00C57359" w14:paraId="20240BA6" w14:textId="77777777">
      <w:pPr>
        <w:spacing w:after="0"/>
      </w:pPr>
      <w:r>
        <w:t xml:space="preserve">6. </w:t>
      </w:r>
      <w:proofErr w:type="spellStart"/>
      <w:proofErr w:type="gramStart"/>
      <w:r>
        <w:t>FeatureHeinz</w:t>
      </w:r>
      <w:proofErr w:type="spellEnd"/>
      <w:r>
        <w:t xml:space="preserve"> :</w:t>
      </w:r>
      <w:proofErr w:type="gramEnd"/>
      <w:r>
        <w:t xml:space="preserve"> = 1 if Heinz had a store feature, =0 if Heinz did not have a store feature</w:t>
      </w:r>
    </w:p>
    <w:p w:rsidR="00C57359" w:rsidP="00C57359" w:rsidRDefault="00C57359" w14:paraId="556924C4" w14:textId="114F70A5">
      <w:r>
        <w:t xml:space="preserve">7. </w:t>
      </w:r>
      <w:proofErr w:type="spellStart"/>
      <w:proofErr w:type="gramStart"/>
      <w:r>
        <w:t>FeatureHunts</w:t>
      </w:r>
      <w:proofErr w:type="spellEnd"/>
      <w:r>
        <w:t xml:space="preserve"> :</w:t>
      </w:r>
      <w:proofErr w:type="gramEnd"/>
      <w:r>
        <w:t xml:space="preserve"> = 1 if Hunts had a store feature, =0 if Hunts did not have a store feature</w:t>
      </w:r>
    </w:p>
    <w:p w:rsidR="00C57359" w:rsidP="00C57359" w:rsidRDefault="00C57359" w14:paraId="2FA11D6B" w14:textId="77777777"/>
    <w:p w:rsidRPr="00C57359" w:rsidR="00C57359" w:rsidP="00C57359" w:rsidRDefault="00C57359" w14:paraId="293CFE3B" w14:textId="77777777">
      <w:pPr>
        <w:rPr>
          <w:b/>
          <w:bCs/>
        </w:rPr>
      </w:pPr>
      <w:r w:rsidRPr="00C57359">
        <w:rPr>
          <w:b/>
          <w:bCs/>
        </w:rPr>
        <w:t xml:space="preserve">Question 1 </w:t>
      </w:r>
    </w:p>
    <w:p w:rsidR="00C57359" w:rsidP="00C57359" w:rsidRDefault="00C57359" w14:paraId="1B97E557" w14:textId="156A4746">
      <w:r>
        <w:t xml:space="preserve">Apply the following steps and provide a screenshot of the output in your report. </w:t>
      </w:r>
    </w:p>
    <w:p w:rsidR="0C5C567F" w:rsidP="3FB84DA7" w:rsidRDefault="0C5C567F" w14:paraId="0EF917DE" w14:textId="18C8CD53">
      <w:pPr>
        <w:pStyle w:val="ListParagraph"/>
        <w:numPr>
          <w:ilvl w:val="0"/>
          <w:numId w:val="1"/>
        </w:numPr>
        <w:rPr/>
      </w:pPr>
      <w:r w:rsidR="0C5C567F">
        <w:rPr/>
        <w:t xml:space="preserve">Create a variable </w:t>
      </w:r>
      <w:proofErr w:type="spellStart"/>
      <w:r w:rsidR="0C5C567F">
        <w:rPr/>
        <w:t>LogPriceRatio</w:t>
      </w:r>
      <w:proofErr w:type="spellEnd"/>
      <w:r w:rsidR="0C5C567F">
        <w:rPr/>
        <w:t xml:space="preserve"> = log (</w:t>
      </w:r>
      <w:r w:rsidR="0C5C567F">
        <w:rPr/>
        <w:t>PriceHeinz</w:t>
      </w:r>
      <w:r w:rsidR="0C5C567F">
        <w:rPr/>
        <w:t>/</w:t>
      </w:r>
      <w:r w:rsidR="0C5C567F">
        <w:rPr/>
        <w:t>PriceHunts</w:t>
      </w:r>
      <w:r w:rsidR="0C5C567F">
        <w:rPr/>
        <w:t xml:space="preserve">). </w:t>
      </w:r>
    </w:p>
    <w:p w:rsidR="3FB84DA7" w:rsidP="3FB84DA7" w:rsidRDefault="3FB84DA7" w14:paraId="5BD3DE96" w14:textId="3F58CCE0">
      <w:pPr>
        <w:pStyle w:val="Normal"/>
        <w:ind w:left="0"/>
        <w:rPr>
          <w:rFonts w:ascii="Calibri" w:hAnsi="Calibri" w:eastAsia="Calibri" w:cs="Calibri"/>
          <w:b w:val="1"/>
          <w:bCs w:val="1"/>
          <w:noProof w:val="0"/>
          <w:sz w:val="22"/>
          <w:szCs w:val="22"/>
          <w:lang w:val="en-US"/>
        </w:rPr>
      </w:pPr>
      <w:r w:rsidRPr="3FB84DA7" w:rsidR="3FB84DA7">
        <w:rPr>
          <w:rFonts w:ascii="Calibri" w:hAnsi="Calibri" w:eastAsia="Calibri" w:cs="Calibri"/>
          <w:b w:val="1"/>
          <w:bCs w:val="1"/>
          <w:noProof w:val="0"/>
          <w:sz w:val="22"/>
          <w:szCs w:val="22"/>
          <w:lang w:val="en-US"/>
        </w:rPr>
        <w:t xml:space="preserve">Variable </w:t>
      </w:r>
      <w:proofErr w:type="spellStart"/>
      <w:r w:rsidRPr="3FB84DA7" w:rsidR="3FB84DA7">
        <w:rPr>
          <w:rFonts w:ascii="Calibri" w:hAnsi="Calibri" w:eastAsia="Calibri" w:cs="Calibri"/>
          <w:b w:val="1"/>
          <w:bCs w:val="1"/>
          <w:noProof w:val="0"/>
          <w:sz w:val="22"/>
          <w:szCs w:val="22"/>
          <w:lang w:val="en-US"/>
        </w:rPr>
        <w:t>LogPriceRatio</w:t>
      </w:r>
      <w:proofErr w:type="spellEnd"/>
      <w:r w:rsidRPr="3FB84DA7" w:rsidR="3FB84DA7">
        <w:rPr>
          <w:rFonts w:ascii="Calibri" w:hAnsi="Calibri" w:eastAsia="Calibri" w:cs="Calibri"/>
          <w:b w:val="1"/>
          <w:bCs w:val="1"/>
          <w:noProof w:val="0"/>
          <w:sz w:val="22"/>
          <w:szCs w:val="22"/>
          <w:lang w:val="en-US"/>
        </w:rPr>
        <w:t xml:space="preserve"> Added to </w:t>
      </w:r>
      <w:proofErr w:type="spellStart"/>
      <w:r w:rsidRPr="3FB84DA7" w:rsidR="3FB84DA7">
        <w:rPr>
          <w:rFonts w:ascii="Calibri" w:hAnsi="Calibri" w:eastAsia="Calibri" w:cs="Calibri"/>
          <w:b w:val="1"/>
          <w:bCs w:val="1"/>
          <w:noProof w:val="0"/>
          <w:sz w:val="22"/>
          <w:szCs w:val="22"/>
          <w:lang w:val="en-US"/>
        </w:rPr>
        <w:t>Heinzhunts</w:t>
      </w:r>
      <w:proofErr w:type="spellEnd"/>
      <w:r w:rsidRPr="3FB84DA7" w:rsidR="3FB84DA7">
        <w:rPr>
          <w:rFonts w:ascii="Calibri" w:hAnsi="Calibri" w:eastAsia="Calibri" w:cs="Calibri"/>
          <w:b w:val="1"/>
          <w:bCs w:val="1"/>
          <w:noProof w:val="0"/>
          <w:sz w:val="22"/>
          <w:szCs w:val="22"/>
          <w:lang w:val="en-US"/>
        </w:rPr>
        <w:t xml:space="preserve"> Dataset:</w:t>
      </w:r>
    </w:p>
    <w:p w:rsidR="3FB84DA7" w:rsidP="0508D3A2" w:rsidRDefault="3FB84DA7" w14:paraId="60D3EE78" w14:textId="715AE2A7">
      <w:pPr>
        <w:pStyle w:val="Normal"/>
        <w:ind w:left="0"/>
        <w:jc w:val="center"/>
      </w:pPr>
      <w:r w:rsidR="486190C7">
        <w:drawing>
          <wp:inline wp14:editId="19FA5615" wp14:anchorId="4AC464E6">
            <wp:extent cx="6457950" cy="1049417"/>
            <wp:effectExtent l="9525" t="9525" r="9525" b="9525"/>
            <wp:docPr id="22226539" name="" title=""/>
            <wp:cNvGraphicFramePr>
              <a:graphicFrameLocks noChangeAspect="1"/>
            </wp:cNvGraphicFramePr>
            <a:graphic>
              <a:graphicData uri="http://schemas.openxmlformats.org/drawingml/2006/picture">
                <pic:pic>
                  <pic:nvPicPr>
                    <pic:cNvPr id="0" name=""/>
                    <pic:cNvPicPr/>
                  </pic:nvPicPr>
                  <pic:blipFill>
                    <a:blip r:embed="R7a5aa7dfc40345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57950" cy="1049417"/>
                    </a:xfrm>
                    <a:prstGeom prst="rect">
                      <a:avLst/>
                    </a:prstGeom>
                    <a:ln w="9525">
                      <a:solidFill>
                        <a:schemeClr val="tx1"/>
                      </a:solidFill>
                      <a:prstDash val="solid"/>
                    </a:ln>
                  </pic:spPr>
                </pic:pic>
              </a:graphicData>
            </a:graphic>
          </wp:inline>
        </w:drawing>
      </w:r>
    </w:p>
    <w:p w:rsidR="00C57359" w:rsidP="00C57359" w:rsidRDefault="00C57359" w14:paraId="72A840CF" w14:textId="48CA04BF" w14:noSpellErr="1">
      <w:pPr>
        <w:pStyle w:val="ListParagraph"/>
        <w:numPr>
          <w:ilvl w:val="0"/>
          <w:numId w:val="1"/>
        </w:numPr>
        <w:rPr/>
      </w:pPr>
      <w:r w:rsidR="0C5C567F">
        <w:rPr/>
        <w:t>Randomly select 80% of the data set as the training sample, remaining 20% as test sample. (</w:t>
      </w:r>
      <w:proofErr w:type="gramStart"/>
      <w:r w:rsidR="0C5C567F">
        <w:rPr/>
        <w:t>set</w:t>
      </w:r>
      <w:proofErr w:type="gramEnd"/>
      <w:r w:rsidR="0C5C567F">
        <w:rPr/>
        <w:t xml:space="preserve"> seed=10) </w:t>
      </w:r>
    </w:p>
    <w:p w:rsidR="3FB84DA7" w:rsidP="3FB84DA7" w:rsidRDefault="3FB84DA7" w14:paraId="5F6692D3" w14:textId="7328B1FE">
      <w:pPr>
        <w:spacing w:line="257" w:lineRule="auto"/>
      </w:pPr>
      <w:r w:rsidRPr="3FB84DA7" w:rsidR="3FB84DA7">
        <w:rPr>
          <w:rFonts w:ascii="Calibri" w:hAnsi="Calibri" w:eastAsia="Calibri" w:cs="Calibri"/>
          <w:b w:val="1"/>
          <w:bCs w:val="1"/>
          <w:noProof w:val="0"/>
          <w:sz w:val="22"/>
          <w:szCs w:val="22"/>
          <w:lang w:val="en-US"/>
        </w:rPr>
        <w:t>Log Output:</w:t>
      </w:r>
    </w:p>
    <w:p w:rsidR="3FB84DA7" w:rsidP="0508D3A2" w:rsidRDefault="3FB84DA7" w14:paraId="661ABC75" w14:textId="562EC4B8">
      <w:pPr>
        <w:pStyle w:val="Normal"/>
        <w:spacing w:line="257" w:lineRule="auto"/>
        <w:jc w:val="center"/>
      </w:pPr>
      <w:r w:rsidR="3FB84DA7">
        <w:drawing>
          <wp:inline wp14:editId="2A19BD2E" wp14:anchorId="753B5DD9">
            <wp:extent cx="4572000" cy="1162050"/>
            <wp:effectExtent l="0" t="0" r="0" b="0"/>
            <wp:docPr id="421671794" name="" title=""/>
            <wp:cNvGraphicFramePr>
              <a:graphicFrameLocks noChangeAspect="1"/>
            </wp:cNvGraphicFramePr>
            <a:graphic>
              <a:graphicData uri="http://schemas.openxmlformats.org/drawingml/2006/picture">
                <pic:pic>
                  <pic:nvPicPr>
                    <pic:cNvPr id="0" name=""/>
                    <pic:cNvPicPr/>
                  </pic:nvPicPr>
                  <pic:blipFill>
                    <a:blip r:embed="Rac0b6d5dd37e4d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62050"/>
                    </a:xfrm>
                    <a:prstGeom prst="rect">
                      <a:avLst/>
                    </a:prstGeom>
                  </pic:spPr>
                </pic:pic>
              </a:graphicData>
            </a:graphic>
          </wp:inline>
        </w:drawing>
      </w:r>
    </w:p>
    <w:p w:rsidR="3FB84DA7" w:rsidP="0508D3A2" w:rsidRDefault="3FB84DA7" w14:paraId="141C4871" w14:textId="15D1A43B">
      <w:pPr>
        <w:spacing w:line="257" w:lineRule="auto"/>
        <w:rPr>
          <w:rFonts w:ascii="Calibri" w:hAnsi="Calibri" w:eastAsia="Calibri" w:cs="Calibri"/>
          <w:b w:val="1"/>
          <w:bCs w:val="1"/>
          <w:noProof w:val="0"/>
          <w:sz w:val="22"/>
          <w:szCs w:val="22"/>
          <w:lang w:val="en-US"/>
        </w:rPr>
      </w:pPr>
    </w:p>
    <w:p w:rsidR="3FB84DA7" w:rsidP="0508D3A2" w:rsidRDefault="3FB84DA7" w14:paraId="26F5B7E7" w14:textId="5A62692C">
      <w:pPr>
        <w:spacing w:line="257" w:lineRule="auto"/>
        <w:rPr>
          <w:rFonts w:ascii="Calibri" w:hAnsi="Calibri" w:eastAsia="Calibri" w:cs="Calibri"/>
          <w:b w:val="1"/>
          <w:bCs w:val="1"/>
          <w:noProof w:val="0"/>
          <w:sz w:val="22"/>
          <w:szCs w:val="22"/>
          <w:lang w:val="en-US"/>
        </w:rPr>
      </w:pPr>
    </w:p>
    <w:p w:rsidR="3FB84DA7" w:rsidP="0508D3A2" w:rsidRDefault="3FB84DA7" w14:paraId="5C2346D5" w14:textId="64B75C52">
      <w:pPr>
        <w:pStyle w:val="Normal"/>
        <w:spacing w:line="257" w:lineRule="auto"/>
        <w:rPr>
          <w:rFonts w:ascii="Calibri" w:hAnsi="Calibri" w:eastAsia="Calibri" w:cs="Calibri"/>
          <w:b w:val="1"/>
          <w:bCs w:val="1"/>
          <w:noProof w:val="0"/>
          <w:sz w:val="22"/>
          <w:szCs w:val="22"/>
          <w:lang w:val="en-US"/>
        </w:rPr>
      </w:pPr>
      <w:r w:rsidRPr="0508D3A2" w:rsidR="3FB84DA7">
        <w:rPr>
          <w:rFonts w:ascii="Calibri" w:hAnsi="Calibri" w:eastAsia="Calibri" w:cs="Calibri"/>
          <w:b w:val="1"/>
          <w:bCs w:val="1"/>
          <w:noProof w:val="0"/>
          <w:sz w:val="22"/>
          <w:szCs w:val="22"/>
          <w:lang w:val="en-US"/>
        </w:rPr>
        <w:t>Test Dataset Showing 80% of the total observations:</w:t>
      </w:r>
    </w:p>
    <w:p w:rsidR="3FB84DA7" w:rsidP="0508D3A2" w:rsidRDefault="3FB84DA7" w14:paraId="568BF1C6" w14:textId="6EC6B882">
      <w:pPr>
        <w:pStyle w:val="Normal"/>
        <w:spacing w:line="257" w:lineRule="auto"/>
        <w:jc w:val="center"/>
      </w:pPr>
      <w:r w:rsidRPr="0508D3A2" w:rsidR="3FB84DA7">
        <w:rPr>
          <w:rFonts w:ascii="Calibri" w:hAnsi="Calibri" w:eastAsia="Calibri" w:cs="Calibri"/>
          <w:noProof w:val="0"/>
          <w:sz w:val="22"/>
          <w:szCs w:val="22"/>
          <w:lang w:val="en-US"/>
        </w:rPr>
        <w:t xml:space="preserve"> </w:t>
      </w:r>
      <w:r w:rsidR="3FB84DA7">
        <w:drawing>
          <wp:inline wp14:editId="4B18C133" wp14:anchorId="474A1967">
            <wp:extent cx="4572000" cy="1762125"/>
            <wp:effectExtent l="0" t="0" r="0" b="0"/>
            <wp:docPr id="852270314" name="" title=""/>
            <wp:cNvGraphicFramePr>
              <a:graphicFrameLocks noChangeAspect="1"/>
            </wp:cNvGraphicFramePr>
            <a:graphic>
              <a:graphicData uri="http://schemas.openxmlformats.org/drawingml/2006/picture">
                <pic:pic>
                  <pic:nvPicPr>
                    <pic:cNvPr id="0" name=""/>
                    <pic:cNvPicPr/>
                  </pic:nvPicPr>
                  <pic:blipFill>
                    <a:blip r:embed="R5617b74cbf5b42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62125"/>
                    </a:xfrm>
                    <a:prstGeom prst="rect">
                      <a:avLst/>
                    </a:prstGeom>
                  </pic:spPr>
                </pic:pic>
              </a:graphicData>
            </a:graphic>
          </wp:inline>
        </w:drawing>
      </w:r>
    </w:p>
    <w:p w:rsidR="0C5C567F" w:rsidP="0508D3A2" w:rsidRDefault="0C5C567F" w14:paraId="446558D4" w14:textId="3B86B3A8">
      <w:pPr>
        <w:pStyle w:val="ListParagraph"/>
        <w:numPr>
          <w:ilvl w:val="0"/>
          <w:numId w:val="1"/>
        </w:numPr>
        <w:rPr/>
      </w:pPr>
      <w:r w:rsidR="0C5C567F">
        <w:rPr/>
        <w:t xml:space="preserve">Estimate a logit probability model for the probability that Heinz is purchased – using </w:t>
      </w:r>
      <w:proofErr w:type="spellStart"/>
      <w:r w:rsidR="0C5C567F">
        <w:rPr/>
        <w:t>LogPriceRatio</w:t>
      </w:r>
      <w:proofErr w:type="spellEnd"/>
      <w:r w:rsidR="0C5C567F">
        <w:rPr/>
        <w:t xml:space="preserve">, </w:t>
      </w:r>
      <w:proofErr w:type="spellStart"/>
      <w:r w:rsidR="0C5C567F">
        <w:rPr/>
        <w:t>DisplHeinz</w:t>
      </w:r>
      <w:proofErr w:type="spellEnd"/>
      <w:r w:rsidR="0C5C567F">
        <w:rPr/>
        <w:t xml:space="preserve">, </w:t>
      </w:r>
      <w:proofErr w:type="spellStart"/>
      <w:r w:rsidR="0C5C567F">
        <w:rPr/>
        <w:t>FeatureHeinz</w:t>
      </w:r>
      <w:proofErr w:type="spellEnd"/>
      <w:r w:rsidR="0C5C567F">
        <w:rPr/>
        <w:t xml:space="preserve">, </w:t>
      </w:r>
      <w:proofErr w:type="spellStart"/>
      <w:r w:rsidR="0C5C567F">
        <w:rPr/>
        <w:t>DisplHunts</w:t>
      </w:r>
      <w:proofErr w:type="spellEnd"/>
      <w:r w:rsidR="0C5C567F">
        <w:rPr/>
        <w:t xml:space="preserve">, </w:t>
      </w:r>
      <w:proofErr w:type="spellStart"/>
      <w:r w:rsidR="0C5C567F">
        <w:rPr/>
        <w:t>FeatureHunts</w:t>
      </w:r>
      <w:proofErr w:type="spellEnd"/>
      <w:r w:rsidR="0C5C567F">
        <w:rPr/>
        <w:t xml:space="preserve"> as the explanatory variables. Include interaction terms between display and feature for a particular brand (e.g., </w:t>
      </w:r>
      <w:proofErr w:type="spellStart"/>
      <w:r w:rsidR="0C5C567F">
        <w:rPr/>
        <w:t>DisplHeinz</w:t>
      </w:r>
      <w:proofErr w:type="spellEnd"/>
      <w:r w:rsidR="0C5C567F">
        <w:rPr/>
        <w:t xml:space="preserve"> * </w:t>
      </w:r>
      <w:r w:rsidR="0C5C567F">
        <w:rPr/>
        <w:t>FeatureHeinz</w:t>
      </w:r>
      <w:r w:rsidR="0C5C567F">
        <w:rPr/>
        <w:t xml:space="preserve">). </w:t>
      </w:r>
    </w:p>
    <w:p w:rsidR="3FB84DA7" w:rsidP="3FB84DA7" w:rsidRDefault="3FB84DA7" w14:paraId="66795FF6" w14:textId="2A965EFF">
      <w:pPr>
        <w:spacing w:line="257" w:lineRule="auto"/>
      </w:pPr>
      <w:r w:rsidRPr="3FB84DA7" w:rsidR="3FB84DA7">
        <w:rPr>
          <w:rFonts w:ascii="Calibri" w:hAnsi="Calibri" w:eastAsia="Calibri" w:cs="Calibri"/>
          <w:b w:val="1"/>
          <w:bCs w:val="1"/>
          <w:noProof w:val="0"/>
          <w:sz w:val="22"/>
          <w:szCs w:val="22"/>
          <w:lang w:val="en-US"/>
        </w:rPr>
        <w:t>Logit Model with Interaction Terms:</w:t>
      </w:r>
    </w:p>
    <w:p w:rsidR="3FB84DA7" w:rsidP="0508D3A2" w:rsidRDefault="3FB84DA7" w14:paraId="67B862C1" w14:textId="6B8094AE">
      <w:pPr>
        <w:pStyle w:val="Normal"/>
        <w:jc w:val="center"/>
      </w:pPr>
      <w:r w:rsidR="3FB84DA7">
        <w:drawing>
          <wp:inline wp14:editId="3ADD7C13" wp14:anchorId="11A0E8FE">
            <wp:extent cx="4467225" cy="2764096"/>
            <wp:effectExtent l="0" t="0" r="0" b="0"/>
            <wp:docPr id="2099906332" name="" title=""/>
            <wp:cNvGraphicFramePr>
              <a:graphicFrameLocks noChangeAspect="1"/>
            </wp:cNvGraphicFramePr>
            <a:graphic>
              <a:graphicData uri="http://schemas.openxmlformats.org/drawingml/2006/picture">
                <pic:pic>
                  <pic:nvPicPr>
                    <pic:cNvPr id="0" name=""/>
                    <pic:cNvPicPr/>
                  </pic:nvPicPr>
                  <pic:blipFill>
                    <a:blip r:embed="R63863da2f1ed40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67225" cy="2764096"/>
                    </a:xfrm>
                    <a:prstGeom prst="rect">
                      <a:avLst/>
                    </a:prstGeom>
                  </pic:spPr>
                </pic:pic>
              </a:graphicData>
            </a:graphic>
          </wp:inline>
        </w:drawing>
      </w:r>
    </w:p>
    <w:p w:rsidR="426F03F5" w:rsidP="0508D3A2" w:rsidRDefault="426F03F5" w14:paraId="7792D3F6" w14:textId="60EF0B78">
      <w:pPr>
        <w:pStyle w:val="Normal"/>
        <w:jc w:val="center"/>
      </w:pPr>
      <w:r w:rsidR="486190C7">
        <w:drawing>
          <wp:inline wp14:editId="563514E4" wp14:anchorId="5176D122">
            <wp:extent cx="4572000" cy="3238500"/>
            <wp:effectExtent l="0" t="0" r="0" b="0"/>
            <wp:docPr id="957238053" name="" title=""/>
            <wp:cNvGraphicFramePr>
              <a:graphicFrameLocks noChangeAspect="1"/>
            </wp:cNvGraphicFramePr>
            <a:graphic>
              <a:graphicData uri="http://schemas.openxmlformats.org/drawingml/2006/picture">
                <pic:pic>
                  <pic:nvPicPr>
                    <pic:cNvPr id="0" name=""/>
                    <pic:cNvPicPr/>
                  </pic:nvPicPr>
                  <pic:blipFill>
                    <a:blip r:embed="R6908ce4650ba44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38500"/>
                    </a:xfrm>
                    <a:prstGeom prst="rect">
                      <a:avLst/>
                    </a:prstGeom>
                  </pic:spPr>
                </pic:pic>
              </a:graphicData>
            </a:graphic>
          </wp:inline>
        </w:drawing>
      </w:r>
    </w:p>
    <w:p w:rsidR="6514A21D" w:rsidP="0508D3A2" w:rsidRDefault="6514A21D" w14:paraId="4D7C9585" w14:textId="07C28D1E">
      <w:pPr>
        <w:pStyle w:val="Normal"/>
        <w:jc w:val="center"/>
      </w:pPr>
      <w:r w:rsidR="026B9401">
        <w:drawing>
          <wp:inline wp14:editId="25C2EC73" wp14:anchorId="7BD5766A">
            <wp:extent cx="4572000" cy="1838325"/>
            <wp:effectExtent l="9525" t="9525" r="9525" b="9525"/>
            <wp:docPr id="300466366" name="" title=""/>
            <wp:cNvGraphicFramePr>
              <a:graphicFrameLocks noChangeAspect="1"/>
            </wp:cNvGraphicFramePr>
            <a:graphic>
              <a:graphicData uri="http://schemas.openxmlformats.org/drawingml/2006/picture">
                <pic:pic>
                  <pic:nvPicPr>
                    <pic:cNvPr id="0" name=""/>
                    <pic:cNvPicPr/>
                  </pic:nvPicPr>
                  <pic:blipFill>
                    <a:blip r:embed="Rdaa5bdcbe5b246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38325"/>
                    </a:xfrm>
                    <a:prstGeom prst="rect">
                      <a:avLst/>
                    </a:prstGeom>
                    <a:ln w="9525">
                      <a:solidFill>
                        <a:schemeClr val="tx1"/>
                      </a:solidFill>
                      <a:prstDash val="solid"/>
                    </a:ln>
                  </pic:spPr>
                </pic:pic>
              </a:graphicData>
            </a:graphic>
          </wp:inline>
        </w:drawing>
      </w:r>
    </w:p>
    <w:p w:rsidR="0886D870" w:rsidP="237F2E52" w:rsidRDefault="0886D870" w14:paraId="01E7EE9F" w14:textId="34D1480C">
      <w:pPr>
        <w:pStyle w:val="ListParagraph"/>
        <w:numPr>
          <w:ilvl w:val="0"/>
          <w:numId w:val="1"/>
        </w:numPr>
        <w:rPr/>
      </w:pPr>
      <w:r w:rsidR="0886D870">
        <w:rPr/>
        <w:t>Interpret the results. What promotional methods (feature / display) are effective for Hunts? For Heinz? How would you interpret the results for the interaction effects?</w:t>
      </w:r>
    </w:p>
    <w:p w:rsidR="237F2E52" w:rsidP="15BE2066" w:rsidRDefault="237F2E52" w14:paraId="2F1B7828" w14:textId="16F0122D">
      <w:pPr>
        <w:pStyle w:val="Normal"/>
        <w:spacing w:line="257" w:lineRule="auto"/>
        <w:ind w:left="720"/>
        <w:jc w:val="both"/>
      </w:pPr>
      <w:r w:rsidRPr="15BE2066" w:rsidR="426F03F5">
        <w:rPr>
          <w:rFonts w:ascii="Calibri" w:hAnsi="Calibri" w:eastAsia="Calibri" w:cs="Calibri"/>
          <w:noProof w:val="0"/>
          <w:color w:val="000000" w:themeColor="text1" w:themeTint="FF" w:themeShade="FF"/>
          <w:sz w:val="22"/>
          <w:szCs w:val="22"/>
          <w:lang w:val="en-US"/>
        </w:rPr>
        <w:t xml:space="preserve">The log of odds that Heinz is </w:t>
      </w:r>
      <w:r w:rsidRPr="15BE2066" w:rsidR="426F03F5">
        <w:rPr>
          <w:rFonts w:ascii="Calibri" w:hAnsi="Calibri" w:eastAsia="Calibri" w:cs="Calibri"/>
          <w:noProof w:val="0"/>
          <w:color w:val="000000" w:themeColor="text1" w:themeTint="FF" w:themeShade="FF"/>
          <w:sz w:val="22"/>
          <w:szCs w:val="22"/>
          <w:lang w:val="en-US"/>
        </w:rPr>
        <w:t>purchased</w:t>
      </w:r>
      <w:r w:rsidRPr="15BE2066" w:rsidR="426F03F5">
        <w:rPr>
          <w:rFonts w:ascii="Calibri" w:hAnsi="Calibri" w:eastAsia="Calibri" w:cs="Calibri"/>
          <w:noProof w:val="0"/>
          <w:color w:val="000000" w:themeColor="text1" w:themeTint="FF" w:themeShade="FF"/>
          <w:sz w:val="22"/>
          <w:szCs w:val="22"/>
          <w:lang w:val="en-US"/>
        </w:rPr>
        <w:t xml:space="preserve"> </w:t>
      </w:r>
      <w:r w:rsidRPr="15BE2066" w:rsidR="426F03F5">
        <w:rPr>
          <w:rFonts w:ascii="Calibri" w:hAnsi="Calibri" w:eastAsia="Calibri" w:cs="Calibri"/>
          <w:noProof w:val="0"/>
          <w:color w:val="000000" w:themeColor="text1" w:themeTint="FF" w:themeShade="FF"/>
          <w:sz w:val="22"/>
          <w:szCs w:val="22"/>
          <w:lang w:val="en-US"/>
        </w:rPr>
        <w:t>increases by 0.6390 and 0.5460,</w:t>
      </w:r>
      <w:r w:rsidRPr="15BE2066" w:rsidR="15BE2066">
        <w:rPr>
          <w:rFonts w:ascii="Calibri" w:hAnsi="Calibri" w:eastAsia="Calibri" w:cs="Calibri"/>
          <w:noProof w:val="0"/>
          <w:color w:val="000000" w:themeColor="text1" w:themeTint="FF" w:themeShade="FF"/>
          <w:sz w:val="22"/>
          <w:szCs w:val="22"/>
          <w:lang w:val="en-US"/>
        </w:rPr>
        <w:t xml:space="preserve"> </w:t>
      </w:r>
      <w:r w:rsidRPr="15BE2066" w:rsidR="426F03F5">
        <w:rPr>
          <w:rFonts w:ascii="Calibri" w:hAnsi="Calibri" w:eastAsia="Calibri" w:cs="Calibri"/>
          <w:noProof w:val="0"/>
          <w:color w:val="000000" w:themeColor="text1" w:themeTint="FF" w:themeShade="FF"/>
          <w:sz w:val="22"/>
          <w:szCs w:val="22"/>
          <w:lang w:val="en-US"/>
        </w:rPr>
        <w:t xml:space="preserve">when Heinz makes use of a store display (vs no display for Heinz) and store feature (vs no feature for Heinz) </w:t>
      </w:r>
      <w:r w:rsidRPr="15BE2066" w:rsidR="426F03F5">
        <w:rPr>
          <w:rFonts w:ascii="Calibri" w:hAnsi="Calibri" w:eastAsia="Calibri" w:cs="Calibri"/>
          <w:noProof w:val="0"/>
          <w:color w:val="000000" w:themeColor="text1" w:themeTint="FF" w:themeShade="FF"/>
          <w:sz w:val="22"/>
          <w:szCs w:val="22"/>
          <w:lang w:val="en-US"/>
        </w:rPr>
        <w:t xml:space="preserve">respectively. Both are statistically significant at alpha of 0.1. Having either </w:t>
      </w:r>
      <w:r w:rsidRPr="15BE2066" w:rsidR="426F03F5">
        <w:rPr>
          <w:rFonts w:ascii="Calibri" w:hAnsi="Calibri" w:eastAsia="Calibri" w:cs="Calibri"/>
          <w:noProof w:val="0"/>
          <w:color w:val="000000" w:themeColor="text1" w:themeTint="FF" w:themeShade="FF"/>
          <w:sz w:val="22"/>
          <w:szCs w:val="22"/>
          <w:lang w:val="en-US"/>
        </w:rPr>
        <w:t>a display</w:t>
      </w:r>
      <w:r w:rsidRPr="15BE2066" w:rsidR="426F03F5">
        <w:rPr>
          <w:rFonts w:ascii="Calibri" w:hAnsi="Calibri" w:eastAsia="Calibri" w:cs="Calibri"/>
          <w:noProof w:val="0"/>
          <w:color w:val="000000" w:themeColor="text1" w:themeTint="FF" w:themeShade="FF"/>
          <w:sz w:val="22"/>
          <w:szCs w:val="22"/>
          <w:lang w:val="en-US"/>
        </w:rPr>
        <w:t xml:space="preserve"> or </w:t>
      </w:r>
      <w:r w:rsidRPr="15BE2066" w:rsidR="426F03F5">
        <w:rPr>
          <w:rFonts w:ascii="Calibri" w:hAnsi="Calibri" w:eastAsia="Calibri" w:cs="Calibri"/>
          <w:noProof w:val="0"/>
          <w:color w:val="000000" w:themeColor="text1" w:themeTint="FF" w:themeShade="FF"/>
          <w:sz w:val="22"/>
          <w:szCs w:val="22"/>
          <w:lang w:val="en-US"/>
        </w:rPr>
        <w:t>feature</w:t>
      </w:r>
      <w:r w:rsidRPr="15BE2066" w:rsidR="426F03F5">
        <w:rPr>
          <w:rFonts w:ascii="Calibri" w:hAnsi="Calibri" w:eastAsia="Calibri" w:cs="Calibri"/>
          <w:noProof w:val="0"/>
          <w:color w:val="000000" w:themeColor="text1" w:themeTint="FF" w:themeShade="FF"/>
          <w:sz w:val="22"/>
          <w:szCs w:val="22"/>
          <w:lang w:val="en-US"/>
        </w:rPr>
        <w:t xml:space="preserve"> for Heinz does seem to boost the likelihood of Heinz sales. </w:t>
      </w:r>
      <w:r w:rsidRPr="15BE2066" w:rsidR="426F03F5">
        <w:rPr>
          <w:rFonts w:ascii="Calibri" w:hAnsi="Calibri" w:eastAsia="Calibri" w:cs="Calibri"/>
          <w:noProof w:val="0"/>
          <w:color w:val="000000" w:themeColor="text1" w:themeTint="FF" w:themeShade="FF"/>
          <w:sz w:val="22"/>
          <w:szCs w:val="22"/>
          <w:lang w:val="en-US"/>
        </w:rPr>
        <w:t>Overall, Display</w:t>
      </w:r>
      <w:r w:rsidR="237F2E52">
        <w:rPr/>
        <w:t xml:space="preserve"> is most effective for Heinz with an increase of 0.6390 versus an increase of 0.5460 when using a feature. </w:t>
      </w:r>
    </w:p>
    <w:p w:rsidR="237F2E52" w:rsidP="15BE2066" w:rsidRDefault="237F2E52" w14:paraId="46F60606" w14:textId="09C36E5A">
      <w:pPr>
        <w:pStyle w:val="Normal"/>
        <w:spacing w:line="257" w:lineRule="auto"/>
        <w:ind w:left="720"/>
        <w:jc w:val="both"/>
      </w:pPr>
      <w:r w:rsidRPr="0508D3A2" w:rsidR="426F03F5">
        <w:rPr>
          <w:rFonts w:ascii="Calibri" w:hAnsi="Calibri" w:eastAsia="Calibri" w:cs="Calibri"/>
          <w:noProof w:val="0"/>
          <w:color w:val="000000" w:themeColor="text1" w:themeTint="FF" w:themeShade="FF"/>
          <w:sz w:val="22"/>
          <w:szCs w:val="22"/>
          <w:lang w:val="en-US"/>
        </w:rPr>
        <w:t xml:space="preserve">Whereas log of odds that Heinz is </w:t>
      </w:r>
      <w:r w:rsidRPr="0508D3A2" w:rsidR="426F03F5">
        <w:rPr>
          <w:rFonts w:ascii="Calibri" w:hAnsi="Calibri" w:eastAsia="Calibri" w:cs="Calibri"/>
          <w:noProof w:val="0"/>
          <w:color w:val="000000" w:themeColor="text1" w:themeTint="FF" w:themeShade="FF"/>
          <w:sz w:val="22"/>
          <w:szCs w:val="22"/>
          <w:lang w:val="en-US"/>
        </w:rPr>
        <w:t>purchased</w:t>
      </w:r>
      <w:r w:rsidRPr="0508D3A2" w:rsidR="426F03F5">
        <w:rPr>
          <w:rFonts w:ascii="Calibri" w:hAnsi="Calibri" w:eastAsia="Calibri" w:cs="Calibri"/>
          <w:noProof w:val="0"/>
          <w:color w:val="000000" w:themeColor="text1" w:themeTint="FF" w:themeShade="FF"/>
          <w:sz w:val="22"/>
          <w:szCs w:val="22"/>
          <w:lang w:val="en-US"/>
        </w:rPr>
        <w:t xml:space="preserve"> when Hunts makes use of a store display (vs no display for Hunts</w:t>
      </w:r>
      <w:proofErr w:type="gramStart"/>
      <w:r w:rsidRPr="0508D3A2" w:rsidR="426F03F5">
        <w:rPr>
          <w:rFonts w:ascii="Calibri" w:hAnsi="Calibri" w:eastAsia="Calibri" w:cs="Calibri"/>
          <w:noProof w:val="0"/>
          <w:color w:val="000000" w:themeColor="text1" w:themeTint="FF" w:themeShade="FF"/>
          <w:sz w:val="22"/>
          <w:szCs w:val="22"/>
          <w:lang w:val="en-US"/>
        </w:rPr>
        <w:t>)</w:t>
      </w:r>
      <w:proofErr w:type="gramEnd"/>
      <w:r w:rsidRPr="0508D3A2" w:rsidR="426F03F5">
        <w:rPr>
          <w:rFonts w:ascii="Calibri" w:hAnsi="Calibri" w:eastAsia="Calibri" w:cs="Calibri"/>
          <w:noProof w:val="0"/>
          <w:color w:val="000000" w:themeColor="text1" w:themeTint="FF" w:themeShade="FF"/>
          <w:sz w:val="22"/>
          <w:szCs w:val="22"/>
          <w:lang w:val="en-US"/>
        </w:rPr>
        <w:t xml:space="preserve"> and store feature (vs no feature for Hunts) </w:t>
      </w:r>
      <w:r w:rsidRPr="0508D3A2" w:rsidR="426F03F5">
        <w:rPr>
          <w:rFonts w:ascii="Calibri" w:hAnsi="Calibri" w:eastAsia="Calibri" w:cs="Calibri"/>
          <w:noProof w:val="0"/>
          <w:color w:val="000000" w:themeColor="text1" w:themeTint="FF" w:themeShade="FF"/>
          <w:sz w:val="22"/>
          <w:szCs w:val="22"/>
          <w:lang w:val="en-US"/>
        </w:rPr>
        <w:t xml:space="preserve">decreases by 0.5529 and 1.1403 </w:t>
      </w:r>
      <w:r w:rsidRPr="0508D3A2" w:rsidR="426F03F5">
        <w:rPr>
          <w:rFonts w:ascii="Calibri" w:hAnsi="Calibri" w:eastAsia="Calibri" w:cs="Calibri"/>
          <w:noProof w:val="0"/>
          <w:color w:val="000000" w:themeColor="text1" w:themeTint="FF" w:themeShade="FF"/>
          <w:sz w:val="22"/>
          <w:szCs w:val="22"/>
          <w:lang w:val="en-US"/>
        </w:rPr>
        <w:t xml:space="preserve">respectively (Statistically significant at alpha of 0.05). Here </w:t>
      </w:r>
      <w:r w:rsidRPr="0508D3A2" w:rsidR="426F03F5">
        <w:rPr>
          <w:rFonts w:ascii="Calibri" w:hAnsi="Calibri" w:eastAsia="Calibri" w:cs="Calibri"/>
          <w:noProof w:val="0"/>
          <w:color w:val="000000" w:themeColor="text1" w:themeTint="FF" w:themeShade="FF"/>
          <w:sz w:val="22"/>
          <w:szCs w:val="22"/>
          <w:lang w:val="en-US"/>
        </w:rPr>
        <w:t>the negative</w:t>
      </w:r>
      <w:r w:rsidRPr="0508D3A2" w:rsidR="426F03F5">
        <w:rPr>
          <w:rFonts w:ascii="Calibri" w:hAnsi="Calibri" w:eastAsia="Calibri" w:cs="Calibri"/>
          <w:noProof w:val="0"/>
          <w:color w:val="000000" w:themeColor="text1" w:themeTint="FF" w:themeShade="FF"/>
          <w:sz w:val="22"/>
          <w:szCs w:val="22"/>
          <w:lang w:val="en-US"/>
        </w:rPr>
        <w:t xml:space="preserve"> effect of Hunts promotions on Heinz is as expected. </w:t>
      </w:r>
      <w:r w:rsidR="426F03F5">
        <w:rPr/>
        <w:t>Overall,</w:t>
      </w:r>
      <w:r w:rsidR="426F03F5">
        <w:rPr/>
        <w:t xml:space="preserve"> </w:t>
      </w:r>
      <w:r w:rsidR="237F2E52">
        <w:rPr/>
        <w:t xml:space="preserve">Hunts </w:t>
      </w:r>
      <w:r w:rsidR="237F2E52">
        <w:rPr/>
        <w:t>receives</w:t>
      </w:r>
      <w:r w:rsidR="237F2E52">
        <w:rPr/>
        <w:t xml:space="preserve"> more benefit from the feature with –1.1403 compared to –0.5529 when using a display. The negative number detracting from likelihood of the customer </w:t>
      </w:r>
      <w:r w:rsidR="237F2E52">
        <w:rPr/>
        <w:t>purchasing</w:t>
      </w:r>
      <w:r w:rsidR="237F2E52">
        <w:rPr/>
        <w:t xml:space="preserve"> Heinz which is in Hunts favor.</w:t>
      </w:r>
      <w:r w:rsidR="426F03F5">
        <w:rPr/>
        <w:t xml:space="preserve"> </w:t>
      </w:r>
    </w:p>
    <w:p w:rsidR="0508D3A2" w:rsidP="0508D3A2" w:rsidRDefault="0508D3A2" w14:paraId="32C293F1" w14:textId="1F0E2434">
      <w:pPr>
        <w:pStyle w:val="Normal"/>
        <w:spacing w:line="257" w:lineRule="auto"/>
        <w:ind w:left="720"/>
        <w:jc w:val="both"/>
      </w:pPr>
    </w:p>
    <w:p w:rsidR="00C57359" w:rsidP="0508D3A2" w:rsidRDefault="00C57359" w14:paraId="1C63777B" w14:textId="724DD930">
      <w:pPr>
        <w:pStyle w:val="Normal"/>
        <w:spacing w:line="257" w:lineRule="auto"/>
        <w:ind w:left="720"/>
        <w:jc w:val="both"/>
      </w:pPr>
      <w:r w:rsidRPr="0508D3A2" w:rsidR="426F03F5">
        <w:rPr>
          <w:rFonts w:ascii="Calibri" w:hAnsi="Calibri" w:eastAsia="Calibri" w:cs="Calibri"/>
          <w:noProof w:val="0"/>
          <w:color w:val="000000" w:themeColor="text1" w:themeTint="FF" w:themeShade="FF"/>
          <w:sz w:val="22"/>
          <w:szCs w:val="22"/>
          <w:lang w:val="en-US"/>
        </w:rPr>
        <w:t xml:space="preserve">From interaction terms we infer that using both promotions at the same time </w:t>
      </w:r>
      <w:r w:rsidRPr="0508D3A2" w:rsidR="426F03F5">
        <w:rPr>
          <w:rFonts w:ascii="Calibri" w:hAnsi="Calibri" w:eastAsia="Calibri" w:cs="Calibri"/>
          <w:noProof w:val="0"/>
          <w:color w:val="000000" w:themeColor="text1" w:themeTint="FF" w:themeShade="FF"/>
          <w:sz w:val="22"/>
          <w:szCs w:val="22"/>
          <w:lang w:val="en-US"/>
        </w:rPr>
        <w:t>does not</w:t>
      </w:r>
      <w:r w:rsidRPr="0508D3A2" w:rsidR="426F03F5">
        <w:rPr>
          <w:rFonts w:ascii="Calibri" w:hAnsi="Calibri" w:eastAsia="Calibri" w:cs="Calibri"/>
          <w:noProof w:val="0"/>
          <w:color w:val="000000" w:themeColor="text1" w:themeTint="FF" w:themeShade="FF"/>
          <w:sz w:val="22"/>
          <w:szCs w:val="22"/>
          <w:lang w:val="en-US"/>
        </w:rPr>
        <w:t xml:space="preserve"> </w:t>
      </w:r>
      <w:r w:rsidRPr="0508D3A2" w:rsidR="426F03F5">
        <w:rPr>
          <w:rFonts w:ascii="Calibri" w:hAnsi="Calibri" w:eastAsia="Calibri" w:cs="Calibri"/>
          <w:noProof w:val="0"/>
          <w:color w:val="000000" w:themeColor="text1" w:themeTint="FF" w:themeShade="FF"/>
          <w:sz w:val="22"/>
          <w:szCs w:val="22"/>
          <w:lang w:val="en-US"/>
        </w:rPr>
        <w:t>provide</w:t>
      </w:r>
      <w:r w:rsidRPr="0508D3A2" w:rsidR="426F03F5">
        <w:rPr>
          <w:rFonts w:ascii="Calibri" w:hAnsi="Calibri" w:eastAsia="Calibri" w:cs="Calibri"/>
          <w:noProof w:val="0"/>
          <w:color w:val="000000" w:themeColor="text1" w:themeTint="FF" w:themeShade="FF"/>
          <w:sz w:val="22"/>
          <w:szCs w:val="22"/>
          <w:lang w:val="en-US"/>
        </w:rPr>
        <w:t xml:space="preserve"> statistically significant results for </w:t>
      </w:r>
      <w:r w:rsidRPr="0508D3A2" w:rsidR="426F03F5">
        <w:rPr>
          <w:rFonts w:ascii="Calibri" w:hAnsi="Calibri" w:eastAsia="Calibri" w:cs="Calibri"/>
          <w:noProof w:val="0"/>
          <w:color w:val="000000" w:themeColor="text1" w:themeTint="FF" w:themeShade="FF"/>
          <w:sz w:val="22"/>
          <w:szCs w:val="22"/>
          <w:lang w:val="en-US"/>
        </w:rPr>
        <w:t>both brands</w:t>
      </w:r>
      <w:r w:rsidRPr="0508D3A2" w:rsidR="426F03F5">
        <w:rPr>
          <w:rFonts w:ascii="Calibri" w:hAnsi="Calibri" w:eastAsia="Calibri" w:cs="Calibri"/>
          <w:noProof w:val="0"/>
          <w:color w:val="000000" w:themeColor="text1" w:themeTint="FF" w:themeShade="FF"/>
          <w:sz w:val="22"/>
          <w:szCs w:val="22"/>
          <w:lang w:val="en-US"/>
        </w:rPr>
        <w:t xml:space="preserve">. </w:t>
      </w:r>
      <w:r w:rsidR="237F2E52">
        <w:rPr/>
        <w:t>Here</w:t>
      </w:r>
      <w:r w:rsidR="237F2E52">
        <w:rPr/>
        <w:t xml:space="preserve">, the interaction effects for Heinz and Hunts both detract from the probability of a customer </w:t>
      </w:r>
      <w:r w:rsidR="237F2E52">
        <w:rPr/>
        <w:t>purchasing</w:t>
      </w:r>
      <w:r w:rsidR="237F2E52">
        <w:rPr/>
        <w:t xml:space="preserve"> Heinz (-0.8363 for Heinz - </w:t>
      </w:r>
      <w:r w:rsidRPr="0508D3A2" w:rsidR="426F03F5">
        <w:rPr>
          <w:rFonts w:ascii="Calibri" w:hAnsi="Calibri" w:eastAsia="Calibri" w:cs="Calibri"/>
          <w:noProof w:val="0"/>
          <w:color w:val="000000" w:themeColor="text1" w:themeTint="FF" w:themeShade="FF"/>
          <w:sz w:val="22"/>
          <w:szCs w:val="22"/>
          <w:lang w:val="en-US"/>
        </w:rPr>
        <w:t>O</w:t>
      </w:r>
      <w:r w:rsidRPr="0508D3A2" w:rsidR="426F03F5">
        <w:rPr>
          <w:rFonts w:ascii="Calibri" w:hAnsi="Calibri" w:eastAsia="Calibri" w:cs="Calibri"/>
          <w:noProof w:val="0"/>
          <w:color w:val="000000" w:themeColor="text1" w:themeTint="FF" w:themeShade="FF"/>
          <w:sz w:val="22"/>
          <w:szCs w:val="22"/>
          <w:lang w:val="en-US"/>
        </w:rPr>
        <w:t>veruse of promotions might create a negative viewpoint in customers'</w:t>
      </w:r>
      <w:r w:rsidRPr="0508D3A2" w:rsidR="426F03F5">
        <w:rPr>
          <w:rFonts w:ascii="Calibri" w:hAnsi="Calibri" w:eastAsia="Calibri" w:cs="Calibri"/>
          <w:noProof w:val="0"/>
          <w:color w:val="000000" w:themeColor="text1" w:themeTint="FF" w:themeShade="FF"/>
          <w:sz w:val="22"/>
          <w:szCs w:val="22"/>
          <w:lang w:val="en-US"/>
        </w:rPr>
        <w:t xml:space="preserve"> </w:t>
      </w:r>
      <w:r w:rsidRPr="0508D3A2" w:rsidR="426F03F5">
        <w:rPr>
          <w:rFonts w:ascii="Calibri" w:hAnsi="Calibri" w:eastAsia="Calibri" w:cs="Calibri"/>
          <w:noProof w:val="0"/>
          <w:color w:val="000000" w:themeColor="text1" w:themeTint="FF" w:themeShade="FF"/>
          <w:sz w:val="22"/>
          <w:szCs w:val="22"/>
          <w:lang w:val="en-US"/>
        </w:rPr>
        <w:t>mind</w:t>
      </w:r>
      <w:r w:rsidRPr="0508D3A2" w:rsidR="426F03F5">
        <w:rPr>
          <w:rFonts w:ascii="Calibri" w:hAnsi="Calibri" w:eastAsia="Calibri" w:cs="Calibri"/>
          <w:noProof w:val="0"/>
          <w:color w:val="000000" w:themeColor="text1" w:themeTint="FF" w:themeShade="FF"/>
          <w:sz w:val="22"/>
          <w:szCs w:val="22"/>
          <w:lang w:val="en-US"/>
        </w:rPr>
        <w:t xml:space="preserve"> that products sold through excessive sales promotions might either be of inadequate quality or that they are being deceived</w:t>
      </w:r>
      <w:r w:rsidR="237F2E52">
        <w:rPr/>
        <w:t xml:space="preserve"> and –0.9322 for Hunts</w:t>
      </w:r>
      <w:r w:rsidR="237F2E52">
        <w:rPr/>
        <w:t>, which would be expected</w:t>
      </w:r>
      <w:r w:rsidR="237F2E52">
        <w:rPr/>
        <w:t>).</w:t>
      </w:r>
    </w:p>
    <w:p w:rsidR="0508D3A2" w:rsidP="0508D3A2" w:rsidRDefault="0508D3A2" w14:paraId="2539F687" w14:textId="48E55F7F">
      <w:pPr>
        <w:pStyle w:val="Normal"/>
        <w:spacing w:line="257" w:lineRule="auto"/>
        <w:ind w:left="720"/>
        <w:jc w:val="both"/>
      </w:pPr>
    </w:p>
    <w:p w:rsidRPr="00C57359" w:rsidR="00C57359" w:rsidP="00C57359" w:rsidRDefault="00C57359" w14:paraId="161CC2AC" w14:textId="77777777">
      <w:pPr>
        <w:rPr>
          <w:b/>
          <w:bCs/>
        </w:rPr>
      </w:pPr>
      <w:r w:rsidRPr="00C57359">
        <w:rPr>
          <w:b/>
          <w:bCs/>
        </w:rPr>
        <w:t xml:space="preserve">Question 2 </w:t>
      </w:r>
    </w:p>
    <w:p w:rsidR="00C57359" w:rsidP="00C57359" w:rsidRDefault="00C57359" w14:paraId="37E1A4E3" w14:textId="686509B0">
      <w:r w:rsidR="0886D870">
        <w:rPr/>
        <w:t xml:space="preserve">Based on the estimated model in Question 1, and using the logit probability formula, calculate the change in predicted probability that Heinz is </w:t>
      </w:r>
      <w:r w:rsidR="0886D870">
        <w:rPr/>
        <w:t>purchased</w:t>
      </w:r>
      <w:r w:rsidR="0886D870">
        <w:rPr/>
        <w:t xml:space="preserve"> if </w:t>
      </w:r>
      <w:proofErr w:type="spellStart"/>
      <w:r w:rsidR="0886D870">
        <w:rPr/>
        <w:t>LogPriceRatio</w:t>
      </w:r>
      <w:proofErr w:type="spellEnd"/>
      <w:r w:rsidR="0886D870">
        <w:rPr/>
        <w:t xml:space="preserve"> changes from 0.5 to 0.6 and Heinz does not use a feature or display, while Hunts uses a feature and a display.</w:t>
      </w:r>
    </w:p>
    <w:p w:rsidR="00C57359" w:rsidP="3FB84DA7" w:rsidRDefault="00C57359" w14:paraId="192C22FE" w14:textId="7F9AAED6">
      <w:pPr>
        <w:pStyle w:val="Normal"/>
      </w:pPr>
      <w:r w:rsidR="237F2E52">
        <w:rPr/>
        <w:t xml:space="preserve">The change in predicated probability that Heinz is purchased when log price ratio changes from 0.5 to 0.6 is 0.035. </w:t>
      </w:r>
    </w:p>
    <w:p w:rsidR="00C57359" w:rsidP="237F2E52" w:rsidRDefault="00C57359" w14:paraId="38CAE0E9" w14:textId="4302CC97">
      <w:pPr>
        <w:pStyle w:val="Normal"/>
        <w:ind w:firstLine="0"/>
        <w:rPr>
          <w:b w:val="1"/>
          <w:bCs w:val="1"/>
        </w:rPr>
      </w:pPr>
      <w:r w:rsidRPr="0508D3A2" w:rsidR="237F2E52">
        <w:rPr>
          <w:b w:val="1"/>
          <w:bCs w:val="1"/>
        </w:rPr>
        <w:t>Excel Calculations for Logit Probability Model:</w:t>
      </w:r>
    </w:p>
    <w:p w:rsidR="00C57359" w:rsidP="0508D3A2" w:rsidRDefault="00C57359" w14:paraId="61C33E4A" w14:textId="000871B3">
      <w:pPr>
        <w:pStyle w:val="Normal"/>
        <w:jc w:val="center"/>
      </w:pPr>
      <w:r w:rsidR="0508D3A2">
        <w:drawing>
          <wp:inline wp14:editId="32771534" wp14:anchorId="24B588F1">
            <wp:extent cx="6686550" cy="1002982"/>
            <wp:effectExtent l="9525" t="9525" r="9525" b="9525"/>
            <wp:docPr id="613589859" name="" title=""/>
            <wp:cNvGraphicFramePr>
              <a:graphicFrameLocks noChangeAspect="1"/>
            </wp:cNvGraphicFramePr>
            <a:graphic>
              <a:graphicData uri="http://schemas.openxmlformats.org/drawingml/2006/picture">
                <pic:pic>
                  <pic:nvPicPr>
                    <pic:cNvPr id="0" name=""/>
                    <pic:cNvPicPr/>
                  </pic:nvPicPr>
                  <pic:blipFill>
                    <a:blip r:embed="R288cc06557a14d3a">
                      <a:extLst>
                        <a:ext xmlns:a="http://schemas.openxmlformats.org/drawingml/2006/main" uri="{28A0092B-C50C-407E-A947-70E740481C1C}">
                          <a14:useLocalDpi val="0"/>
                        </a:ext>
                      </a:extLst>
                    </a:blip>
                    <a:stretch>
                      <a:fillRect/>
                    </a:stretch>
                  </pic:blipFill>
                  <pic:spPr>
                    <a:xfrm>
                      <a:off x="0" y="0"/>
                      <a:ext cx="6686550" cy="1002982"/>
                    </a:xfrm>
                    <a:prstGeom prst="rect">
                      <a:avLst/>
                    </a:prstGeom>
                    <a:ln w="9525">
                      <a:solidFill>
                        <a:schemeClr val="tx1"/>
                      </a:solidFill>
                      <a:prstDash val="solid"/>
                    </a:ln>
                  </pic:spPr>
                </pic:pic>
              </a:graphicData>
            </a:graphic>
          </wp:inline>
        </w:drawing>
      </w:r>
    </w:p>
    <w:p w:rsidRPr="00C57359" w:rsidR="00C57359" w:rsidP="0508D3A2" w:rsidRDefault="00C57359" w14:paraId="651BA007" w14:textId="1C3E6DB0">
      <w:pPr>
        <w:rPr>
          <w:b w:val="1"/>
          <w:bCs w:val="1"/>
        </w:rPr>
      </w:pPr>
    </w:p>
    <w:p w:rsidRPr="00C57359" w:rsidR="00C57359" w:rsidP="0508D3A2" w:rsidRDefault="00C57359" w14:paraId="2EC61621" w14:textId="7273AD4C">
      <w:pPr>
        <w:rPr>
          <w:b w:val="1"/>
          <w:bCs w:val="1"/>
        </w:rPr>
      </w:pPr>
    </w:p>
    <w:p w:rsidRPr="00C57359" w:rsidR="00C57359" w:rsidP="0508D3A2" w:rsidRDefault="00C57359" w14:paraId="127344D4" w14:textId="2F23168B">
      <w:pPr>
        <w:rPr>
          <w:b w:val="1"/>
          <w:bCs w:val="1"/>
        </w:rPr>
      </w:pPr>
    </w:p>
    <w:p w:rsidRPr="00C57359" w:rsidR="00C57359" w:rsidP="0508D3A2" w:rsidRDefault="00C57359" w14:paraId="39CBCFF4" w14:textId="17CFEC7C">
      <w:pPr>
        <w:rPr>
          <w:b w:val="1"/>
          <w:bCs w:val="1"/>
        </w:rPr>
      </w:pPr>
    </w:p>
    <w:p w:rsidRPr="00C57359" w:rsidR="00C57359" w:rsidP="0508D3A2" w:rsidRDefault="00C57359" w14:paraId="3FBD8BDA" w14:textId="44FA28F2">
      <w:pPr>
        <w:rPr>
          <w:b w:val="1"/>
          <w:bCs w:val="1"/>
        </w:rPr>
      </w:pPr>
    </w:p>
    <w:p w:rsidRPr="00C57359" w:rsidR="00C57359" w:rsidP="0508D3A2" w:rsidRDefault="00C57359" w14:paraId="563FFBE7" w14:textId="14AE5DAA">
      <w:pPr>
        <w:rPr>
          <w:b w:val="1"/>
          <w:bCs w:val="1"/>
        </w:rPr>
      </w:pPr>
    </w:p>
    <w:p w:rsidRPr="00C57359" w:rsidR="00C57359" w:rsidP="0508D3A2" w:rsidRDefault="00C57359" w14:paraId="1E75B919" w14:textId="5BAB643B">
      <w:pPr>
        <w:rPr>
          <w:b w:val="1"/>
          <w:bCs w:val="1"/>
        </w:rPr>
      </w:pPr>
    </w:p>
    <w:p w:rsidRPr="00C57359" w:rsidR="00C57359" w:rsidP="0508D3A2" w:rsidRDefault="00C57359" w14:paraId="672169ED" w14:textId="2BF83730">
      <w:pPr>
        <w:rPr>
          <w:b w:val="1"/>
          <w:bCs w:val="1"/>
        </w:rPr>
      </w:pPr>
    </w:p>
    <w:p w:rsidRPr="00C57359" w:rsidR="00C57359" w:rsidP="0508D3A2" w:rsidRDefault="00C57359" w14:paraId="3444E935" w14:textId="4A90A1EC">
      <w:pPr>
        <w:rPr>
          <w:b w:val="1"/>
          <w:bCs w:val="1"/>
        </w:rPr>
      </w:pPr>
    </w:p>
    <w:p w:rsidRPr="00C57359" w:rsidR="00C57359" w:rsidP="0508D3A2" w:rsidRDefault="00C57359" w14:paraId="57323E4F" w14:textId="31DF52A6">
      <w:pPr>
        <w:rPr>
          <w:b w:val="1"/>
          <w:bCs w:val="1"/>
        </w:rPr>
      </w:pPr>
    </w:p>
    <w:p w:rsidRPr="00C57359" w:rsidR="00C57359" w:rsidP="0508D3A2" w:rsidRDefault="00C57359" w14:paraId="1EA3ED11" w14:textId="08DF44F4">
      <w:pPr>
        <w:rPr>
          <w:b w:val="1"/>
          <w:bCs w:val="1"/>
        </w:rPr>
      </w:pPr>
    </w:p>
    <w:p w:rsidRPr="00C57359" w:rsidR="00C57359" w:rsidP="0508D3A2" w:rsidRDefault="00C57359" w14:paraId="271CA8FA" w14:textId="6D6659E6">
      <w:pPr>
        <w:pStyle w:val="Normal"/>
        <w:rPr>
          <w:b w:val="1"/>
          <w:bCs w:val="1"/>
        </w:rPr>
      </w:pPr>
    </w:p>
    <w:p w:rsidRPr="00C57359" w:rsidR="00C57359" w:rsidP="0508D3A2" w:rsidRDefault="00C57359" w14:paraId="316BFC29" w14:textId="1C4B7198">
      <w:pPr>
        <w:pStyle w:val="Normal"/>
        <w:rPr>
          <w:b w:val="1"/>
          <w:bCs w:val="1"/>
        </w:rPr>
      </w:pPr>
    </w:p>
    <w:p w:rsidRPr="00C57359" w:rsidR="00C57359" w:rsidP="0508D3A2" w:rsidRDefault="00C57359" w14:paraId="17F6B415" w14:textId="5DC2788C">
      <w:pPr>
        <w:pStyle w:val="Normal"/>
        <w:rPr>
          <w:b w:val="1"/>
          <w:bCs w:val="1"/>
        </w:rPr>
      </w:pPr>
    </w:p>
    <w:p w:rsidRPr="00C57359" w:rsidR="00C57359" w:rsidP="0508D3A2" w:rsidRDefault="00C57359" w14:paraId="2DC385BE" w14:textId="7BA7B117">
      <w:pPr>
        <w:pStyle w:val="Normal"/>
        <w:rPr>
          <w:b w:val="1"/>
          <w:bCs w:val="1"/>
        </w:rPr>
      </w:pPr>
      <w:r w:rsidRPr="0508D3A2" w:rsidR="00C57359">
        <w:rPr>
          <w:b w:val="1"/>
          <w:bCs w:val="1"/>
        </w:rPr>
        <w:t xml:space="preserve">Question 3 </w:t>
      </w:r>
    </w:p>
    <w:p w:rsidR="00C57359" w:rsidP="00C57359" w:rsidRDefault="00C57359" w14:paraId="1DB24B3A" w14:textId="77777777">
      <w:r>
        <w:t xml:space="preserve">The above estimated model is to be used for targeting customers for Hunts coupons to build loyalty for the brand. Coupons are to be sent to customers who are likely to buy Hunts, and not to customers who are likely to buy Heinz. Therefore, the coupons should be sent to customers whose predicted probability of buying Heinz is below a certain threshold level that needs to be determined based on the costs of misclassifications (incorrectly sending / not sending a coupon) </w:t>
      </w:r>
    </w:p>
    <w:p w:rsidR="00C57359" w:rsidP="00C57359" w:rsidRDefault="00C57359" w14:paraId="092BC03B" w14:textId="77777777">
      <w:r>
        <w:t>The following information about the costs of incorrect classification is available: The cost of incorrectly sending a coupon to a customer who would have bought Heinz is $1 per customer, and the cost of incorrectly failing to send a coupon to a customer who would have bought Hunts is $0.25 per customer.</w:t>
      </w:r>
    </w:p>
    <w:p w:rsidR="0C5C567F" w:rsidRDefault="0C5C567F" w14:paraId="6D06C231" w14:textId="11D284B9">
      <w:r w:rsidR="0C5C567F">
        <w:rPr/>
        <w:t>Based on these costs, what is the optimal threshold probability level that should be used with the estimated model to decide which consumers should receive coupons?</w:t>
      </w:r>
    </w:p>
    <w:p w:rsidR="3FB84DA7" w:rsidP="237F2E52" w:rsidRDefault="3FB84DA7" w14:paraId="398A77F3" w14:textId="6BC09942">
      <w:pPr>
        <w:pStyle w:val="Normal"/>
        <w:ind w:left="720"/>
        <w:rPr>
          <w:rFonts w:ascii="Calibri" w:hAnsi="Calibri" w:eastAsia="Calibri" w:cs="Calibri"/>
          <w:noProof w:val="0"/>
          <w:sz w:val="22"/>
          <w:szCs w:val="22"/>
          <w:lang w:val="en-US"/>
        </w:rPr>
      </w:pPr>
      <w:r w:rsidRPr="237F2E52" w:rsidR="486190C7">
        <w:rPr>
          <w:rFonts w:ascii="Calibri" w:hAnsi="Calibri" w:eastAsia="Calibri" w:cs="Calibri"/>
          <w:noProof w:val="0"/>
          <w:sz w:val="22"/>
          <w:szCs w:val="22"/>
          <w:lang w:val="en-US"/>
        </w:rPr>
        <w:t xml:space="preserve">The probability threshold of </w:t>
      </w:r>
      <w:r w:rsidRPr="237F2E52" w:rsidR="486190C7">
        <w:rPr>
          <w:rFonts w:ascii="Calibri" w:hAnsi="Calibri" w:eastAsia="Calibri" w:cs="Calibri"/>
          <w:noProof w:val="0"/>
          <w:color w:val="auto"/>
          <w:sz w:val="22"/>
          <w:szCs w:val="22"/>
          <w:lang w:val="en-US"/>
        </w:rPr>
        <w:t>0.052318</w:t>
      </w:r>
      <w:r w:rsidRPr="237F2E52" w:rsidR="486190C7">
        <w:rPr>
          <w:rFonts w:ascii="Calibri" w:hAnsi="Calibri" w:eastAsia="Calibri" w:cs="Calibri"/>
          <w:noProof w:val="0"/>
          <w:sz w:val="22"/>
          <w:szCs w:val="22"/>
          <w:lang w:val="en-US"/>
        </w:rPr>
        <w:t xml:space="preserve"> has the lowest cost of $13.50.</w:t>
      </w:r>
    </w:p>
    <w:p w:rsidR="3FB84DA7" w:rsidP="237F2E52" w:rsidRDefault="3FB84DA7" w14:paraId="0D435271" w14:textId="4E5D804D">
      <w:pPr>
        <w:pStyle w:val="Normal"/>
        <w:ind w:firstLine="0"/>
        <w:rPr>
          <w:rFonts w:ascii="Calibri" w:hAnsi="Calibri" w:eastAsia="Calibri" w:cs="Calibri"/>
          <w:b w:val="1"/>
          <w:bCs w:val="1"/>
          <w:noProof w:val="0"/>
          <w:sz w:val="22"/>
          <w:szCs w:val="22"/>
          <w:lang w:val="en-US"/>
        </w:rPr>
      </w:pPr>
      <w:r w:rsidRPr="237F2E52" w:rsidR="486190C7">
        <w:rPr>
          <w:rFonts w:ascii="Calibri" w:hAnsi="Calibri" w:eastAsia="Calibri" w:cs="Calibri"/>
          <w:b w:val="1"/>
          <w:bCs w:val="1"/>
          <w:noProof w:val="0"/>
          <w:sz w:val="22"/>
          <w:szCs w:val="22"/>
          <w:lang w:val="en-US"/>
        </w:rPr>
        <w:t>Image of Lowest Least Total Cost</w:t>
      </w:r>
      <w:r w:rsidRPr="237F2E52" w:rsidR="486190C7">
        <w:rPr>
          <w:rFonts w:ascii="Calibri" w:hAnsi="Calibri" w:eastAsia="Calibri" w:cs="Calibri"/>
          <w:b w:val="1"/>
          <w:bCs w:val="1"/>
          <w:noProof w:val="0"/>
          <w:sz w:val="22"/>
          <w:szCs w:val="22"/>
          <w:lang w:val="en-US"/>
        </w:rPr>
        <w:t xml:space="preserve"> Variable and Probability Level: </w:t>
      </w:r>
    </w:p>
    <w:p w:rsidR="3FB84DA7" w:rsidP="0508D3A2" w:rsidRDefault="3FB84DA7" w14:paraId="3813EDFD" w14:textId="0FFC841D">
      <w:pPr>
        <w:pStyle w:val="Normal"/>
        <w:ind w:left="0"/>
        <w:jc w:val="center"/>
      </w:pPr>
      <w:r w:rsidR="237F2E52">
        <w:drawing>
          <wp:inline wp14:editId="7B7A78FE" wp14:anchorId="3258E9A3">
            <wp:extent cx="2543175" cy="887010"/>
            <wp:effectExtent l="9525" t="9525" r="9525" b="9525"/>
            <wp:docPr id="1958382418" name="" title=""/>
            <wp:cNvGraphicFramePr>
              <a:graphicFrameLocks noChangeAspect="1"/>
            </wp:cNvGraphicFramePr>
            <a:graphic>
              <a:graphicData uri="http://schemas.openxmlformats.org/drawingml/2006/picture">
                <pic:pic>
                  <pic:nvPicPr>
                    <pic:cNvPr id="0" name=""/>
                    <pic:cNvPicPr/>
                  </pic:nvPicPr>
                  <pic:blipFill>
                    <a:blip r:embed="Rbc613ea4497c42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43175" cy="887010"/>
                    </a:xfrm>
                    <a:prstGeom prst="rect">
                      <a:avLst/>
                    </a:prstGeom>
                    <a:ln w="9525">
                      <a:solidFill>
                        <a:schemeClr val="tx1"/>
                      </a:solidFill>
                      <a:prstDash val="solid"/>
                    </a:ln>
                  </pic:spPr>
                </pic:pic>
              </a:graphicData>
            </a:graphic>
          </wp:inline>
        </w:drawing>
      </w:r>
    </w:p>
    <w:sectPr w:rsidR="00C573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57801"/>
    <w:multiLevelType w:val="hybridMultilevel"/>
    <w:tmpl w:val="40546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04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59"/>
    <w:rsid w:val="000169EF"/>
    <w:rsid w:val="00076BDA"/>
    <w:rsid w:val="0028007D"/>
    <w:rsid w:val="003B13B1"/>
    <w:rsid w:val="0055C646"/>
    <w:rsid w:val="00853667"/>
    <w:rsid w:val="009027CC"/>
    <w:rsid w:val="00C57359"/>
    <w:rsid w:val="026B9401"/>
    <w:rsid w:val="034333EB"/>
    <w:rsid w:val="03E43046"/>
    <w:rsid w:val="044831B5"/>
    <w:rsid w:val="04856559"/>
    <w:rsid w:val="04D15D1A"/>
    <w:rsid w:val="0508D3A2"/>
    <w:rsid w:val="067AD4AD"/>
    <w:rsid w:val="072ACFA1"/>
    <w:rsid w:val="0752D88F"/>
    <w:rsid w:val="0886D870"/>
    <w:rsid w:val="09DB4FA4"/>
    <w:rsid w:val="0C5C567F"/>
    <w:rsid w:val="0D10B229"/>
    <w:rsid w:val="0F18B57F"/>
    <w:rsid w:val="11205F63"/>
    <w:rsid w:val="14CAE1FA"/>
    <w:rsid w:val="15BE2066"/>
    <w:rsid w:val="16001197"/>
    <w:rsid w:val="16021366"/>
    <w:rsid w:val="1AA88AA1"/>
    <w:rsid w:val="1AA88AA1"/>
    <w:rsid w:val="1C475E3C"/>
    <w:rsid w:val="1C7154EA"/>
    <w:rsid w:val="1DE02B63"/>
    <w:rsid w:val="1DF3FCEE"/>
    <w:rsid w:val="1DFB315A"/>
    <w:rsid w:val="208E49EC"/>
    <w:rsid w:val="21BE132B"/>
    <w:rsid w:val="21D313A6"/>
    <w:rsid w:val="22C76E11"/>
    <w:rsid w:val="237F2E52"/>
    <w:rsid w:val="24514A81"/>
    <w:rsid w:val="27B2C197"/>
    <w:rsid w:val="27B2C197"/>
    <w:rsid w:val="28F0690F"/>
    <w:rsid w:val="2F97D4DA"/>
    <w:rsid w:val="30E4B077"/>
    <w:rsid w:val="324B5665"/>
    <w:rsid w:val="3553FCD2"/>
    <w:rsid w:val="3777A131"/>
    <w:rsid w:val="37D0D2E7"/>
    <w:rsid w:val="3ABE408C"/>
    <w:rsid w:val="3C3CE4E6"/>
    <w:rsid w:val="3F3812BC"/>
    <w:rsid w:val="3FB84DA7"/>
    <w:rsid w:val="41690A0C"/>
    <w:rsid w:val="426F03F5"/>
    <w:rsid w:val="463C7B2F"/>
    <w:rsid w:val="486190C7"/>
    <w:rsid w:val="48DAB9A4"/>
    <w:rsid w:val="4EFFC80B"/>
    <w:rsid w:val="4FF72266"/>
    <w:rsid w:val="502B8E7D"/>
    <w:rsid w:val="523768CD"/>
    <w:rsid w:val="52659FD7"/>
    <w:rsid w:val="52E763C1"/>
    <w:rsid w:val="53D3392E"/>
    <w:rsid w:val="549A5AB0"/>
    <w:rsid w:val="55021E7B"/>
    <w:rsid w:val="58B9C757"/>
    <w:rsid w:val="5F018708"/>
    <w:rsid w:val="5F018708"/>
    <w:rsid w:val="60123665"/>
    <w:rsid w:val="61700479"/>
    <w:rsid w:val="61716902"/>
    <w:rsid w:val="62384D1B"/>
    <w:rsid w:val="62C7DAA9"/>
    <w:rsid w:val="6363AF29"/>
    <w:rsid w:val="63D4F3F5"/>
    <w:rsid w:val="64580899"/>
    <w:rsid w:val="64CD1AD9"/>
    <w:rsid w:val="6510DC03"/>
    <w:rsid w:val="6514A21D"/>
    <w:rsid w:val="658D1ADF"/>
    <w:rsid w:val="6678F04C"/>
    <w:rsid w:val="67206642"/>
    <w:rsid w:val="6751C575"/>
    <w:rsid w:val="69EDC4B2"/>
    <w:rsid w:val="6BBD6AF0"/>
    <w:rsid w:val="6CD63DDF"/>
    <w:rsid w:val="6CE831D0"/>
    <w:rsid w:val="6CE831D0"/>
    <w:rsid w:val="702909D4"/>
    <w:rsid w:val="763B369F"/>
    <w:rsid w:val="763B369F"/>
    <w:rsid w:val="79C65AC9"/>
    <w:rsid w:val="7A6AFB0A"/>
    <w:rsid w:val="7B209F69"/>
    <w:rsid w:val="7B5C040C"/>
    <w:rsid w:val="7C1BB76F"/>
    <w:rsid w:val="7DA29BCC"/>
    <w:rsid w:val="7DB5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1B91"/>
  <w15:chartTrackingRefBased/>
  <w15:docId w15:val="{1F53F3E4-9493-41DE-8440-40D6F361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57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a.png" Id="R7a5aa7dfc4034505" /><Relationship Type="http://schemas.openxmlformats.org/officeDocument/2006/relationships/image" Target="/media/imagec.png" Id="Rac0b6d5dd37e4d98" /><Relationship Type="http://schemas.openxmlformats.org/officeDocument/2006/relationships/image" Target="/media/imaged.png" Id="R5617b74cbf5b428a" /><Relationship Type="http://schemas.openxmlformats.org/officeDocument/2006/relationships/image" Target="/media/image11.png" Id="R63863da2f1ed409b" /><Relationship Type="http://schemas.openxmlformats.org/officeDocument/2006/relationships/image" Target="/media/image12.png" Id="R6908ce4650ba442c" /><Relationship Type="http://schemas.openxmlformats.org/officeDocument/2006/relationships/image" Target="/media/image13.png" Id="Rdaa5bdcbe5b24668" /><Relationship Type="http://schemas.openxmlformats.org/officeDocument/2006/relationships/image" Target="/media/image14.png" Id="R288cc06557a14d3a" /><Relationship Type="http://schemas.openxmlformats.org/officeDocument/2006/relationships/image" Target="/media/image15.png" Id="Rbc613ea4497c42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Murphy</dc:creator>
  <keywords/>
  <dc:description/>
  <lastModifiedBy>Murphy, Daniel</lastModifiedBy>
  <revision>9</revision>
  <dcterms:created xsi:type="dcterms:W3CDTF">2022-04-06T01:55:00.0000000Z</dcterms:created>
  <dcterms:modified xsi:type="dcterms:W3CDTF">2022-04-10T23:26:55.1601203Z</dcterms:modified>
</coreProperties>
</file>