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E123C"/>
          <w:sz w:val="36"/>
        </w:rPr>
        <w:t>ALEXANDER MERCER</w:t>
      </w:r>
    </w:p>
    <w:p>
      <w:pPr>
        <w:spacing w:after="240"/>
        <w:jc w:val="center"/>
      </w:pPr>
      <w:r>
        <w:t xml:space="preserve">San Francisco, CA • (555) 234-5678 • alex.mercer@example.com • </w:t>
      </w:r>
      <w:r>
        <w:rPr>
          <w:color w:val="64748B"/>
        </w:rPr>
        <w:t>linkedin.com/in/alex-mercer</w:t>
      </w:r>
    </w:p>
    <w:p>
      <w:pPr>
        <w:spacing w:before="160" w:after="40"/>
      </w:pPr>
      <w:r>
        <w:rPr>
          <w:b/>
          <w:sz w:val="22"/>
        </w:rPr>
        <w:t>TECHNICAL SKILLS</w:t>
      </w:r>
    </w:p>
    <w:p>
      <w:pPr>
        <w:spacing w:after="160" w:line="276" w:lineRule="auto"/>
      </w:pPr>
      <w:r>
        <w:t>{{SKILLS}}</w:t>
      </w:r>
    </w:p>
    <w:p>
      <w:pPr>
        <w:spacing w:before="160" w:after="40"/>
      </w:pPr>
      <w:r>
        <w:rPr>
          <w:b/>
          <w:sz w:val="22"/>
        </w:rPr>
        <w:t>WORK EXPERIENCE</w:t>
      </w:r>
    </w:p>
    <w:p>
      <w:r>
        <w:rPr>
          <w:b/>
        </w:rPr>
        <w:t>Senior Software Engineer</w:t>
      </w:r>
      <w:r>
        <w:t xml:space="preserve"> | CloudScale Systems • San Francisco, CA (2022 – Present)</w:t>
      </w:r>
    </w:p>
    <w:p>
      <w:pPr>
        <w:ind w:left="288"/>
      </w:pPr>
      <w:r>
        <w:t>• Architected low-latency ingestion pipelines processing 2.5B events daily with Apache Kafka and Go.</w:t>
      </w:r>
    </w:p>
    <w:p>
      <w:pPr>
        <w:ind w:left="288"/>
      </w:pPr>
      <w:r>
        <w:t>• Led migration of core monolithic database to distributed TiDB cluster, cutting p99 query latency by 40%.</w:t>
      </w:r>
    </w:p>
    <w:p>
      <w:pPr>
        <w:spacing w:before="200" w:after="40"/>
      </w:pPr>
      <w:r>
        <w:rPr>
          <w:b/>
          <w:sz w:val="22"/>
        </w:rPr>
        <w:t>KEY TECHNICAL PROJECTS</w:t>
      </w:r>
    </w:p>
    <w:p>
      <w:pPr>
        <w:spacing w:after="160" w:line="276" w:lineRule="auto"/>
      </w:pPr>
      <w:r>
        <w:t>{{PROJECTS}}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r>
        <w:rPr>
          <w:b/>
        </w:rPr>
        <w:t>B.S. in Computer Science</w:t>
      </w:r>
      <w:r>
        <w:t xml:space="preserve"> | University of California, Berkeley (2018 – 2022)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