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66F0" w14:textId="72C97EC8" w:rsidR="00727FAE" w:rsidRPr="0014465F" w:rsidRDefault="00D16E22" w:rsidP="00D16E22">
      <w:pPr>
        <w:jc w:val="center"/>
        <w:rPr>
          <w:rFonts w:ascii="Bookman Old Style" w:hAnsi="Bookman Old Style"/>
          <w:sz w:val="20"/>
          <w:szCs w:val="20"/>
          <w:u w:val="single"/>
        </w:rPr>
      </w:pPr>
      <w:r w:rsidRPr="0014465F">
        <w:rPr>
          <w:rFonts w:ascii="Bookman Old Style" w:hAnsi="Bookman Old Style"/>
          <w:sz w:val="20"/>
          <w:szCs w:val="20"/>
          <w:u w:val="single"/>
        </w:rPr>
        <w:t>STATISTICS WORKSHEET- 6</w:t>
      </w:r>
    </w:p>
    <w:p w14:paraId="3711B21F" w14:textId="536C7937" w:rsidR="00D16E22" w:rsidRPr="0014465F" w:rsidRDefault="00D16E22" w:rsidP="00D16E22">
      <w:pPr>
        <w:ind w:left="360"/>
        <w:jc w:val="center"/>
        <w:rPr>
          <w:rFonts w:ascii="Bookman Old Style" w:hAnsi="Bookman Old Style"/>
          <w:sz w:val="20"/>
          <w:szCs w:val="20"/>
          <w:u w:val="single"/>
        </w:rPr>
      </w:pPr>
      <w:r w:rsidRPr="0014465F">
        <w:rPr>
          <w:rFonts w:ascii="Bookman Old Style" w:hAnsi="Bookman Old Style"/>
          <w:sz w:val="20"/>
          <w:szCs w:val="20"/>
          <w:u w:val="single"/>
        </w:rPr>
        <w:t xml:space="preserve">   </w:t>
      </w:r>
    </w:p>
    <w:p w14:paraId="037305A1" w14:textId="1BA30CD6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d) All of the mentioned</w:t>
      </w:r>
    </w:p>
    <w:p w14:paraId="7A11E59F" w14:textId="65CCA908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a) Discrete</w:t>
      </w:r>
    </w:p>
    <w:p w14:paraId="777D7317" w14:textId="4ED7B4E9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a) pdf</w:t>
      </w:r>
    </w:p>
    <w:p w14:paraId="44441FCB" w14:textId="6C14B9DC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c) mean</w:t>
      </w:r>
    </w:p>
    <w:p w14:paraId="722B1213" w14:textId="37FF7571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c) empirical mean</w:t>
      </w:r>
    </w:p>
    <w:p w14:paraId="5E493E59" w14:textId="34DC601A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a) variance</w:t>
      </w:r>
    </w:p>
    <w:p w14:paraId="055F878A" w14:textId="0DB85AD2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c) 0 and 1</w:t>
      </w:r>
    </w:p>
    <w:p w14:paraId="7480D48C" w14:textId="09C9F3B7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b) bootstrap</w:t>
      </w:r>
    </w:p>
    <w:p w14:paraId="23976BD4" w14:textId="2B132BDA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b) summarized</w:t>
      </w:r>
    </w:p>
    <w:p w14:paraId="198610DB" w14:textId="77239573" w:rsidR="00D16E22" w:rsidRPr="0014465F" w:rsidRDefault="00D16E22" w:rsidP="00D16E22">
      <w:pPr>
        <w:rPr>
          <w:rFonts w:ascii="Bookman Old Style" w:hAnsi="Bookman Old Style"/>
          <w:sz w:val="20"/>
          <w:szCs w:val="20"/>
        </w:rPr>
      </w:pPr>
    </w:p>
    <w:p w14:paraId="2B2966B9" w14:textId="28BE0011" w:rsidR="00D16E22" w:rsidRPr="0014465F" w:rsidRDefault="00D16E22" w:rsidP="00D16E22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 xml:space="preserve"> What is the difference between a boxplot and histogram?</w:t>
      </w:r>
    </w:p>
    <w:p w14:paraId="7B03241D" w14:textId="77777777" w:rsidR="00483097" w:rsidRPr="0014465F" w:rsidRDefault="00483097" w:rsidP="00483097">
      <w:pPr>
        <w:pStyle w:val="ListParagraph"/>
        <w:rPr>
          <w:rFonts w:ascii="Bookman Old Style" w:hAnsi="Bookman Old Style"/>
          <w:sz w:val="20"/>
          <w:szCs w:val="20"/>
        </w:rPr>
      </w:pPr>
    </w:p>
    <w:p w14:paraId="1C155FA6" w14:textId="0D6FBA7B" w:rsidR="00483097" w:rsidRPr="0014465F" w:rsidRDefault="00483097" w:rsidP="00483097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>A </w:t>
      </w:r>
      <w:hyperlink r:id="rId5" w:history="1">
        <w:r w:rsidRPr="0014465F">
          <w:rPr>
            <w:rStyle w:val="Hyperlink"/>
            <w:rFonts w:ascii="Bookman Old Style" w:hAnsi="Bookman Old Style"/>
            <w:color w:val="000000" w:themeColor="text1"/>
            <w:sz w:val="20"/>
            <w:szCs w:val="20"/>
            <w:u w:val="none"/>
          </w:rPr>
          <w:t>histogram</w:t>
        </w:r>
      </w:hyperlink>
      <w:r w:rsidRPr="0014465F">
        <w:rPr>
          <w:rFonts w:ascii="Bookman Old Style" w:hAnsi="Bookman Old Style"/>
          <w:color w:val="000000" w:themeColor="text1"/>
          <w:sz w:val="20"/>
          <w:szCs w:val="20"/>
        </w:rPr>
        <w:t> is a type of bar chart that graphically displays the frequencies of a data set. Similar to a bar chart, a histogram plots the frequency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on the Y-axis (vertical) and the variable being measured on the X-axis (horizontal).</w:t>
      </w:r>
      <w:r w:rsidRPr="0014465F">
        <w:rPr>
          <w:rFonts w:ascii="Bookman Old Style" w:hAnsi="Bookman Old Style"/>
          <w:color w:val="212529"/>
          <w:sz w:val="20"/>
          <w:szCs w:val="20"/>
          <w:shd w:val="clear" w:color="auto" w:fill="FFFFFF"/>
        </w:rPr>
        <w:t xml:space="preserve"> 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A box plot</w:t>
      </w:r>
      <w:r w:rsidR="007A0586">
        <w:rPr>
          <w:rFonts w:ascii="Bookman Old Style" w:hAnsi="Bookman Old Style"/>
          <w:color w:val="000000" w:themeColor="text1"/>
          <w:sz w:val="20"/>
          <w:szCs w:val="20"/>
        </w:rPr>
        <w:t>s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a chart that graphically represents the five </w:t>
      </w:r>
      <w:r w:rsidR="007A0586">
        <w:rPr>
          <w:rFonts w:ascii="Bookman Old Style" w:hAnsi="Bookman Old Style"/>
          <w:color w:val="000000" w:themeColor="text1"/>
          <w:sz w:val="20"/>
          <w:szCs w:val="20"/>
        </w:rPr>
        <w:t xml:space="preserve">point </w:t>
      </w:r>
      <w:proofErr w:type="gramStart"/>
      <w:r w:rsidR="007A0586">
        <w:rPr>
          <w:rFonts w:ascii="Bookman Old Style" w:hAnsi="Bookman Old Style"/>
          <w:color w:val="000000" w:themeColor="text1"/>
          <w:sz w:val="20"/>
          <w:szCs w:val="20"/>
        </w:rPr>
        <w:t xml:space="preserve">summary 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values</w:t>
      </w:r>
      <w:proofErr w:type="gramEnd"/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for a data set. These values include the minimum value, the first quartile, the median, the third quartile, and the maximum value. When graphing this five-number summary, only the horizontal axis displays values.</w:t>
      </w:r>
    </w:p>
    <w:p w14:paraId="7A529325" w14:textId="4234D6DC" w:rsidR="0046060D" w:rsidRPr="0014465F" w:rsidRDefault="0046060D" w:rsidP="0046060D">
      <w:p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           </w:t>
      </w:r>
    </w:p>
    <w:p w14:paraId="00239CA7" w14:textId="713D6744" w:rsidR="0046060D" w:rsidRPr="0014465F" w:rsidRDefault="0046060D" w:rsidP="0046060D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5BAF892C" w14:textId="1A119486" w:rsidR="0046060D" w:rsidRPr="0014465F" w:rsidRDefault="0046060D" w:rsidP="0046060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How to select metrics?</w:t>
      </w:r>
    </w:p>
    <w:p w14:paraId="2F7B8813" w14:textId="31200341" w:rsidR="0046060D" w:rsidRPr="0014465F" w:rsidRDefault="0046060D" w:rsidP="0046060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3429953D" w14:textId="3A4F2555" w:rsidR="0046060D" w:rsidRPr="0014465F" w:rsidRDefault="0046060D" w:rsidP="0046060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0957F9BF" w14:textId="6BD959DA" w:rsidR="0046060D" w:rsidRPr="0014465F" w:rsidRDefault="0046060D" w:rsidP="0046060D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>One of the standard methods for selecting metric is it should meet the quality criteria for the evaluation.</w:t>
      </w:r>
    </w:p>
    <w:p w14:paraId="458A44DD" w14:textId="7A0C0898" w:rsidR="0046060D" w:rsidRPr="0014465F" w:rsidRDefault="0046060D" w:rsidP="0046060D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>Also, it should look for customer feedback and how it that impacting the overall business.</w:t>
      </w:r>
    </w:p>
    <w:p w14:paraId="01E794C8" w14:textId="18307EE5" w:rsidR="0046060D" w:rsidRPr="0014465F" w:rsidRDefault="0046060D" w:rsidP="0046060D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The other selection criteria </w:t>
      </w:r>
      <w:proofErr w:type="gramStart"/>
      <w:r w:rsidRPr="0014465F">
        <w:rPr>
          <w:rFonts w:ascii="Bookman Old Style" w:hAnsi="Bookman Old Style"/>
          <w:color w:val="000000" w:themeColor="text1"/>
          <w:sz w:val="20"/>
          <w:szCs w:val="20"/>
        </w:rPr>
        <w:t>is</w:t>
      </w:r>
      <w:proofErr w:type="gramEnd"/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while meeting the end objective it should follow process design for a particular task that will ensure robustness of product/service design.</w:t>
      </w:r>
    </w:p>
    <w:p w14:paraId="1780E160" w14:textId="46BE9BA3" w:rsidR="0046060D" w:rsidRPr="0014465F" w:rsidRDefault="0046060D" w:rsidP="0046060D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19658E57" w14:textId="07E6BF5A" w:rsidR="0046060D" w:rsidRPr="0014465F" w:rsidRDefault="0046060D" w:rsidP="0046060D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How do you assess the statistical significance of an insight?</w:t>
      </w:r>
    </w:p>
    <w:p w14:paraId="3A4788AF" w14:textId="655362C3" w:rsidR="0046060D" w:rsidRPr="0014465F" w:rsidRDefault="0046060D" w:rsidP="0046060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4B00ADBA" w14:textId="74159F12" w:rsidR="0046060D" w:rsidRPr="0014465F" w:rsidRDefault="0046060D" w:rsidP="0046060D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0A024725" w14:textId="77777777" w:rsidR="00474D02" w:rsidRPr="00474D02" w:rsidRDefault="00474D02" w:rsidP="00474D02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474D02">
        <w:rPr>
          <w:rFonts w:ascii="Bookman Old Style" w:hAnsi="Bookman Old Style"/>
          <w:color w:val="000000" w:themeColor="text1"/>
          <w:sz w:val="20"/>
          <w:szCs w:val="20"/>
        </w:rPr>
        <w:t>Statistical significance can be accessed using hypothesis testing: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Stating a null hypothesis which is usually the opposite of what we wish to test (classifiers A and B perform equivalently, Treatment A is equal of treatment B)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Then, we choose a suitable statistical test and statistics used to reject the null hypothesis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lastRenderedPageBreak/>
        <w:t>- Also, we choose a critical region for the statistics to lie in that is extreme enough for the null hypothesis to be rejected (p-value)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We calculate the observed test statistics from the data and check whether it lies in the critical region</w:t>
      </w:r>
    </w:p>
    <w:p w14:paraId="7C8461F5" w14:textId="24B52A0B" w:rsidR="0046060D" w:rsidRPr="0014465F" w:rsidRDefault="00474D02" w:rsidP="00220C7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474D02">
        <w:rPr>
          <w:rFonts w:ascii="Bookman Old Style" w:hAnsi="Bookman Old Style"/>
          <w:color w:val="000000" w:themeColor="text1"/>
          <w:sz w:val="20"/>
          <w:szCs w:val="20"/>
        </w:rPr>
        <w:t>Common tests: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One sample Z test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Two-sample Z test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One sample t-test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paired t-test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Two sample pooled equal variances t-test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 xml:space="preserve">- Two sample 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unpoled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t xml:space="preserve"> unequal variances t-test and unequal sample sizes (Welch’s t-test)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Chi-squared test for variances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Chi-squared test for goodness of fit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Anova (for instance: are the two regression models equals? F-test)</w:t>
      </w:r>
      <w:r w:rsidRPr="00474D02">
        <w:rPr>
          <w:rFonts w:ascii="Bookman Old Style" w:hAnsi="Bookman Old Style"/>
          <w:color w:val="000000" w:themeColor="text1"/>
          <w:sz w:val="20"/>
          <w:szCs w:val="20"/>
        </w:rPr>
        <w:br/>
        <w:t>- Regression F-test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.</w:t>
      </w:r>
    </w:p>
    <w:p w14:paraId="551AA390" w14:textId="3BA8E7F2" w:rsidR="00474D02" w:rsidRPr="0014465F" w:rsidRDefault="00474D02" w:rsidP="00474D02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59D71065" w14:textId="2A9CD898" w:rsidR="00474D02" w:rsidRPr="0014465F" w:rsidRDefault="00474D02" w:rsidP="00474D02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276EBF9B" w14:textId="6DCA62C4" w:rsidR="00474D02" w:rsidRPr="0014465F" w:rsidRDefault="00474D02" w:rsidP="00474D0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>. Give examples of data that doesnot have a Gaussian distribution, nor log-normal.</w:t>
      </w:r>
    </w:p>
    <w:p w14:paraId="083BDE6F" w14:textId="612B8F1C" w:rsidR="00474D02" w:rsidRPr="0014465F" w:rsidRDefault="00474D02" w:rsidP="00474D02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5F1DFD83" w14:textId="1C936A5A" w:rsidR="00474D02" w:rsidRPr="0014465F" w:rsidRDefault="00474D02" w:rsidP="00474D02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5E63B76A" w14:textId="7D89A166" w:rsidR="00474D02" w:rsidRPr="0014465F" w:rsidRDefault="00474D02" w:rsidP="00474D02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 w:cs="Segoe UI"/>
          <w:color w:val="282829"/>
          <w:sz w:val="20"/>
          <w:szCs w:val="20"/>
          <w:shd w:val="clear" w:color="auto" w:fill="FFFFFF"/>
        </w:rPr>
        <w:t>L</w:t>
      </w:r>
      <w:r w:rsidRPr="0014465F">
        <w:rPr>
          <w:rFonts w:ascii="Bookman Old Style" w:hAnsi="Bookman Old Style" w:cs="Segoe UI"/>
          <w:color w:val="282829"/>
          <w:sz w:val="20"/>
          <w:szCs w:val="20"/>
          <w:shd w:val="clear" w:color="auto" w:fill="FFFFFF"/>
        </w:rPr>
        <w:t>ife table is example of exponential distribution, wind speed is Weibull distribution, surgery patient's stay in hospital is gamma distribution</w:t>
      </w:r>
      <w:r w:rsidRPr="0014465F">
        <w:rPr>
          <w:rFonts w:ascii="Bookman Old Style" w:hAnsi="Bookman Old Style" w:cs="Segoe UI"/>
          <w:color w:val="282829"/>
          <w:sz w:val="20"/>
          <w:szCs w:val="20"/>
          <w:shd w:val="clear" w:color="auto" w:fill="FFFFFF"/>
        </w:rPr>
        <w:t>.</w:t>
      </w:r>
    </w:p>
    <w:p w14:paraId="2401B720" w14:textId="4569A90C" w:rsidR="00474D02" w:rsidRPr="0014465F" w:rsidRDefault="00474D02" w:rsidP="00474D02">
      <w:p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     </w:t>
      </w:r>
    </w:p>
    <w:p w14:paraId="01870AD4" w14:textId="34B715D9" w:rsidR="00474D02" w:rsidRPr="0014465F" w:rsidRDefault="00474D02" w:rsidP="00474D02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6ECDED76" w14:textId="761923E9" w:rsidR="00474D02" w:rsidRPr="0014465F" w:rsidRDefault="00474D02" w:rsidP="00474D02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Give an example where the median is a better measure than the mean.</w:t>
      </w:r>
    </w:p>
    <w:p w14:paraId="55F0CDE6" w14:textId="0CBF2A6A" w:rsidR="0014465F" w:rsidRPr="0014465F" w:rsidRDefault="0014465F" w:rsidP="00474D02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>Let’s</w:t>
      </w:r>
      <w:r w:rsidR="00474D02"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say we are finding out the salary for software engineers between 3 to 5 years of experience across the 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country</w:t>
      </w:r>
      <w:r w:rsidR="00474D02"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. In this case there will be outliers present in the dataset as the salary range 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varies based</w:t>
      </w:r>
      <w:r w:rsidR="00474D02"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on the skills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and also based on states. </w:t>
      </w:r>
      <w:r w:rsidR="007A0586" w:rsidRPr="0014465F">
        <w:rPr>
          <w:rFonts w:ascii="Bookman Old Style" w:hAnsi="Bookman Old Style"/>
          <w:color w:val="000000" w:themeColor="text1"/>
          <w:sz w:val="20"/>
          <w:szCs w:val="20"/>
        </w:rPr>
        <w:t>So,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in this case median salary will give better idea to understand the overall salary data rather than mean.</w:t>
      </w:r>
    </w:p>
    <w:p w14:paraId="09118AF8" w14:textId="77777777" w:rsidR="0014465F" w:rsidRPr="0014465F" w:rsidRDefault="0014465F" w:rsidP="0014465F">
      <w:pPr>
        <w:rPr>
          <w:rFonts w:ascii="Bookman Old Style" w:hAnsi="Bookman Old Style"/>
          <w:color w:val="000000" w:themeColor="text1"/>
          <w:sz w:val="20"/>
          <w:szCs w:val="20"/>
        </w:rPr>
      </w:pPr>
    </w:p>
    <w:p w14:paraId="17481316" w14:textId="77777777" w:rsidR="0014465F" w:rsidRPr="0014465F" w:rsidRDefault="0014465F" w:rsidP="0014465F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sz w:val="20"/>
          <w:szCs w:val="20"/>
        </w:rPr>
        <w:t>What is the Likelihood</w:t>
      </w:r>
      <w:r w:rsidRPr="0014465F">
        <w:rPr>
          <w:rFonts w:ascii="Bookman Old Style" w:hAnsi="Bookman Old Style"/>
          <w:sz w:val="20"/>
          <w:szCs w:val="20"/>
        </w:rPr>
        <w:t>?</w:t>
      </w:r>
    </w:p>
    <w:p w14:paraId="7E996AE5" w14:textId="77777777" w:rsidR="0014465F" w:rsidRPr="0014465F" w:rsidRDefault="0014465F" w:rsidP="0014465F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3D83873F" w14:textId="3A2937DA" w:rsidR="00474D02" w:rsidRPr="0014465F" w:rsidRDefault="0014465F" w:rsidP="0014465F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0"/>
          <w:szCs w:val="20"/>
        </w:rPr>
      </w:pP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Likelihood is a 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method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that underlies most common statistical methods used in psychology. It is the basis of classical methods of maximum likelihood estimation, and it plays a key role in Bayesian inference.</w:t>
      </w:r>
      <w:r w:rsidRPr="0014465F">
        <w:rPr>
          <w:rFonts w:ascii="Bookman Old Style" w:hAnsi="Bookman Old Style" w:cs="Arial"/>
          <w:color w:val="333333"/>
          <w:sz w:val="20"/>
          <w:szCs w:val="20"/>
          <w:shd w:val="clear" w:color="auto" w:fill="FFFFFF"/>
        </w:rPr>
        <w:t xml:space="preserve"> 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 The likelihood of a hypothesis, </w:t>
      </w:r>
      <w:r w:rsidRPr="0014465F">
        <w:rPr>
          <w:rFonts w:ascii="Bookman Old Style" w:hAnsi="Bookman Old Style"/>
          <w:i/>
          <w:iCs/>
          <w:color w:val="000000" w:themeColor="text1"/>
          <w:sz w:val="20"/>
          <w:szCs w:val="20"/>
        </w:rPr>
        <w:t>L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(</w:t>
      </w:r>
      <w:r w:rsidRPr="0014465F">
        <w:rPr>
          <w:rFonts w:ascii="Bookman Old Style" w:hAnsi="Bookman Old Style"/>
          <w:i/>
          <w:iCs/>
          <w:color w:val="000000" w:themeColor="text1"/>
          <w:sz w:val="20"/>
          <w:szCs w:val="20"/>
        </w:rPr>
        <w:t>H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>), is conditioned on the data, as if they are fixed while the hypothesis can vary</w:t>
      </w:r>
      <w:r w:rsidRPr="0014465F">
        <w:rPr>
          <w:rFonts w:ascii="Bookman Old Style" w:hAnsi="Bookman Old Style"/>
          <w:color w:val="000000" w:themeColor="text1"/>
          <w:sz w:val="20"/>
          <w:szCs w:val="20"/>
        </w:rPr>
        <w:t xml:space="preserve"> based on the data.</w:t>
      </w:r>
    </w:p>
    <w:sectPr w:rsidR="00474D02" w:rsidRPr="0014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C87"/>
    <w:multiLevelType w:val="hybridMultilevel"/>
    <w:tmpl w:val="1E285B44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" w15:restartNumberingAfterBreak="0">
    <w:nsid w:val="238E3F98"/>
    <w:multiLevelType w:val="hybridMultilevel"/>
    <w:tmpl w:val="D264F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25A7"/>
    <w:multiLevelType w:val="hybridMultilevel"/>
    <w:tmpl w:val="818AF97E"/>
    <w:lvl w:ilvl="0" w:tplc="E77E6D38">
      <w:start w:val="1"/>
      <w:numFmt w:val="decimal"/>
      <w:lvlText w:val="%1."/>
      <w:lvlJc w:val="left"/>
      <w:pPr>
        <w:ind w:left="1440" w:hanging="360"/>
      </w:pPr>
      <w:rPr>
        <w:rFonts w:ascii="Bookman Old Style" w:hAnsi="Bookman Old Style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681B38"/>
    <w:multiLevelType w:val="hybridMultilevel"/>
    <w:tmpl w:val="BD4C7FE8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 w15:restartNumberingAfterBreak="0">
    <w:nsid w:val="7DAD3AE9"/>
    <w:multiLevelType w:val="hybridMultilevel"/>
    <w:tmpl w:val="77E02C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22"/>
    <w:rsid w:val="0014465F"/>
    <w:rsid w:val="0046060D"/>
    <w:rsid w:val="00474D02"/>
    <w:rsid w:val="00483097"/>
    <w:rsid w:val="00727FAE"/>
    <w:rsid w:val="007A0586"/>
    <w:rsid w:val="00D1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C22E"/>
  <w15:chartTrackingRefBased/>
  <w15:docId w15:val="{27A65A4F-6D18-4229-A914-597F9719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ighthubpm.com/six-sigma/13307-what-is-a-hist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2</cp:revision>
  <dcterms:created xsi:type="dcterms:W3CDTF">2021-04-15T10:50:00Z</dcterms:created>
  <dcterms:modified xsi:type="dcterms:W3CDTF">2021-04-15T11:54:00Z</dcterms:modified>
</cp:coreProperties>
</file>