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b/>
          <w:sz w:val="30"/>
        </w:rPr>
        <w:t>Demonstration of Proposed Features</w:t>
      </w:r>
    </w:p>
    <w:tbl>
      <w:tblPr>
        <w:tblStyle w:val="TableGrid"/>
        <w:tblW w:type="dxa" w:w="9648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6768"/>
      </w:tblGrid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Date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Team ID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xxxxxx</w:t>
            </w:r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Project Name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EduGenie: Google Gemini Powered Learning Assistant</w:t>
            </w:r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Maximum Marks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1 Mark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b/>
          <w:sz w:val="24"/>
        </w:rPr>
        <w:t>Demonstration of Proposed Features:</w:t>
      </w:r>
    </w:p>
    <w:p>
      <w:pPr>
        <w:keepNext w:val="0"/>
        <w:jc w:val="both"/>
      </w:pPr>
      <w:r>
        <w:rPr>
          <w:i w:val="0"/>
        </w:rPr>
        <w:t>Features proposed during planning and whether each was implemented and demonstrated.</w:t>
      </w:r>
    </w:p>
    <w:tbl>
      <w:tblPr>
        <w:tblStyle w:val="TableGrid"/>
        <w:tblW w:type="dxa" w:w="9648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800"/>
        <w:gridCol w:w="3168"/>
        <w:gridCol w:w="1440"/>
        <w:gridCol w:w="1152"/>
        <w:gridCol w:w="1440"/>
      </w:tblGrid>
      <w:tr>
        <w:trPr>
          <w:tblHeader w:val="true"/>
          <w:cantSplit w:val="true"/>
        </w:trPr>
        <w:tc>
          <w:tcPr>
            <w:tcW w:type="dxa" w:w="648"/>
            <w:shd w:val="clear" w:color="auto" w:fill="D9E2F3"/>
          </w:tcPr>
          <w:p>
            <w:r/>
            <w:r>
              <w:rPr>
                <w:b/>
                <w:sz w:val="18"/>
              </w:rPr>
              <w:t>S.No</w:t>
            </w:r>
          </w:p>
        </w:tc>
        <w:tc>
          <w:tcPr>
            <w:tcW w:type="dxa" w:w="1800"/>
            <w:shd w:val="clear" w:color="auto" w:fill="D9E2F3"/>
          </w:tcPr>
          <w:p>
            <w:r/>
            <w:r>
              <w:rPr>
                <w:b/>
                <w:sz w:val="18"/>
              </w:rPr>
              <w:t>Feature Name</w:t>
            </w:r>
          </w:p>
        </w:tc>
        <w:tc>
          <w:tcPr>
            <w:tcW w:type="dxa" w:w="3168"/>
            <w:shd w:val="clear" w:color="auto" w:fill="D9E2F3"/>
          </w:tcPr>
          <w:p>
            <w:r/>
            <w:r>
              <w:rPr>
                <w:b/>
                <w:sz w:val="18"/>
              </w:rPr>
              <w:t>Description</w:t>
            </w:r>
          </w:p>
        </w:tc>
        <w:tc>
          <w:tcPr>
            <w:tcW w:type="dxa" w:w="1440"/>
            <w:shd w:val="clear" w:color="auto" w:fill="D9E2F3"/>
          </w:tcPr>
          <w:p>
            <w:r/>
            <w:r>
              <w:rPr>
                <w:b/>
                <w:sz w:val="18"/>
              </w:rPr>
              <w:t>Status (Implemented / Partial / Pending)</w:t>
            </w:r>
          </w:p>
        </w:tc>
        <w:tc>
          <w:tcPr>
            <w:tcW w:type="dxa" w:w="1152"/>
            <w:shd w:val="clear" w:color="auto" w:fill="D9E2F3"/>
          </w:tcPr>
          <w:p>
            <w:r/>
            <w:r>
              <w:rPr>
                <w:b/>
                <w:sz w:val="18"/>
              </w:rPr>
              <w:t>Demonstrated (Yes / No)</w:t>
            </w:r>
          </w:p>
        </w:tc>
        <w:tc>
          <w:tcPr>
            <w:tcW w:type="dxa" w:w="1440"/>
            <w:shd w:val="clear" w:color="auto" w:fill="D9E2F3"/>
          </w:tcPr>
          <w:p>
            <w:r/>
            <w:r>
              <w:rPr>
                <w:b/>
                <w:sz w:val="18"/>
              </w:rPr>
              <w:t>Remarks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800"/>
          </w:tcPr>
          <w:p>
            <w:pPr>
              <w:spacing w:after="20"/>
            </w:pPr>
            <w:r/>
            <w:r>
              <w:rPr>
                <w:sz w:val="18"/>
              </w:rPr>
              <w:t>Q&amp;A (Ask a Question)</w:t>
            </w:r>
          </w:p>
        </w:tc>
        <w:tc>
          <w:tcPr>
            <w:tcW w:type="dxa" w:w="3168"/>
          </w:tcPr>
          <w:p>
            <w:pPr>
              <w:spacing w:after="20"/>
            </w:pPr>
            <w:r/>
            <w:r>
              <w:rPr>
                <w:sz w:val="18"/>
              </w:rPr>
              <w:t>Answers academic / general-knowledge questions concisely using Gemini</w:t>
            </w:r>
          </w:p>
        </w:tc>
        <w:tc>
          <w:tcPr>
            <w:tcW w:type="dxa" w:w="1440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Implemented</w:t>
            </w:r>
          </w:p>
        </w:tc>
        <w:tc>
          <w:tcPr>
            <w:tcW w:type="dxa" w:w="1152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Yes</w:t>
            </w:r>
          </w:p>
        </w:tc>
        <w:tc>
          <w:tcPr>
            <w:tcW w:type="dxa" w:w="1440"/>
          </w:tcPr>
          <w:p>
            <w:pPr>
              <w:spacing w:after="20"/>
            </w:pPr>
            <w:r/>
            <w:r>
              <w:rPr>
                <w:sz w:val="18"/>
              </w:rPr>
              <w:t>Scenario 1 - "Which is the largest ocean?"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800"/>
          </w:tcPr>
          <w:p>
            <w:pPr>
              <w:spacing w:after="20"/>
            </w:pPr>
            <w:r/>
            <w:r>
              <w:rPr>
                <w:sz w:val="18"/>
              </w:rPr>
              <w:t>Concept Explanation</w:t>
            </w:r>
          </w:p>
        </w:tc>
        <w:tc>
          <w:tcPr>
            <w:tcW w:type="dxa" w:w="3168"/>
          </w:tcPr>
          <w:p>
            <w:pPr>
              <w:spacing w:after="20"/>
            </w:pPr>
            <w:r/>
            <w:r>
              <w:rPr>
                <w:sz w:val="18"/>
              </w:rPr>
              <w:t>Explains a concept simply for school students using local LaMini-Flan-T5-783M (optional) with automatic Gemini fallback</w:t>
            </w:r>
          </w:p>
        </w:tc>
        <w:tc>
          <w:tcPr>
            <w:tcW w:type="dxa" w:w="1440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Implemented</w:t>
            </w:r>
          </w:p>
        </w:tc>
        <w:tc>
          <w:tcPr>
            <w:tcW w:type="dxa" w:w="1152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Yes</w:t>
            </w:r>
          </w:p>
        </w:tc>
        <w:tc>
          <w:tcPr>
            <w:tcW w:type="dxa" w:w="1440"/>
          </w:tcPr>
          <w:p>
            <w:pPr>
              <w:spacing w:after="20"/>
            </w:pPr>
            <w:r/>
            <w:r>
              <w:rPr>
                <w:sz w:val="18"/>
              </w:rPr>
              <w:t>Shows Gemini / local model badge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1800"/>
          </w:tcPr>
          <w:p>
            <w:pPr>
              <w:spacing w:after="20"/>
            </w:pPr>
            <w:r/>
            <w:r>
              <w:rPr>
                <w:sz w:val="18"/>
              </w:rPr>
              <w:t>Quiz Generation</w:t>
            </w:r>
          </w:p>
        </w:tc>
        <w:tc>
          <w:tcPr>
            <w:tcW w:type="dxa" w:w="3168"/>
          </w:tcPr>
          <w:p>
            <w:pPr>
              <w:spacing w:after="20"/>
            </w:pPr>
            <w:r/>
            <w:r>
              <w:rPr>
                <w:sz w:val="18"/>
              </w:rPr>
              <w:t>Generates 1-10 MCQs (default 3) with 4 options, answer and explanation in validated JSON from a topic or passage</w:t>
            </w:r>
          </w:p>
        </w:tc>
        <w:tc>
          <w:tcPr>
            <w:tcW w:type="dxa" w:w="1440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Implemented</w:t>
            </w:r>
          </w:p>
        </w:tc>
        <w:tc>
          <w:tcPr>
            <w:tcW w:type="dxa" w:w="1152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Yes</w:t>
            </w:r>
          </w:p>
        </w:tc>
        <w:tc>
          <w:tcPr>
            <w:tcW w:type="dxa" w:w="1440"/>
          </w:tcPr>
          <w:p>
            <w:pPr>
              <w:spacing w:after="20"/>
            </w:pPr>
            <w:r/>
            <w:r>
              <w:rPr>
                <w:sz w:val="18"/>
              </w:rPr>
              <w:t>Scenario 2 - "The Pythagoras Theorem"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1800"/>
          </w:tcPr>
          <w:p>
            <w:pPr>
              <w:spacing w:after="20"/>
            </w:pPr>
            <w:r/>
            <w:r>
              <w:rPr>
                <w:sz w:val="18"/>
              </w:rPr>
              <w:t>Interactive Quiz &amp; Scoring</w:t>
            </w:r>
          </w:p>
        </w:tc>
        <w:tc>
          <w:tcPr>
            <w:tcW w:type="dxa" w:w="3168"/>
          </w:tcPr>
          <w:p>
            <w:pPr>
              <w:spacing w:after="20"/>
            </w:pPr>
            <w:r/>
            <w:r>
              <w:rPr>
                <w:sz w:val="18"/>
              </w:rPr>
              <w:t>Click an option to see correct/incorrect feedback with explanation and a running score</w:t>
            </w:r>
          </w:p>
        </w:tc>
        <w:tc>
          <w:tcPr>
            <w:tcW w:type="dxa" w:w="1440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Implemented</w:t>
            </w:r>
          </w:p>
        </w:tc>
        <w:tc>
          <w:tcPr>
            <w:tcW w:type="dxa" w:w="1152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Yes</w:t>
            </w:r>
          </w:p>
        </w:tc>
        <w:tc>
          <w:tcPr>
            <w:tcW w:type="dxa" w:w="1440"/>
          </w:tcPr>
          <w:p>
            <w:pPr>
              <w:spacing w:after="20"/>
            </w:pPr>
            <w:r/>
            <w:r>
              <w:rPr>
                <w:sz w:val="18"/>
              </w:rPr>
              <w:t>Green/red feedback and score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1800"/>
          </w:tcPr>
          <w:p>
            <w:pPr>
              <w:spacing w:after="20"/>
            </w:pPr>
            <w:r/>
            <w:r>
              <w:rPr>
                <w:sz w:val="18"/>
              </w:rPr>
              <w:t>Summarization</w:t>
            </w:r>
          </w:p>
        </w:tc>
        <w:tc>
          <w:tcPr>
            <w:tcW w:type="dxa" w:w="3168"/>
          </w:tcPr>
          <w:p>
            <w:pPr>
              <w:spacing w:after="20"/>
            </w:pPr>
            <w:r/>
            <w:r>
              <w:rPr>
                <w:sz w:val="18"/>
              </w:rPr>
              <w:t>Summarizes long passages into a one-line overview + key bullet points</w:t>
            </w:r>
          </w:p>
        </w:tc>
        <w:tc>
          <w:tcPr>
            <w:tcW w:type="dxa" w:w="1440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Implemented</w:t>
            </w:r>
          </w:p>
        </w:tc>
        <w:tc>
          <w:tcPr>
            <w:tcW w:type="dxa" w:w="1152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Yes</w:t>
            </w:r>
          </w:p>
        </w:tc>
        <w:tc>
          <w:tcPr>
            <w:tcW w:type="dxa" w:w="1440"/>
          </w:tcPr>
          <w:p>
            <w:pPr>
              <w:spacing w:after="20"/>
            </w:pPr>
            <w:r/>
            <w:r>
              <w:rPr>
                <w:sz w:val="18"/>
              </w:rPr>
              <w:t>Paste a long passage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1800"/>
          </w:tcPr>
          <w:p>
            <w:pPr>
              <w:spacing w:after="20"/>
            </w:pPr>
            <w:r/>
            <w:r>
              <w:rPr>
                <w:sz w:val="18"/>
              </w:rPr>
              <w:t>Learning Path Recommendation</w:t>
            </w:r>
          </w:p>
        </w:tc>
        <w:tc>
          <w:tcPr>
            <w:tcW w:type="dxa" w:w="3168"/>
          </w:tcPr>
          <w:p>
            <w:pPr>
              <w:spacing w:after="20"/>
            </w:pPr>
            <w:r/>
            <w:r>
              <w:rPr>
                <w:sz w:val="18"/>
              </w:rPr>
              <w:t>Beginner / intermediate / advanced path with topics, time estimates, resources, projects and timeline</w:t>
            </w:r>
          </w:p>
        </w:tc>
        <w:tc>
          <w:tcPr>
            <w:tcW w:type="dxa" w:w="1440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Implemented</w:t>
            </w:r>
          </w:p>
        </w:tc>
        <w:tc>
          <w:tcPr>
            <w:tcW w:type="dxa" w:w="1152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Yes</w:t>
            </w:r>
          </w:p>
        </w:tc>
        <w:tc>
          <w:tcPr>
            <w:tcW w:type="dxa" w:w="1440"/>
          </w:tcPr>
          <w:p>
            <w:pPr>
              <w:spacing w:after="20"/>
            </w:pPr>
            <w:r/>
            <w:r>
              <w:rPr>
                <w:sz w:val="18"/>
              </w:rPr>
              <w:t>Scenario 3 - SQL learning path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1800"/>
          </w:tcPr>
          <w:p>
            <w:pPr>
              <w:spacing w:after="20"/>
            </w:pPr>
            <w:r/>
            <w:r>
              <w:rPr>
                <w:sz w:val="18"/>
              </w:rPr>
              <w:t>Responsive Web UI</w:t>
            </w:r>
          </w:p>
        </w:tc>
        <w:tc>
          <w:tcPr>
            <w:tcW w:type="dxa" w:w="3168"/>
          </w:tcPr>
          <w:p>
            <w:pPr>
              <w:spacing w:after="20"/>
            </w:pPr>
            <w:r/>
            <w:r>
              <w:rPr>
                <w:sz w:val="18"/>
              </w:rPr>
              <w:t>Task dropdown, examples, loading state, Markdown rendering, copy button, dark mode, mobile layout, status badge</w:t>
            </w:r>
          </w:p>
        </w:tc>
        <w:tc>
          <w:tcPr>
            <w:tcW w:type="dxa" w:w="1440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Implemented</w:t>
            </w:r>
          </w:p>
        </w:tc>
        <w:tc>
          <w:tcPr>
            <w:tcW w:type="dxa" w:w="1152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Yes</w:t>
            </w:r>
          </w:p>
        </w:tc>
        <w:tc>
          <w:tcPr>
            <w:tcW w:type="dxa" w:w="1440"/>
          </w:tcPr>
          <w:p>
            <w:pPr>
              <w:spacing w:after="20"/>
            </w:pPr>
            <w:r/>
            <w:r>
              <w:rPr>
                <w:sz w:val="18"/>
              </w:rPr>
              <w:t>Desktop and mobile view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b/>
          <w:sz w:val="22"/>
        </w:rPr>
        <w:t>Feature Implementation Summary:</w:t>
      </w:r>
    </w:p>
    <w:tbl>
      <w:tblPr>
        <w:tblStyle w:val="TableGrid"/>
        <w:tblW w:type="dxa" w:w="9647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896"/>
        <w:gridCol w:w="4752"/>
      </w:tblGrid>
      <w:tr>
        <w:trPr>
          <w:tblHeader w:val="true"/>
          <w:cantSplit w:val="true"/>
        </w:trPr>
        <w:tc>
          <w:tcPr>
            <w:tcW w:type="dxa" w:w="4896"/>
            <w:shd w:val="clear" w:color="auto" w:fill="D9E2F3"/>
          </w:tcPr>
          <w:p>
            <w:r/>
            <w:r>
              <w:rPr>
                <w:b/>
                <w:sz w:val="20"/>
              </w:rPr>
              <w:t>Metric</w:t>
            </w:r>
          </w:p>
        </w:tc>
        <w:tc>
          <w:tcPr>
            <w:tcW w:type="dxa" w:w="4752"/>
            <w:shd w:val="clear" w:color="auto" w:fill="D9E2F3"/>
          </w:tcPr>
          <w:p>
            <w:r/>
            <w:r>
              <w:rPr>
                <w:b/>
                <w:sz w:val="20"/>
              </w:rPr>
              <w:t>Value</w:t>
            </w:r>
          </w:p>
        </w:tc>
      </w:tr>
      <w:tr>
        <w:trPr>
          <w:cantSplit w:val="true"/>
        </w:trPr>
        <w:tc>
          <w:tcPr>
            <w:tcW w:type="dxa" w:w="4896"/>
          </w:tcPr>
          <w:p>
            <w:pPr>
              <w:spacing w:after="20"/>
            </w:pPr>
            <w:r/>
            <w:r>
              <w:rPr>
                <w:b/>
                <w:sz w:val="20"/>
              </w:rPr>
              <w:t>Total Features Proposed</w:t>
            </w:r>
          </w:p>
        </w:tc>
        <w:tc>
          <w:tcPr>
            <w:tcW w:type="dxa" w:w="4752"/>
          </w:tcPr>
          <w:p>
            <w:pPr>
              <w:spacing w:after="20"/>
            </w:pPr>
            <w:r/>
            <w:r>
              <w:rPr>
                <w:sz w:val="20"/>
              </w:rPr>
              <w:t>7</w:t>
            </w:r>
          </w:p>
        </w:tc>
      </w:tr>
      <w:tr>
        <w:trPr>
          <w:cantSplit w:val="true"/>
        </w:trPr>
        <w:tc>
          <w:tcPr>
            <w:tcW w:type="dxa" w:w="4896"/>
          </w:tcPr>
          <w:p>
            <w:pPr>
              <w:spacing w:after="20"/>
            </w:pPr>
            <w:r/>
            <w:r>
              <w:rPr>
                <w:b/>
                <w:sz w:val="20"/>
              </w:rPr>
              <w:t>Total Features Implemented</w:t>
            </w:r>
          </w:p>
        </w:tc>
        <w:tc>
          <w:tcPr>
            <w:tcW w:type="dxa" w:w="4752"/>
          </w:tcPr>
          <w:p>
            <w:pPr>
              <w:spacing w:after="20"/>
            </w:pPr>
            <w:r/>
            <w:r>
              <w:rPr>
                <w:sz w:val="20"/>
              </w:rPr>
              <w:t>7</w:t>
            </w:r>
          </w:p>
        </w:tc>
      </w:tr>
      <w:tr>
        <w:trPr>
          <w:cantSplit w:val="true"/>
        </w:trPr>
        <w:tc>
          <w:tcPr>
            <w:tcW w:type="dxa" w:w="4896"/>
          </w:tcPr>
          <w:p>
            <w:pPr>
              <w:spacing w:after="20"/>
            </w:pPr>
            <w:r/>
            <w:r>
              <w:rPr>
                <w:b/>
                <w:sz w:val="20"/>
              </w:rPr>
              <w:t>Total Features Demonstrated</w:t>
            </w:r>
          </w:p>
        </w:tc>
        <w:tc>
          <w:tcPr>
            <w:tcW w:type="dxa" w:w="4752"/>
          </w:tcPr>
          <w:p>
            <w:pPr>
              <w:spacing w:after="20"/>
            </w:pPr>
            <w:r/>
            <w:r>
              <w:rPr>
                <w:sz w:val="20"/>
              </w:rPr>
              <w:t>7</w:t>
            </w:r>
          </w:p>
        </w:tc>
      </w:tr>
      <w:tr>
        <w:trPr>
          <w:cantSplit w:val="true"/>
        </w:trPr>
        <w:tc>
          <w:tcPr>
            <w:tcW w:type="dxa" w:w="4896"/>
          </w:tcPr>
          <w:p>
            <w:pPr>
              <w:spacing w:after="20"/>
            </w:pPr>
            <w:r/>
            <w:r>
              <w:rPr>
                <w:b/>
                <w:sz w:val="20"/>
              </w:rPr>
              <w:t>Overall Implementation Rate (%)</w:t>
            </w:r>
          </w:p>
        </w:tc>
        <w:tc>
          <w:tcPr>
            <w:tcW w:type="dxa" w:w="4752"/>
          </w:tcPr>
          <w:p>
            <w:pPr>
              <w:spacing w:after="20"/>
            </w:pPr>
            <w:r/>
            <w:r>
              <w:rPr>
                <w:sz w:val="20"/>
              </w:rPr>
              <w:t>100%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pgSz w:w="12240" w:h="15840"/>
      <w:pgMar w:top="1296" w:right="1296" w:bottom="1152" w:left="1296" w:header="504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9648"/>
      <w:jc w:val="center"/>
      <w:tblLayout w:type="fixed"/>
      <w:tblLook w:firstColumn="1" w:firstRow="1" w:lastColumn="0" w:lastRow="0" w:noHBand="0" w:noVBand="1" w:val="04A0"/>
      <w:tblLayout w:type="fixed"/>
    </w:tblPr>
    <w:tblGrid>
      <w:gridCol w:w="4824"/>
      <w:gridCol w:w="4824"/>
    </w:tblGrid>
    <w:tr>
      <w:tc>
        <w:tcPr>
          <w:tcW w:type="dxa" w:w="4824"/>
        </w:tcPr>
        <w:p>
          <w:r>
            <w:drawing>
              <wp:inline xmlns:a="http://schemas.openxmlformats.org/drawingml/2006/main" xmlns:pic="http://schemas.openxmlformats.org/drawingml/2006/picture">
                <wp:extent cx="1600200" cy="670396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0_X4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0200" cy="67039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24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1051560" cy="485652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1_X7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51560" cy="485652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Times New Roman" w:hAnsi="Times New Roman" w:eastAsia="Times New Roman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Demonstration of Proposed Features - EduGenie: Google Gemini Powered Learning Assistant</dc:title>
  <dc:subject/>
  <dc:creator>Arumparithi 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