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Solution Architecture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5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Solution Architecture Diagram:</w:t>
      </w:r>
    </w:p>
    <w:p>
      <w:pPr>
        <w:keepNext w:val="0"/>
        <w:jc w:val="both"/>
      </w:pPr>
      <w:r>
        <w:rPr>
          <w:i w:val="0"/>
        </w:rPr>
        <w:t>High-level view of EduGenie's Presentation Layer, Application (API + logic) Layer, AI integrations and Data Layer.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2851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5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EduGenie solution architecture</w:t>
      </w:r>
    </w:p>
    <w:p>
      <w:pPr>
        <w:keepNext/>
        <w:spacing w:before="200" w:after="80"/>
      </w:pPr>
      <w:r>
        <w:rPr>
          <w:b/>
          <w:sz w:val="22"/>
        </w:rPr>
        <w:t>Request Flow</w:t>
      </w:r>
    </w:p>
    <w:p>
      <w:pPr>
        <w:pStyle w:val="ListNumber"/>
        <w:spacing w:after="40"/>
      </w:pPr>
      <w:r>
        <w:t>The student selects a task and submits input in the browser (index.html + script.js).</w:t>
      </w:r>
    </w:p>
    <w:p>
      <w:pPr>
        <w:pStyle w:val="ListNumber"/>
        <w:spacing w:after="40"/>
      </w:pPr>
      <w:r>
        <w:t>script.js sends a fetch() request (GET/POST JSON) to the matching FastAPI endpoint.</w:t>
      </w:r>
    </w:p>
    <w:p>
      <w:pPr>
        <w:pStyle w:val="ListNumber"/>
        <w:spacing w:after="40"/>
      </w:pPr>
      <w:r>
        <w:t>main.py validates the input and calls the feature module (qna, explanation, quiz, summary, learning_path).</w:t>
      </w:r>
    </w:p>
    <w:p>
      <w:pPr>
        <w:pStyle w:val="ListNumber"/>
        <w:spacing w:after="40"/>
      </w:pPr>
      <w:r>
        <w:t>The module builds a task-specific prompt and calls Gemini through gemini_client.py (or the local LaMini-Flan-T5 model for explanations).</w:t>
      </w:r>
    </w:p>
    <w:p>
      <w:pPr>
        <w:pStyle w:val="ListNumber"/>
        <w:spacing w:after="40"/>
      </w:pPr>
      <w:r>
        <w:t>The response is cleaned/validated (quiz JSON) and returned as JSON; the browser renders it (formatted text or interactive quiz).</w:t>
      </w:r>
    </w:p>
    <w:p>
      <w:pPr>
        <w:keepNext/>
        <w:spacing w:before="200" w:after="80"/>
      </w:pPr>
      <w:r>
        <w:rPr>
          <w:b/>
          <w:sz w:val="24"/>
        </w:rPr>
        <w:t>Component Description Table</w:t>
      </w:r>
    </w:p>
    <w:tbl>
      <w:tblPr>
        <w:tblStyle w:val="TableGrid"/>
        <w:tblW w:type="dxa" w:w="96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60"/>
        <w:gridCol w:w="4752"/>
        <w:gridCol w:w="2736"/>
      </w:tblGrid>
      <w:tr>
        <w:trPr>
          <w:tblHeader w:val="true"/>
          <w:cantSplit w:val="true"/>
        </w:trP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Component Name</w:t>
            </w:r>
          </w:p>
        </w:tc>
        <w:tc>
          <w:tcPr>
            <w:tcW w:type="dxa" w:w="4752"/>
            <w:shd w:val="clear" w:color="auto" w:fill="D9E2F3"/>
          </w:tcPr>
          <w:p>
            <w:r/>
            <w:r>
              <w:rPr>
                <w:b/>
                <w:sz w:val="19"/>
              </w:rPr>
              <w:t>Description / Role in Architecture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9"/>
              </w:rPr>
              <w:t>Technologies Used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Presentation Layer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Single-page UI: task dropdown, input area, options (quiz size, level), results with Markdown rendering, interactive quiz and score, status badge.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HTML5, Jinja2, CSS3, JavaScript (Fetch API)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API Layer (FastAPI)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Exposes REST endpoints, validates input, maps errors to HTTP status codes, serves templates/static files and API docs.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FastAPI, Uvicorn, Pydantic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Core Logic Modules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One module per feature with its own prompt: qna.py, explanation_module.py, quiz_module.py, summary_module.py, learning_path.py.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Python 3.10+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AI Gateway &amp; Models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gemini_client.py manages the API key, model name, JSON mode and errors; Gemini generates content; LaMini-Flan-T5 explains concepts locally.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google-genai SDK, Gemini (gemini-flash-latest), transformers, torch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Data / Configuration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Stateless - no database. Configuration (API key, model, explanation backend) read from .env.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python-dotenv, .env file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