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b/>
          <w:sz w:val="30"/>
        </w:rPr>
        <w:t>Project Demo Planning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6768"/>
      </w:tblGrid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Team ID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xxxxxx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Project Name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EduGenie: Google Gemini Powered Learning Assistant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Maximum Marks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1 Mark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sz w:val="24"/>
        </w:rPr>
        <w:t>Project Demo Planning:</w:t>
      </w:r>
    </w:p>
    <w:p>
      <w:pPr>
        <w:keepNext w:val="0"/>
        <w:jc w:val="both"/>
      </w:pPr>
      <w:r>
        <w:rPr>
          <w:i w:val="0"/>
        </w:rPr>
        <w:t>Plan for demonstrating EduGenie, covering the flow of the demo, key features and responsibilities.</w:t>
      </w:r>
    </w:p>
    <w:tbl>
      <w:tblPr>
        <w:tblStyle w:val="TableGrid"/>
        <w:tblW w:type="dxa" w:w="9647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2448"/>
        <w:gridCol w:w="3744"/>
        <w:gridCol w:w="1152"/>
        <w:gridCol w:w="1655"/>
      </w:tblGrid>
      <w:tr>
        <w:trPr>
          <w:tblHeader w:val="true"/>
          <w:cantSplit w:val="true"/>
        </w:trPr>
        <w:tc>
          <w:tcPr>
            <w:tcW w:type="dxa" w:w="648"/>
            <w:shd w:val="clear" w:color="auto" w:fill="D9E2F3"/>
          </w:tcPr>
          <w:p>
            <w:r/>
            <w:r>
              <w:rPr>
                <w:b/>
                <w:sz w:val="19"/>
              </w:rPr>
              <w:t>S.No</w:t>
            </w:r>
          </w:p>
        </w:tc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9"/>
              </w:rPr>
              <w:t>Demo Section</w:t>
            </w:r>
          </w:p>
        </w:tc>
        <w:tc>
          <w:tcPr>
            <w:tcW w:type="dxa" w:w="3744"/>
            <w:shd w:val="clear" w:color="auto" w:fill="D9E2F3"/>
          </w:tcPr>
          <w:p>
            <w:r/>
            <w:r>
              <w:rPr>
                <w:b/>
                <w:sz w:val="19"/>
              </w:rPr>
              <w:t>Description</w:t>
            </w:r>
          </w:p>
        </w:tc>
        <w:tc>
          <w:tcPr>
            <w:tcW w:type="dxa" w:w="1152"/>
            <w:shd w:val="clear" w:color="auto" w:fill="D9E2F3"/>
          </w:tcPr>
          <w:p>
            <w:r/>
            <w:r>
              <w:rPr>
                <w:b/>
                <w:sz w:val="19"/>
              </w:rPr>
              <w:t>Duration (mins)</w:t>
            </w:r>
          </w:p>
        </w:tc>
        <w:tc>
          <w:tcPr>
            <w:tcW w:type="dxa" w:w="1656"/>
            <w:shd w:val="clear" w:color="auto" w:fill="D9E2F3"/>
          </w:tcPr>
          <w:p>
            <w:r/>
            <w:r>
              <w:rPr>
                <w:b/>
                <w:sz w:val="19"/>
              </w:rPr>
              <w:t>Responsible Member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2448"/>
          </w:tcPr>
          <w:p>
            <w:pPr>
              <w:spacing w:after="20"/>
            </w:pPr>
            <w:r/>
            <w:r>
              <w:rPr>
                <w:sz w:val="19"/>
              </w:rPr>
              <w:t>Introduction &amp; Problem Statement</w:t>
            </w:r>
          </w:p>
        </w:tc>
        <w:tc>
          <w:tcPr>
            <w:tcW w:type="dxa" w:w="3744"/>
          </w:tcPr>
          <w:p>
            <w:pPr>
              <w:spacing w:after="20"/>
            </w:pPr>
            <w:r/>
            <w:r>
              <w:rPr>
                <w:sz w:val="19"/>
              </w:rPr>
              <w:t>Students' challenges: complex concepts, no practice questions, long revision, no study plan</w:t>
            </w:r>
          </w:p>
        </w:tc>
        <w:tc>
          <w:tcPr>
            <w:tcW w:type="dxa" w:w="1152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sz w:val="19"/>
              </w:rPr>
              <w:t>Arumparithi B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2448"/>
          </w:tcPr>
          <w:p>
            <w:pPr>
              <w:spacing w:after="20"/>
            </w:pPr>
            <w:r/>
            <w:r>
              <w:rPr>
                <w:sz w:val="19"/>
              </w:rPr>
              <w:t>Solution &amp; Architecture Overview</w:t>
            </w:r>
          </w:p>
        </w:tc>
        <w:tc>
          <w:tcPr>
            <w:tcW w:type="dxa" w:w="3744"/>
          </w:tcPr>
          <w:p>
            <w:pPr>
              <w:spacing w:after="20"/>
            </w:pPr>
            <w:r/>
            <w:r>
              <w:rPr>
                <w:sz w:val="19"/>
              </w:rPr>
              <w:t>EduGenie features, FastAPI + Gemini architecture, folder structure</w:t>
            </w:r>
          </w:p>
        </w:tc>
        <w:tc>
          <w:tcPr>
            <w:tcW w:type="dxa" w:w="1152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sz w:val="19"/>
              </w:rPr>
              <w:t>Arumparithi B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2448"/>
          </w:tcPr>
          <w:p>
            <w:pPr>
              <w:spacing w:after="20"/>
            </w:pPr>
            <w:r/>
            <w:r>
              <w:rPr>
                <w:sz w:val="19"/>
              </w:rPr>
              <w:t>Live Demo - Q&amp;A and Explanation</w:t>
            </w:r>
          </w:p>
        </w:tc>
        <w:tc>
          <w:tcPr>
            <w:tcW w:type="dxa" w:w="3744"/>
          </w:tcPr>
          <w:p>
            <w:pPr>
              <w:spacing w:after="20"/>
            </w:pPr>
            <w:r/>
            <w:r>
              <w:rPr>
                <w:sz w:val="19"/>
              </w:rPr>
              <w:t>"Which is the largest ocean?" and "Photosynthesis"</w:t>
            </w:r>
          </w:p>
        </w:tc>
        <w:tc>
          <w:tcPr>
            <w:tcW w:type="dxa" w:w="1152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sz w:val="19"/>
              </w:rPr>
              <w:t>Arumparithi B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2448"/>
          </w:tcPr>
          <w:p>
            <w:pPr>
              <w:spacing w:after="20"/>
            </w:pPr>
            <w:r/>
            <w:r>
              <w:rPr>
                <w:sz w:val="19"/>
              </w:rPr>
              <w:t>Live Demo - Quiz and Summary</w:t>
            </w:r>
          </w:p>
        </w:tc>
        <w:tc>
          <w:tcPr>
            <w:tcW w:type="dxa" w:w="3744"/>
          </w:tcPr>
          <w:p>
            <w:pPr>
              <w:spacing w:after="20"/>
            </w:pPr>
            <w:r/>
            <w:r>
              <w:rPr>
                <w:sz w:val="19"/>
              </w:rPr>
              <w:t>Pythagoras Theorem quiz with scoring; summarize a long passage</w:t>
            </w:r>
          </w:p>
        </w:tc>
        <w:tc>
          <w:tcPr>
            <w:tcW w:type="dxa" w:w="1152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sz w:val="19"/>
              </w:rPr>
              <w:t>Arumparithi B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2448"/>
          </w:tcPr>
          <w:p>
            <w:pPr>
              <w:spacing w:after="20"/>
            </w:pPr>
            <w:r/>
            <w:r>
              <w:rPr>
                <w:sz w:val="19"/>
              </w:rPr>
              <w:t>Live Demo - Learning Path &amp; Code Walkthrough</w:t>
            </w:r>
          </w:p>
        </w:tc>
        <w:tc>
          <w:tcPr>
            <w:tcW w:type="dxa" w:w="3744"/>
          </w:tcPr>
          <w:p>
            <w:pPr>
              <w:spacing w:after="20"/>
            </w:pPr>
            <w:r/>
            <w:r>
              <w:rPr>
                <w:sz w:val="19"/>
              </w:rPr>
              <w:t>SQL learning path; key code (gemini_client, quiz validation), tests</w:t>
            </w:r>
          </w:p>
        </w:tc>
        <w:tc>
          <w:tcPr>
            <w:tcW w:type="dxa" w:w="1152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sz w:val="19"/>
              </w:rPr>
              <w:t>Arumparithi B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6</w:t>
            </w:r>
          </w:p>
        </w:tc>
        <w:tc>
          <w:tcPr>
            <w:tcW w:type="dxa" w:w="2448"/>
          </w:tcPr>
          <w:p>
            <w:pPr>
              <w:spacing w:after="20"/>
            </w:pPr>
            <w:r/>
            <w:r>
              <w:rPr>
                <w:sz w:val="19"/>
              </w:rPr>
              <w:t>Conclusion &amp; Q&amp;A</w:t>
            </w:r>
          </w:p>
        </w:tc>
        <w:tc>
          <w:tcPr>
            <w:tcW w:type="dxa" w:w="3744"/>
          </w:tcPr>
          <w:p>
            <w:pPr>
              <w:spacing w:after="20"/>
            </w:pPr>
            <w:r/>
            <w:r>
              <w:rPr>
                <w:sz w:val="19"/>
              </w:rPr>
              <w:t>Results, limitations, future scope; answer questions</w:t>
            </w:r>
          </w:p>
        </w:tc>
        <w:tc>
          <w:tcPr>
            <w:tcW w:type="dxa" w:w="1152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sz w:val="19"/>
              </w:rPr>
              <w:t>Arumparithi B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sz w:val="22"/>
        </w:rPr>
        <w:t>Demo Flow Summary: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64"/>
        <w:gridCol w:w="3456"/>
        <w:gridCol w:w="5328"/>
      </w:tblGrid>
      <w:tr>
        <w:trPr>
          <w:tblHeader w:val="true"/>
          <w:cantSplit w:val="true"/>
        </w:trPr>
        <w:tc>
          <w:tcPr>
            <w:tcW w:type="dxa" w:w="864"/>
            <w:shd w:val="clear" w:color="auto" w:fill="D9E2F3"/>
          </w:tcPr>
          <w:p>
            <w:r/>
            <w:r>
              <w:rPr>
                <w:b/>
                <w:sz w:val="20"/>
              </w:rPr>
              <w:t>Step</w:t>
            </w:r>
          </w:p>
        </w:tc>
        <w:tc>
          <w:tcPr>
            <w:tcW w:type="dxa" w:w="3456"/>
            <w:shd w:val="clear" w:color="auto" w:fill="D9E2F3"/>
          </w:tcPr>
          <w:p>
            <w:r/>
            <w:r>
              <w:rPr>
                <w:b/>
                <w:sz w:val="20"/>
              </w:rPr>
              <w:t>Activity</w:t>
            </w:r>
          </w:p>
        </w:tc>
        <w:tc>
          <w:tcPr>
            <w:tcW w:type="dxa" w:w="5328"/>
            <w:shd w:val="clear" w:color="auto" w:fill="D9E2F3"/>
          </w:tcPr>
          <w:p>
            <w:r/>
            <w:r>
              <w:rPr>
                <w:b/>
                <w:sz w:val="20"/>
              </w:rPr>
              <w:t>Notes</w:t>
            </w:r>
          </w:p>
        </w:tc>
      </w:tr>
      <w:tr>
        <w:trPr>
          <w:cantSplit w:val="true"/>
        </w:trPr>
        <w:tc>
          <w:tcPr>
            <w:tcW w:type="dxa" w:w="864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sz w:val="20"/>
              </w:rPr>
              <w:t>Introduction &amp; Problem Statement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sz w:val="20"/>
              </w:rPr>
              <w:t>Use the problem statements and empathy map</w:t>
            </w:r>
          </w:p>
        </w:tc>
      </w:tr>
      <w:tr>
        <w:trPr>
          <w:cantSplit w:val="true"/>
        </w:trPr>
        <w:tc>
          <w:tcPr>
            <w:tcW w:type="dxa" w:w="864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sz w:val="20"/>
              </w:rPr>
              <w:t>Solution Overview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sz w:val="20"/>
              </w:rPr>
              <w:t>Show the architecture diagram; explain Gemini + optional local model</w:t>
            </w:r>
          </w:p>
        </w:tc>
      </w:tr>
      <w:tr>
        <w:trPr>
          <w:cantSplit w:val="true"/>
        </w:trPr>
        <w:tc>
          <w:tcPr>
            <w:tcW w:type="dxa" w:w="864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sz w:val="20"/>
              </w:rPr>
              <w:t>Live Feature Demonstration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sz w:val="20"/>
              </w:rPr>
              <w:t>Server started beforehand (uvicorn main:app --reload); API key configured; backup screenshots ready in case of network issues</w:t>
            </w:r>
          </w:p>
        </w:tc>
      </w:tr>
      <w:tr>
        <w:trPr>
          <w:cantSplit w:val="true"/>
        </w:trPr>
        <w:tc>
          <w:tcPr>
            <w:tcW w:type="dxa" w:w="864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sz w:val="20"/>
              </w:rPr>
              <w:t>Q&amp;A Session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sz w:val="20"/>
              </w:rPr>
              <w:t>Prepare answers on model choice, prompt engineering, error handling and scalability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pgSz w:w="12240" w:h="15840"/>
      <w:pgMar w:top="1296" w:right="1296" w:bottom="1152" w:left="1296" w:header="50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648"/>
      <w:jc w:val="center"/>
      <w:tblLayout w:type="fixed"/>
      <w:tblLook w:firstColumn="1" w:firstRow="1" w:lastColumn="0" w:lastRow="0" w:noHBand="0" w:noVBand="1" w:val="04A0"/>
      <w:tblLayout w:type="fixed"/>
    </w:tblPr>
    <w:tblGrid>
      <w:gridCol w:w="4824"/>
      <w:gridCol w:w="4824"/>
    </w:tblGrid>
    <w:tr>
      <w:tc>
        <w:tcPr>
          <w:tcW w:type="dxa" w:w="4824"/>
        </w:tcPr>
        <w:p>
          <w:r>
            <w:drawing>
              <wp:inline xmlns:a="http://schemas.openxmlformats.org/drawingml/2006/main" xmlns:pic="http://schemas.openxmlformats.org/drawingml/2006/picture">
                <wp:extent cx="1600200" cy="67039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0_X4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0200" cy="67039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24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051560" cy="485652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1_X7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1560" cy="48565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 - EduGenie: Google Gemini Powered Learning Assistant</dc:title>
  <dc:subject/>
  <dc:creator>Arumparithi 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