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Empathy Map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4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Empathy Map</w:t>
      </w:r>
    </w:p>
    <w:p>
      <w:pPr>
        <w:keepNext w:val="0"/>
        <w:jc w:val="both"/>
      </w:pPr>
      <w:r>
        <w:rPr>
          <w:i w:val="0"/>
        </w:rPr>
        <w:t>An empathy map of the primary EduGenie user - a student - from four perspectives: what they Say, Think, Do and Feel in relation to learning difficult topics and preparing for exams.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76"/>
        <w:gridCol w:w="1440"/>
        <w:gridCol w:w="4176"/>
      </w:tblGrid>
      <w:tr>
        <w:tc>
          <w:tcPr>
            <w:tcW w:type="dxa" w:w="4176"/>
            <w:shd w:val="clear" w:color="auto" w:fill="D9EEE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SAYS</w:t>
            </w:r>
          </w:p>
          <w:p>
            <w:pPr>
              <w:spacing w:after="60"/>
            </w:pPr>
            <w:r>
              <w:rPr>
                <w:sz w:val="21"/>
              </w:rPr>
              <w:t>•  "This chapter is too long to read before the test."</w:t>
            </w:r>
          </w:p>
          <w:p>
            <w:pPr>
              <w:spacing w:after="60"/>
            </w:pPr>
            <w:r>
              <w:rPr>
                <w:sz w:val="21"/>
              </w:rPr>
              <w:t>•  "I don't understand this concept from the textbook."</w:t>
            </w:r>
          </w:p>
          <w:p>
            <w:pPr>
              <w:spacing w:after="60"/>
            </w:pPr>
            <w:r>
              <w:rPr>
                <w:sz w:val="21"/>
              </w:rPr>
              <w:t>•  "I wish I had practice questions for this topic."</w:t>
            </w:r>
          </w:p>
          <w:p>
            <w:pPr>
              <w:spacing w:after="60"/>
            </w:pPr>
            <w:r>
              <w:rPr>
                <w:sz w:val="21"/>
              </w:rPr>
              <w:t>•  "Where should I even start learning SQL?"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4176"/>
            <w:shd w:val="clear" w:color="auto" w:fill="D9EEE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THINKS</w:t>
            </w:r>
          </w:p>
          <w:p>
            <w:pPr>
              <w:spacing w:after="60"/>
            </w:pPr>
            <w:r>
              <w:rPr>
                <w:sz w:val="21"/>
              </w:rPr>
              <w:t>•  Am I really prepared for the exam?</w:t>
            </w:r>
          </w:p>
          <w:p>
            <w:pPr>
              <w:spacing w:after="60"/>
            </w:pPr>
            <w:r>
              <w:rPr>
                <w:sz w:val="21"/>
              </w:rPr>
              <w:t>•  Searching online takes too long and the answers are too advanced.</w:t>
            </w:r>
          </w:p>
          <w:p>
            <w:pPr>
              <w:spacing w:after="60"/>
            </w:pPr>
            <w:r>
              <w:rPr>
                <w:sz w:val="21"/>
              </w:rPr>
              <w:t>•  I need explanations in simple words with examples.</w:t>
            </w:r>
          </w:p>
          <w:p>
            <w:pPr>
              <w:spacing w:after="60"/>
            </w:pPr>
            <w:r>
              <w:rPr>
                <w:sz w:val="21"/>
              </w:rPr>
              <w:t>•  I want to learn at my own pace.</w:t>
            </w:r>
          </w:p>
        </w:tc>
      </w:tr>
      <w:tr>
        <w:tc>
          <w:tcPr>
            <w:tcW w:type="dxa" w:w="41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440"/>
            <w:shd w:val="clear" w:color="auto" w:fill="E5E5E5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PERSONA</w:t>
              <w:br/>
            </w:r>
            <w:r>
              <w:rPr>
                <w:b/>
              </w:rPr>
              <w:t>Priya, 16</w:t>
              <w:br/>
            </w:r>
            <w:r>
              <w:rPr>
                <w:i/>
                <w:sz w:val="19"/>
              </w:rPr>
              <w:t>(School / college student learning with EduGenie)</w:t>
            </w:r>
          </w:p>
        </w:tc>
        <w:tc>
          <w:tcPr>
            <w:tcW w:type="dxa" w:w="417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4176"/>
            <w:shd w:val="clear" w:color="auto" w:fill="F1E6C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DOES</w:t>
            </w:r>
          </w:p>
          <w:p>
            <w:pPr>
              <w:spacing w:after="60"/>
            </w:pPr>
            <w:r>
              <w:rPr>
                <w:sz w:val="21"/>
              </w:rPr>
              <w:t>•  Searches Google / YouTube for explanations</w:t>
            </w:r>
          </w:p>
          <w:p>
            <w:pPr>
              <w:spacing w:after="60"/>
            </w:pPr>
            <w:r>
              <w:rPr>
                <w:sz w:val="21"/>
              </w:rPr>
              <w:t>•  Re-reads long notes and textbook passages</w:t>
            </w:r>
          </w:p>
          <w:p>
            <w:pPr>
              <w:spacing w:after="60"/>
            </w:pPr>
            <w:r>
              <w:rPr>
                <w:sz w:val="21"/>
              </w:rPr>
              <w:t>•  Asks friends or teachers for doubts (when available)</w:t>
            </w:r>
          </w:p>
          <w:p>
            <w:pPr>
              <w:spacing w:after="60"/>
            </w:pPr>
            <w:r>
              <w:rPr>
                <w:sz w:val="21"/>
              </w:rPr>
              <w:t>•  Studies late, often on a phone or low-end laptop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4176"/>
            <w:shd w:val="clear" w:color="auto" w:fill="F1E6C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FEELS</w:t>
            </w:r>
          </w:p>
          <w:p>
            <w:pPr>
              <w:spacing w:after="60"/>
            </w:pPr>
            <w:r>
              <w:rPr>
                <w:sz w:val="21"/>
              </w:rPr>
              <w:t>•  Confused and overwhelmed by complex content</w:t>
            </w:r>
          </w:p>
          <w:p>
            <w:pPr>
              <w:spacing w:after="60"/>
            </w:pPr>
            <w:r>
              <w:rPr>
                <w:sz w:val="21"/>
              </w:rPr>
              <w:t>•  Anxious and stressed before exams</w:t>
            </w:r>
          </w:p>
          <w:p>
            <w:pPr>
              <w:spacing w:after="60"/>
            </w:pPr>
            <w:r>
              <w:rPr>
                <w:sz w:val="21"/>
              </w:rPr>
              <w:t>•  Frustrated by scattered, unstructured resources</w:t>
            </w:r>
          </w:p>
          <w:p>
            <w:pPr>
              <w:spacing w:after="60"/>
            </w:pPr>
            <w:r>
              <w:rPr>
                <w:sz w:val="21"/>
              </w:rPr>
              <w:t>•  Motivated and confident when concepts finally click</w:t>
            </w:r>
          </w:p>
        </w:tc>
      </w:tr>
    </w:tbl>
    <w:p>
      <w:pPr>
        <w:keepNext w:val="0"/>
      </w:pPr>
      <w:r>
        <w:rPr>
          <w:i w:val="0"/>
        </w:rPr>
      </w:r>
    </w:p>
    <w:p>
      <w:pPr>
        <w:keepNext w:val="0"/>
      </w:pPr>
      <w:r>
        <w:rPr>
          <w:i/>
          <w:sz w:val="20"/>
        </w:rPr>
        <w:t>The persona is a representative user created for this analysis.</w:t>
      </w: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