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Problem-Solution Fit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Problem-Solution Fit Canvas:</w:t>
      </w:r>
    </w:p>
    <w:p>
      <w:pPr>
        <w:keepNext w:val="0"/>
        <w:jc w:val="both"/>
      </w:pPr>
      <w:r>
        <w:rPr>
          <w:i w:val="0"/>
        </w:rPr>
        <w:t>The canvas below checks that EduGenie addresses the root causes, behaviors and limitations of its target audience.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1. CUSTOMER SEGMENT(S) [CS]</w:t>
            </w:r>
          </w:p>
          <w:p>
            <w:r>
              <w:rPr>
                <w:sz w:val="20"/>
              </w:rPr>
              <w:t>School and college students, self-learners and beginners learning a new skill (e.g. SQL).</w:t>
            </w:r>
          </w:p>
        </w:tc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6. CUSTOMER LIMITATIONS [CL]</w:t>
            </w:r>
          </w:p>
          <w:p>
            <w:r>
              <w:rPr>
                <w:sz w:val="20"/>
              </w:rPr>
              <w:t>Limited time before exams, little or no budget for tutors, low-end laptops or phones, limited access to teachers after class.</w:t>
            </w:r>
          </w:p>
        </w:tc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5. AVAILABLE SOLUTIONS - PROS &amp; CONS [AS]</w:t>
            </w:r>
          </w:p>
          <w:p>
            <w:r>
              <w:rPr>
                <w:sz w:val="20"/>
              </w:rPr>
              <w:t>Search engines / YouTube: free but scattered and too long. Private tutors: personal but costly. Textbooks: reliable but dense. Generic chatbots: powerful but not focused on learning tasks.</w:t>
            </w:r>
          </w:p>
        </w:tc>
      </w:tr>
      <w:tr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2. PROBLEMS / PAINS + FREQUENCY [PR]</w:t>
            </w:r>
          </w:p>
          <w:p>
            <w:r>
              <w:rPr>
                <w:sz w:val="20"/>
              </w:rPr>
              <w:t>Hard-to-understand concepts, no practice questions, long chapters to revise, no study plan - faced daily during study and exam weeks.</w:t>
            </w:r>
          </w:p>
        </w:tc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9. PROBLEM ROOT / CAUSE [RC]</w:t>
            </w:r>
          </w:p>
          <w:p>
            <w:r>
              <w:rPr>
                <w:sz w:val="20"/>
              </w:rPr>
              <w:t>Learning content is one-size-fits-all, not simplified, and offers no instant feedback or personalized guidance.</w:t>
            </w:r>
          </w:p>
        </w:tc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7. BEHAVIOR + INTENSITY [BE]</w:t>
            </w:r>
          </w:p>
          <w:p>
            <w:r>
              <w:rPr>
                <w:sz w:val="20"/>
              </w:rPr>
              <w:t>Students search online, watch long videos, re-read notes and ask friends - spending hours, with high stress before exams.</w:t>
            </w:r>
          </w:p>
        </w:tc>
      </w:tr>
      <w:tr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3. TRIGGERS TO ACT [TR]</w:t>
            </w:r>
          </w:p>
          <w:p>
            <w:r>
              <w:rPr>
                <w:sz w:val="20"/>
              </w:rPr>
              <w:t>Upcoming tests, a doubt during homework, a peer recommending an AI study tool, wanting to start a new skill.</w:t>
            </w:r>
          </w:p>
        </w:tc>
        <w:tc>
          <w:tcPr>
            <w:tcW w:type="dxa" w:w="3240"/>
            <w:vMerge w:val="restart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10. YOUR SOLUTION [SL]</w:t>
            </w:r>
          </w:p>
          <w:p>
            <w:r>
              <w:rPr>
                <w:sz w:val="20"/>
              </w:rPr>
              <w:t>EduGenie - a free, lightweight web app powered by Google Gemini that gives instant answers, simple explanations (local LaMini-Flan-T5 or Gemini), auto-generated quizzes with feedback, concise summaries and personalized beginner-to-advanced learning paths.</w:t>
            </w:r>
          </w:p>
        </w:tc>
        <w:tc>
          <w:tcPr>
            <w:tcW w:type="dxa" w:w="3240"/>
            <w:vMerge w:val="restart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8. CHANNELS OF BEHAVIOR [CH]</w:t>
            </w:r>
          </w:p>
          <w:p>
            <w:r>
              <w:rPr>
                <w:sz w:val="20"/>
              </w:rPr>
              <w:t>ONLINE: uses EduGenie in the browser, searches the web, watches tutorials.</w:t>
              <w:br/>
              <w:t>OFFLINE: classroom learning, textbooks, group study; local explanation model works without cloud AI.</w:t>
            </w:r>
          </w:p>
        </w:tc>
      </w:tr>
      <w:tr>
        <w:tc>
          <w:tcPr>
            <w:tcW w:type="dxa" w:w="3240"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>
            <w:r>
              <w:rPr>
                <w:b/>
              </w:rPr>
              <w:t>4. EMOTIONS BEFORE / AFTER [EM]</w:t>
            </w:r>
          </w:p>
          <w:p>
            <w:r>
              <w:rPr>
                <w:sz w:val="20"/>
              </w:rPr>
              <w:t>Before: confused, anxious, overwhelmed.</w:t>
              <w:br/>
              <w:t>After: confident, motivated, in control of learning.</w:t>
            </w:r>
          </w:p>
        </w:tc>
        <w:tc>
          <w:tcPr>
            <w:tcW w:type="dxa" w:w="3216"/>
            <w:vMerge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/>
        </w:tc>
        <w:tc>
          <w:tcPr>
            <w:tcW w:type="dxa" w:w="3216"/>
            <w:vMerge/>
            <w:tcBorders>
              <w:top w:val="single" w:sz="18" w:color="F97316"/>
              <w:left w:val="single" w:sz="18" w:color="F97316"/>
              <w:bottom w:val="single" w:sz="18" w:color="F97316"/>
              <w:right w:val="single" w:sz="18" w:color="F97316"/>
            </w:tcBorders>
          </w:tcPr>
          <w:p/>
        </w:tc>
      </w:tr>
    </w:tbl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