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Project Initialization and Planning Phase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03 October 2026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SWTID-2026-7859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Title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5 Marks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Project Proposal (Proposed Solution) report</w:t>
      </w:r>
    </w:p>
    <w:p>
      <w:pPr>
        <w:keepNext w:val="0"/>
        <w:jc w:val="both"/>
      </w:pPr>
      <w:r>
        <w:rPr>
          <w:i w:val="0"/>
        </w:rPr>
        <w:t>This proposal describes EduGenie, a generative-AI learning assistant that makes learning simpler, faster and more personal. It tackles the lack of instant, simplified and personalized help for students. Key features include Gemini-powered Q&amp;A, concept explanation, quiz generation, summarization and learning-path recommendations.</w:t>
      </w:r>
    </w:p>
    <w:p>
      <w:pPr>
        <w:keepNext/>
        <w:spacing w:before="200" w:after="80"/>
      </w:pPr>
      <w:r>
        <w:rPr>
          <w:b/>
          <w:sz w:val="22"/>
        </w:rPr>
        <w:t>Project Overview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rPr>
          <w:tblHeader w:val="true"/>
          <w:cantSplit w:val="true"/>
        </w:trP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21"/>
              </w:rPr>
              <w:t>Section</w:t>
            </w:r>
          </w:p>
        </w:tc>
        <w:tc>
          <w:tcPr>
            <w:tcW w:type="dxa" w:w="6768"/>
            <w:shd w:val="clear" w:color="auto" w:fill="D9E2F3"/>
          </w:tcPr>
          <w:p>
            <w:r/>
            <w:r>
              <w:rPr>
                <w:b/>
                <w:sz w:val="21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1"/>
              </w:rPr>
              <w:t>Objective</w:t>
            </w:r>
          </w:p>
        </w:tc>
        <w:tc>
          <w:tcPr>
            <w:tcW w:type="dxa" w:w="6768"/>
          </w:tcPr>
          <w:p>
            <w:pPr>
              <w:spacing w:after="20"/>
            </w:pPr>
            <w:r/>
            <w:r>
              <w:rPr>
                <w:sz w:val="21"/>
              </w:rPr>
              <w:t>Build an easy-to-use AI tutor that answers questions, explains concepts simply, generates quizzes, summarizes passages and recommends personalized learning paths using Google Gemini.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1"/>
              </w:rPr>
              <w:t>Scope</w:t>
            </w:r>
          </w:p>
        </w:tc>
        <w:tc>
          <w:tcPr>
            <w:tcW w:type="dxa" w:w="6768"/>
          </w:tcPr>
          <w:p>
            <w:pPr>
              <w:spacing w:after="20"/>
            </w:pPr>
            <w:r/>
            <w:r>
              <w:rPr>
                <w:sz w:val="21"/>
              </w:rPr>
              <w:t>A web application (FastAPI backend + HTML/CSS/JS frontend) with five learning features, REST APIs, error handling, automated tests and local deployment. Out of scope for this version: user accounts, progress storage, voice and mobile app.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Problem Statement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rPr>
          <w:tblHeader w:val="true"/>
          <w:cantSplit w:val="true"/>
        </w:trP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21"/>
              </w:rPr>
              <w:t>Section</w:t>
            </w:r>
          </w:p>
        </w:tc>
        <w:tc>
          <w:tcPr>
            <w:tcW w:type="dxa" w:w="6768"/>
            <w:shd w:val="clear" w:color="auto" w:fill="D9E2F3"/>
          </w:tcPr>
          <w:p>
            <w:r/>
            <w:r>
              <w:rPr>
                <w:b/>
                <w:sz w:val="21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1"/>
              </w:rPr>
              <w:t>Description</w:t>
            </w:r>
          </w:p>
        </w:tc>
        <w:tc>
          <w:tcPr>
            <w:tcW w:type="dxa" w:w="6768"/>
          </w:tcPr>
          <w:p>
            <w:pPr>
              <w:spacing w:after="20"/>
            </w:pPr>
            <w:r/>
            <w:r>
              <w:rPr>
                <w:sz w:val="21"/>
              </w:rPr>
              <w:t>Students struggle with complex concepts, lack practice questions and revision aids, and don't know how to plan their learning; existing resources are scattered, lengthy and not personalized.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1"/>
              </w:rPr>
              <w:t>Impact</w:t>
            </w:r>
          </w:p>
        </w:tc>
        <w:tc>
          <w:tcPr>
            <w:tcW w:type="dxa" w:w="6768"/>
          </w:tcPr>
          <w:p>
            <w:pPr>
              <w:spacing w:after="20"/>
            </w:pPr>
            <w:r/>
            <w:r>
              <w:rPr>
                <w:sz w:val="21"/>
              </w:rPr>
              <w:t>Solving this saves study time, improves understanding and exam confidence, and makes quality learning support accessible to anyone with a browser - even on low-end devices.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Proposed Solution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rPr>
          <w:tblHeader w:val="true"/>
          <w:cantSplit w:val="true"/>
        </w:trP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21"/>
              </w:rPr>
              <w:t>Section</w:t>
            </w:r>
          </w:p>
        </w:tc>
        <w:tc>
          <w:tcPr>
            <w:tcW w:type="dxa" w:w="6768"/>
            <w:shd w:val="clear" w:color="auto" w:fill="D9E2F3"/>
          </w:tcPr>
          <w:p>
            <w:r/>
            <w:r>
              <w:rPr>
                <w:b/>
                <w:sz w:val="21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1"/>
              </w:rPr>
              <w:t>Approach</w:t>
            </w:r>
          </w:p>
        </w:tc>
        <w:tc>
          <w:tcPr>
            <w:tcW w:type="dxa" w:w="6768"/>
          </w:tcPr>
          <w:p>
            <w:pPr>
              <w:spacing w:after="20"/>
            </w:pPr>
            <w:r/>
            <w:r>
              <w:rPr>
                <w:sz w:val="21"/>
              </w:rPr>
              <w:t>Use Google Gemini (via the google-genai SDK) with carefully engineered prompts for each learning task, a lightweight local model (LaMini-Flan-T5-783M) for explanations, FastAPI REST endpoints and a simple responsive web UI.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1"/>
              </w:rPr>
              <w:t>Key Features</w:t>
            </w:r>
          </w:p>
        </w:tc>
        <w:tc>
          <w:tcPr>
            <w:tcW w:type="dxa" w:w="6768"/>
          </w:tcPr>
          <w:p>
            <w:pPr>
              <w:spacing w:after="20"/>
            </w:pPr>
            <w:r/>
            <w:r>
              <w:rPr>
                <w:sz w:val="21"/>
              </w:rPr>
              <w:t>- Q&amp;A: concise answers to academic questions</w:t>
            </w:r>
          </w:p>
          <w:p>
            <w:pPr>
              <w:spacing w:after="20"/>
            </w:pPr>
            <w:r>
              <w:rPr>
                <w:sz w:val="21"/>
              </w:rPr>
              <w:t>- Explain: simple explanations for school students</w:t>
            </w:r>
          </w:p>
          <w:p>
            <w:pPr>
              <w:spacing w:after="20"/>
            </w:pPr>
            <w:r>
              <w:rPr>
                <w:sz w:val="21"/>
              </w:rPr>
              <w:t>- Quiz: MCQs (4 options) in validated JSON, interactive scoring</w:t>
            </w:r>
          </w:p>
          <w:p>
            <w:pPr>
              <w:spacing w:after="20"/>
            </w:pPr>
            <w:r>
              <w:rPr>
                <w:sz w:val="21"/>
              </w:rPr>
              <w:t>- Summarize: overview + key bullet points</w:t>
            </w:r>
          </w:p>
          <w:p>
            <w:pPr>
              <w:spacing w:after="20"/>
            </w:pPr>
            <w:r>
              <w:rPr>
                <w:sz w:val="21"/>
              </w:rPr>
              <w:t>- Learning Path: beginner to advanced plan with timelines and resources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Resource Requirements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04"/>
        <w:gridCol w:w="2880"/>
        <w:gridCol w:w="4464"/>
      </w:tblGrid>
      <w:tr>
        <w:trPr>
          <w:tblHeader w:val="true"/>
          <w:cantSplit w:val="true"/>
        </w:trPr>
        <w:tc>
          <w:tcPr>
            <w:tcW w:type="dxa" w:w="2304"/>
            <w:shd w:val="clear" w:color="auto" w:fill="D9E2F3"/>
          </w:tcPr>
          <w:p>
            <w:r/>
            <w:r>
              <w:rPr>
                <w:b/>
                <w:sz w:val="19"/>
              </w:rPr>
              <w:t>Resource Type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9"/>
              </w:rPr>
              <w:t>Description</w:t>
            </w:r>
          </w:p>
        </w:tc>
        <w:tc>
          <w:tcPr>
            <w:tcW w:type="dxa" w:w="4464"/>
            <w:shd w:val="clear" w:color="auto" w:fill="D9E2F3"/>
          </w:tcPr>
          <w:p>
            <w:r/>
            <w:r>
              <w:rPr>
                <w:b/>
                <w:sz w:val="19"/>
              </w:rPr>
              <w:t>Specification/Allocation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Hardware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Computing Resources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19"/>
              </w:rPr>
              <w:t>CPU/GPU specifications, number of cores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sz w:val="19"/>
              </w:rPr>
              <w:t>Any modern dual-core CPU (Intel / AMD / Apple M1); no GPU needed (AI runs on Google Cloud)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Memory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19"/>
              </w:rPr>
              <w:t>RAM specifications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sz w:val="19"/>
              </w:rPr>
              <w:t>4 GB (8 GB recommended if the local LaMini-Flan-T5 model is used)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Storage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19"/>
              </w:rPr>
              <w:t>Disk space for data, models, and logs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sz w:val="19"/>
              </w:rPr>
              <w:t>~500 MB (app + dependencies); +3 GB for the optional local model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Software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Frameworks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19"/>
              </w:rPr>
              <w:t>Python frameworks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sz w:val="19"/>
              </w:rPr>
              <w:t>FastAPI, Uvicorn, Jinja2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Libraries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19"/>
              </w:rPr>
              <w:t>Additional libraries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sz w:val="19"/>
              </w:rPr>
              <w:t>google-genai, python-dotenv, pydantic, pytest, httpx; optional: transformers, torch, sentencepiece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Development Environment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19"/>
              </w:rPr>
              <w:t>IDE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sz w:val="19"/>
              </w:rPr>
              <w:t>Visual Studio Code (Python extension), Git, GitHub</w:t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Data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2304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Data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19"/>
              </w:rPr>
              <w:t>Source, size, format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sz w:val="19"/>
              </w:rPr>
              <w:t>No training dataset required - uses pre-trained models (Google Gemini via API; MBZUAI/LaMini-Flan-T5-783M from Hugging Face). Input: user text (JSON); output: text / JSON.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Proposed Solution - EduGenie: Google Gemini Powered Learning Assistant</dc:title>
  <dc:subject/>
  <dc:creator>Arumparithi B, Atchayabharath K 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