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D99A5" w14:textId="295B0021" w:rsidR="004D7920" w:rsidRPr="00E86D02" w:rsidRDefault="004D7920" w:rsidP="004D792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86D0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Overview of Our Methods and </w:t>
      </w:r>
      <w:r w:rsidR="00E86D02" w:rsidRPr="00E86D02">
        <w:rPr>
          <w:rFonts w:ascii="Times New Roman" w:hAnsi="Times New Roman" w:cs="Times New Roman"/>
          <w:b/>
          <w:bCs/>
          <w:sz w:val="32"/>
          <w:szCs w:val="32"/>
          <w:u w:val="single"/>
        </w:rPr>
        <w:t>Modelling</w:t>
      </w:r>
      <w:r w:rsidRPr="00E86D0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Strategy</w:t>
      </w:r>
    </w:p>
    <w:p w14:paraId="764C5420" w14:textId="77777777" w:rsidR="004D7920" w:rsidRPr="004D7920" w:rsidRDefault="004D7920" w:rsidP="004D7920">
      <w:pPr>
        <w:rPr>
          <w:rFonts w:ascii="Times New Roman" w:hAnsi="Times New Roman" w:cs="Times New Roman"/>
        </w:rPr>
      </w:pPr>
      <w:r w:rsidRPr="004D7920">
        <w:rPr>
          <w:rFonts w:ascii="Times New Roman" w:hAnsi="Times New Roman" w:cs="Times New Roman"/>
        </w:rPr>
        <w:t xml:space="preserve">The primary objective of this </w:t>
      </w:r>
      <w:r w:rsidRPr="00204A37">
        <w:rPr>
          <w:rFonts w:ascii="Times New Roman" w:hAnsi="Times New Roman" w:cs="Times New Roman"/>
        </w:rPr>
        <w:t>project</w:t>
      </w:r>
      <w:r w:rsidRPr="004D7920">
        <w:rPr>
          <w:rFonts w:ascii="Times New Roman" w:hAnsi="Times New Roman" w:cs="Times New Roman"/>
        </w:rPr>
        <w:t xml:space="preserve"> was to construct a binary classification model to predict customer default on credit card payment next month (</w:t>
      </w:r>
      <w:proofErr w:type="spellStart"/>
      <w:r w:rsidRPr="004D7920">
        <w:rPr>
          <w:rFonts w:ascii="Times New Roman" w:hAnsi="Times New Roman" w:cs="Times New Roman"/>
        </w:rPr>
        <w:t>next_month_default</w:t>
      </w:r>
      <w:proofErr w:type="spellEnd"/>
      <w:r w:rsidRPr="004D7920">
        <w:rPr>
          <w:rFonts w:ascii="Times New Roman" w:hAnsi="Times New Roman" w:cs="Times New Roman"/>
        </w:rPr>
        <w:t xml:space="preserve">: 1 = Default, 0 = No Default).  </w:t>
      </w:r>
    </w:p>
    <w:p w14:paraId="6944378C" w14:textId="77777777" w:rsidR="004D7920" w:rsidRPr="004D7920" w:rsidRDefault="004D7920" w:rsidP="004D7920">
      <w:pPr>
        <w:rPr>
          <w:rFonts w:ascii="Times New Roman" w:hAnsi="Times New Roman" w:cs="Times New Roman"/>
        </w:rPr>
      </w:pPr>
    </w:p>
    <w:p w14:paraId="7913F3A9" w14:textId="7CFAB954" w:rsidR="004D7920" w:rsidRPr="004D7920" w:rsidRDefault="004D7920" w:rsidP="004D7920">
      <w:pPr>
        <w:rPr>
          <w:rFonts w:ascii="Times New Roman" w:hAnsi="Times New Roman" w:cs="Times New Roman"/>
        </w:rPr>
      </w:pPr>
      <w:r w:rsidRPr="004D7920">
        <w:rPr>
          <w:rFonts w:ascii="Times New Roman" w:hAnsi="Times New Roman" w:cs="Times New Roman"/>
        </w:rPr>
        <w:t xml:space="preserve">Our </w:t>
      </w:r>
      <w:r w:rsidR="00E86D02" w:rsidRPr="004D7920">
        <w:rPr>
          <w:rFonts w:ascii="Times New Roman" w:hAnsi="Times New Roman" w:cs="Times New Roman"/>
        </w:rPr>
        <w:t>modelling</w:t>
      </w:r>
      <w:r w:rsidRPr="004D7920">
        <w:rPr>
          <w:rFonts w:ascii="Times New Roman" w:hAnsi="Times New Roman" w:cs="Times New Roman"/>
        </w:rPr>
        <w:t xml:space="preserve"> strategy took into consideration: </w:t>
      </w:r>
    </w:p>
    <w:p w14:paraId="0D7799A0" w14:textId="77777777" w:rsidR="004D7920" w:rsidRPr="004D7920" w:rsidRDefault="004D7920" w:rsidP="004D7920">
      <w:pPr>
        <w:rPr>
          <w:rFonts w:ascii="Times New Roman" w:hAnsi="Times New Roman" w:cs="Times New Roman"/>
        </w:rPr>
      </w:pPr>
      <w:r w:rsidRPr="004D7920">
        <w:rPr>
          <w:rFonts w:ascii="Times New Roman" w:hAnsi="Times New Roman" w:cs="Times New Roman"/>
        </w:rPr>
        <w:t xml:space="preserve">1. EDA: items such as class imbalance, and customer </w:t>
      </w:r>
      <w:proofErr w:type="spellStart"/>
      <w:r w:rsidRPr="004D7920">
        <w:rPr>
          <w:rFonts w:ascii="Times New Roman" w:hAnsi="Times New Roman" w:cs="Times New Roman"/>
        </w:rPr>
        <w:t>behavior</w:t>
      </w:r>
      <w:proofErr w:type="spellEnd"/>
      <w:r w:rsidRPr="004D7920">
        <w:rPr>
          <w:rFonts w:ascii="Times New Roman" w:hAnsi="Times New Roman" w:cs="Times New Roman"/>
        </w:rPr>
        <w:t xml:space="preserve"> analysis.</w:t>
      </w:r>
    </w:p>
    <w:p w14:paraId="404D5316" w14:textId="77777777" w:rsidR="004D7920" w:rsidRPr="004D7920" w:rsidRDefault="004D7920" w:rsidP="004D7920">
      <w:pPr>
        <w:rPr>
          <w:rFonts w:ascii="Times New Roman" w:hAnsi="Times New Roman" w:cs="Times New Roman"/>
        </w:rPr>
      </w:pPr>
      <w:r w:rsidRPr="004D7920">
        <w:rPr>
          <w:rFonts w:ascii="Times New Roman" w:hAnsi="Times New Roman" w:cs="Times New Roman"/>
        </w:rPr>
        <w:t>2. Feature engineering: financially meaningful features (credit utilization, delinquency streak, etc.).</w:t>
      </w:r>
    </w:p>
    <w:p w14:paraId="7179432A" w14:textId="77777777" w:rsidR="004D7920" w:rsidRPr="004D7920" w:rsidRDefault="004D7920" w:rsidP="004D7920">
      <w:pPr>
        <w:rPr>
          <w:rFonts w:ascii="Times New Roman" w:hAnsi="Times New Roman" w:cs="Times New Roman"/>
        </w:rPr>
      </w:pPr>
      <w:r w:rsidRPr="004D7920">
        <w:rPr>
          <w:rFonts w:ascii="Times New Roman" w:hAnsi="Times New Roman" w:cs="Times New Roman"/>
        </w:rPr>
        <w:t xml:space="preserve">3. Dealing with imbalance: SMOTE and class weights. </w:t>
      </w:r>
    </w:p>
    <w:p w14:paraId="541289BC" w14:textId="77777777" w:rsidR="004D7920" w:rsidRPr="004D7920" w:rsidRDefault="004D7920" w:rsidP="004D7920">
      <w:pPr>
        <w:rPr>
          <w:rFonts w:ascii="Times New Roman" w:hAnsi="Times New Roman" w:cs="Times New Roman"/>
        </w:rPr>
      </w:pPr>
      <w:r w:rsidRPr="004D7920">
        <w:rPr>
          <w:rFonts w:ascii="Times New Roman" w:hAnsi="Times New Roman" w:cs="Times New Roman"/>
        </w:rPr>
        <w:t xml:space="preserve">4. </w:t>
      </w:r>
      <w:proofErr w:type="spellStart"/>
      <w:r w:rsidRPr="004D7920">
        <w:rPr>
          <w:rFonts w:ascii="Times New Roman" w:hAnsi="Times New Roman" w:cs="Times New Roman"/>
        </w:rPr>
        <w:t>Modeling</w:t>
      </w:r>
      <w:proofErr w:type="spellEnd"/>
      <w:r w:rsidRPr="004D7920">
        <w:rPr>
          <w:rFonts w:ascii="Times New Roman" w:hAnsi="Times New Roman" w:cs="Times New Roman"/>
        </w:rPr>
        <w:t xml:space="preserve">: compare Logistic Regression, Decision Tree, Random Forest, </w:t>
      </w:r>
      <w:proofErr w:type="spellStart"/>
      <w:r w:rsidRPr="004D7920">
        <w:rPr>
          <w:rFonts w:ascii="Times New Roman" w:hAnsi="Times New Roman" w:cs="Times New Roman"/>
        </w:rPr>
        <w:t>XGboost</w:t>
      </w:r>
      <w:proofErr w:type="spellEnd"/>
      <w:r w:rsidRPr="004D7920">
        <w:rPr>
          <w:rFonts w:ascii="Times New Roman" w:hAnsi="Times New Roman" w:cs="Times New Roman"/>
        </w:rPr>
        <w:t>.</w:t>
      </w:r>
    </w:p>
    <w:p w14:paraId="76F07C5C" w14:textId="30798890" w:rsidR="004D7920" w:rsidRDefault="004D7920" w:rsidP="004D7920">
      <w:pPr>
        <w:rPr>
          <w:rFonts w:ascii="Times New Roman" w:hAnsi="Times New Roman" w:cs="Times New Roman"/>
        </w:rPr>
      </w:pPr>
      <w:r w:rsidRPr="004D7920">
        <w:rPr>
          <w:rFonts w:ascii="Times New Roman" w:hAnsi="Times New Roman" w:cs="Times New Roman"/>
        </w:rPr>
        <w:t xml:space="preserve">5. Evaluation: use F2 score to prioritize penalizing false negatives (identifying defaulters for detection purposes), and tune the classification threshold. </w:t>
      </w:r>
    </w:p>
    <w:p w14:paraId="5243D8C8" w14:textId="77777777" w:rsidR="004D7920" w:rsidRDefault="004D7920" w:rsidP="004D7920">
      <w:pPr>
        <w:rPr>
          <w:rFonts w:ascii="Times New Roman" w:hAnsi="Times New Roman" w:cs="Times New Roman"/>
        </w:rPr>
      </w:pPr>
    </w:p>
    <w:p w14:paraId="55E447E2" w14:textId="77777777" w:rsidR="004D7920" w:rsidRPr="004D7920" w:rsidRDefault="004D7920" w:rsidP="004D792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D7920">
        <w:rPr>
          <w:rFonts w:ascii="Times New Roman" w:hAnsi="Times New Roman" w:cs="Times New Roman"/>
          <w:b/>
          <w:bCs/>
          <w:sz w:val="32"/>
          <w:szCs w:val="32"/>
          <w:u w:val="single"/>
        </w:rPr>
        <w:t>EDA Findings and Visualizations</w:t>
      </w:r>
    </w:p>
    <w:p w14:paraId="145CE28B" w14:textId="77777777" w:rsidR="00E86D02" w:rsidRDefault="004D7920" w:rsidP="004D7920">
      <w:pPr>
        <w:rPr>
          <w:rFonts w:ascii="Times New Roman" w:hAnsi="Times New Roman" w:cs="Times New Roman"/>
          <w:b/>
          <w:bCs/>
        </w:rPr>
      </w:pPr>
      <w:r w:rsidRPr="004D7920">
        <w:rPr>
          <w:rFonts w:ascii="Times New Roman" w:hAnsi="Times New Roman" w:cs="Times New Roman"/>
          <w:b/>
          <w:bCs/>
        </w:rPr>
        <w:t>Class Distribution</w:t>
      </w:r>
    </w:p>
    <w:p w14:paraId="5EF6C6D2" w14:textId="320C13B5" w:rsidR="004D7920" w:rsidRDefault="004D7920" w:rsidP="004D7920">
      <w:pPr>
        <w:rPr>
          <w:rFonts w:ascii="Times New Roman" w:hAnsi="Times New Roman" w:cs="Times New Roman"/>
        </w:rPr>
      </w:pPr>
      <w:r w:rsidRPr="004D7920">
        <w:rPr>
          <w:rFonts w:ascii="Times New Roman" w:hAnsi="Times New Roman" w:cs="Times New Roman"/>
        </w:rPr>
        <w:t xml:space="preserve"> Our dataset was highly imbalanced — majority of customers did not default.</w:t>
      </w:r>
    </w:p>
    <w:p w14:paraId="211FDD61" w14:textId="69BC4D31" w:rsidR="00E86D02" w:rsidRPr="004D7920" w:rsidRDefault="002652E2" w:rsidP="004D7920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8D12F9A" wp14:editId="7E1F908A">
            <wp:extent cx="5181600" cy="3489658"/>
            <wp:effectExtent l="0" t="0" r="0" b="0"/>
            <wp:docPr id="9038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466" cy="349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E3C37" w14:textId="77777777" w:rsidR="004D7920" w:rsidRPr="004D7920" w:rsidRDefault="00000000" w:rsidP="004D79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FA42647">
          <v:rect id="_x0000_i1025" style="width:0;height:1.5pt" o:hralign="center" o:hrstd="t" o:hr="t" fillcolor="#a0a0a0" stroked="f"/>
        </w:pict>
      </w:r>
    </w:p>
    <w:p w14:paraId="3EE93884" w14:textId="77777777" w:rsidR="00E86D02" w:rsidRDefault="00E86D02" w:rsidP="004D7920">
      <w:pPr>
        <w:rPr>
          <w:rFonts w:ascii="Times New Roman" w:hAnsi="Times New Roman" w:cs="Times New Roman"/>
          <w:b/>
          <w:bCs/>
        </w:rPr>
      </w:pPr>
    </w:p>
    <w:p w14:paraId="0AA8D2D0" w14:textId="120402B9" w:rsidR="004D7920" w:rsidRPr="004D7920" w:rsidRDefault="004D7920" w:rsidP="004D7920">
      <w:pPr>
        <w:rPr>
          <w:rFonts w:ascii="Times New Roman" w:hAnsi="Times New Roman" w:cs="Times New Roman"/>
          <w:b/>
          <w:bCs/>
        </w:rPr>
      </w:pPr>
      <w:r w:rsidRPr="004D7920">
        <w:rPr>
          <w:rFonts w:ascii="Times New Roman" w:hAnsi="Times New Roman" w:cs="Times New Roman"/>
          <w:b/>
          <w:bCs/>
        </w:rPr>
        <w:t>Credit Utilization Ratio</w:t>
      </w:r>
    </w:p>
    <w:p w14:paraId="0EBE0F4F" w14:textId="77777777" w:rsidR="00E86D02" w:rsidRDefault="004D7920" w:rsidP="004D7920">
      <w:pPr>
        <w:rPr>
          <w:rFonts w:ascii="Times New Roman" w:hAnsi="Times New Roman" w:cs="Times New Roman"/>
        </w:rPr>
      </w:pPr>
      <w:r w:rsidRPr="004D7920">
        <w:rPr>
          <w:rFonts w:ascii="Times New Roman" w:hAnsi="Times New Roman" w:cs="Times New Roman"/>
        </w:rPr>
        <w:t xml:space="preserve"> Defaulters generally had higher credit utilization, suggesting they were closer to their credit limits.</w:t>
      </w:r>
    </w:p>
    <w:p w14:paraId="1863E148" w14:textId="452B597A" w:rsidR="004D7920" w:rsidRPr="004D7920" w:rsidRDefault="002652E2" w:rsidP="004D792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C318F9" wp14:editId="3E64637E">
            <wp:extent cx="5402580" cy="3658235"/>
            <wp:effectExtent l="0" t="0" r="7620" b="0"/>
            <wp:docPr id="15273379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312" cy="365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Times New Roman" w:hAnsi="Times New Roman" w:cs="Times New Roman"/>
        </w:rPr>
        <w:pict w14:anchorId="175D51EE">
          <v:rect id="_x0000_i1026" style="width:0;height:1.5pt" o:hralign="center" o:hrstd="t" o:hr="t" fillcolor="#a0a0a0" stroked="f"/>
        </w:pict>
      </w:r>
    </w:p>
    <w:p w14:paraId="4AC650E3" w14:textId="77777777" w:rsidR="004D7920" w:rsidRPr="004D7920" w:rsidRDefault="004D7920" w:rsidP="004D7920">
      <w:pPr>
        <w:rPr>
          <w:rFonts w:ascii="Times New Roman" w:hAnsi="Times New Roman" w:cs="Times New Roman"/>
          <w:b/>
          <w:bCs/>
        </w:rPr>
      </w:pPr>
      <w:r w:rsidRPr="004D7920">
        <w:rPr>
          <w:rFonts w:ascii="Times New Roman" w:hAnsi="Times New Roman" w:cs="Times New Roman"/>
          <w:b/>
          <w:bCs/>
        </w:rPr>
        <w:t>Payment Status Across Months</w:t>
      </w:r>
    </w:p>
    <w:p w14:paraId="3519E41D" w14:textId="53DAF672" w:rsidR="004D7920" w:rsidRDefault="004D7920" w:rsidP="004D7920">
      <w:pPr>
        <w:rPr>
          <w:rFonts w:ascii="Times New Roman" w:hAnsi="Times New Roman" w:cs="Times New Roman"/>
        </w:rPr>
      </w:pPr>
      <w:r w:rsidRPr="004D7920">
        <w:rPr>
          <w:rFonts w:ascii="Times New Roman" w:hAnsi="Times New Roman" w:cs="Times New Roman"/>
        </w:rPr>
        <w:t>Boxplots revealed defaulters had higher (worse) pay status values across months.</w:t>
      </w:r>
    </w:p>
    <w:p w14:paraId="7FB072FD" w14:textId="0C81BFDB" w:rsidR="00E86D02" w:rsidRPr="004D7920" w:rsidRDefault="00E86D02" w:rsidP="004D792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280078" wp14:editId="5A57E985">
            <wp:extent cx="5593080" cy="2651760"/>
            <wp:effectExtent l="0" t="0" r="7620" b="0"/>
            <wp:docPr id="1959008906" name="Picture 3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187" cy="265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D5827" w14:textId="77777777" w:rsidR="004D7920" w:rsidRPr="004D7920" w:rsidRDefault="00000000" w:rsidP="004D79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21CCCA8">
          <v:rect id="_x0000_i1027" style="width:0;height:1.5pt" o:hralign="center" o:hrstd="t" o:hr="t" fillcolor="#a0a0a0" stroked="f"/>
        </w:pict>
      </w:r>
    </w:p>
    <w:p w14:paraId="297A9141" w14:textId="77777777" w:rsidR="00E86D02" w:rsidRDefault="00E86D02" w:rsidP="004D7920">
      <w:pPr>
        <w:rPr>
          <w:rFonts w:ascii="Times New Roman" w:hAnsi="Times New Roman" w:cs="Times New Roman"/>
          <w:b/>
          <w:bCs/>
        </w:rPr>
      </w:pPr>
    </w:p>
    <w:p w14:paraId="117BAF2E" w14:textId="1D131E76" w:rsidR="004D7920" w:rsidRPr="004D7920" w:rsidRDefault="004D7920" w:rsidP="004D7920">
      <w:pPr>
        <w:rPr>
          <w:rFonts w:ascii="Times New Roman" w:hAnsi="Times New Roman" w:cs="Times New Roman"/>
          <w:b/>
          <w:bCs/>
        </w:rPr>
      </w:pPr>
      <w:r w:rsidRPr="004D7920">
        <w:rPr>
          <w:rFonts w:ascii="Times New Roman" w:hAnsi="Times New Roman" w:cs="Times New Roman"/>
          <w:b/>
          <w:bCs/>
        </w:rPr>
        <w:t>Repayment Consistency</w:t>
      </w:r>
    </w:p>
    <w:p w14:paraId="50FC42F0" w14:textId="1C5C0476" w:rsidR="004D7920" w:rsidRDefault="004D7920" w:rsidP="004D7920">
      <w:pPr>
        <w:rPr>
          <w:rFonts w:ascii="Times New Roman" w:hAnsi="Times New Roman" w:cs="Times New Roman"/>
        </w:rPr>
      </w:pPr>
      <w:r w:rsidRPr="004D7920">
        <w:rPr>
          <w:rFonts w:ascii="Times New Roman" w:hAnsi="Times New Roman" w:cs="Times New Roman"/>
        </w:rPr>
        <w:t xml:space="preserve">Defaulters showed greater variability in their repayment patterns (inconsistent </w:t>
      </w:r>
      <w:r w:rsidR="002652E2" w:rsidRPr="004D7920">
        <w:rPr>
          <w:rFonts w:ascii="Times New Roman" w:hAnsi="Times New Roman" w:cs="Times New Roman"/>
        </w:rPr>
        <w:t>behaviour</w:t>
      </w:r>
      <w:r w:rsidRPr="004D7920">
        <w:rPr>
          <w:rFonts w:ascii="Times New Roman" w:hAnsi="Times New Roman" w:cs="Times New Roman"/>
        </w:rPr>
        <w:t>).</w:t>
      </w:r>
    </w:p>
    <w:p w14:paraId="2919062A" w14:textId="2DBB5B9B" w:rsidR="002652E2" w:rsidRDefault="002652E2" w:rsidP="004D792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CE974C" wp14:editId="379DFBB5">
            <wp:extent cx="5478780" cy="3383280"/>
            <wp:effectExtent l="0" t="0" r="7620" b="7620"/>
            <wp:docPr id="13799489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34" cy="3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2F5A8" w14:textId="77777777" w:rsidR="002652E2" w:rsidRDefault="002652E2" w:rsidP="004D7920">
      <w:pPr>
        <w:rPr>
          <w:rFonts w:ascii="Times New Roman" w:hAnsi="Times New Roman" w:cs="Times New Roman"/>
        </w:rPr>
      </w:pPr>
    </w:p>
    <w:p w14:paraId="2A478640" w14:textId="77777777" w:rsidR="002652E2" w:rsidRDefault="002652E2" w:rsidP="002652E2">
      <w:pPr>
        <w:rPr>
          <w:rFonts w:ascii="Times New Roman" w:hAnsi="Times New Roman" w:cs="Times New Roman"/>
          <w:b/>
          <w:bCs/>
        </w:rPr>
      </w:pPr>
      <w:r w:rsidRPr="002652E2">
        <w:rPr>
          <w:rFonts w:ascii="Times New Roman" w:hAnsi="Times New Roman" w:cs="Times New Roman"/>
          <w:b/>
          <w:bCs/>
        </w:rPr>
        <w:t>Predicted Probabilities Distribution</w:t>
      </w:r>
    </w:p>
    <w:p w14:paraId="1E805A8C" w14:textId="336CB7A5" w:rsidR="002652E2" w:rsidRPr="002652E2" w:rsidRDefault="002652E2" w:rsidP="002652E2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AF4E41A" wp14:editId="190E2000">
            <wp:extent cx="5455920" cy="2909570"/>
            <wp:effectExtent l="0" t="0" r="0" b="5080"/>
            <wp:docPr id="1724471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819" cy="291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10513" w14:textId="1BF8F7DC" w:rsidR="00E86D02" w:rsidRPr="004D7920" w:rsidRDefault="00E86D02" w:rsidP="004D7920">
      <w:pPr>
        <w:rPr>
          <w:rFonts w:ascii="Times New Roman" w:hAnsi="Times New Roman" w:cs="Times New Roman"/>
        </w:rPr>
      </w:pPr>
    </w:p>
    <w:p w14:paraId="2AEFD7CD" w14:textId="77777777" w:rsidR="004D7920" w:rsidRPr="00E86D02" w:rsidRDefault="004D7920" w:rsidP="004D7920">
      <w:pPr>
        <w:rPr>
          <w:rFonts w:ascii="Times New Roman" w:hAnsi="Times New Roman" w:cs="Times New Roman"/>
        </w:rPr>
      </w:pPr>
    </w:p>
    <w:p w14:paraId="07D01FEF" w14:textId="77777777" w:rsidR="00E86D02" w:rsidRPr="00E86D02" w:rsidRDefault="00E86D02" w:rsidP="004D792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86D0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Financial Insights</w:t>
      </w:r>
    </w:p>
    <w:p w14:paraId="5446D4BE" w14:textId="1C230DAB" w:rsidR="00E86D02" w:rsidRDefault="00E86D02" w:rsidP="004D7920">
      <w:pPr>
        <w:rPr>
          <w:rFonts w:ascii="Times New Roman" w:hAnsi="Times New Roman" w:cs="Times New Roman"/>
        </w:rPr>
      </w:pPr>
      <w:r w:rsidRPr="00E86D02">
        <w:rPr>
          <w:rFonts w:ascii="Times New Roman" w:hAnsi="Times New Roman" w:cs="Times New Roman"/>
        </w:rPr>
        <w:br/>
      </w:r>
      <w:r w:rsidRPr="00E86D02">
        <w:rPr>
          <w:rFonts w:ascii="Times New Roman" w:hAnsi="Times New Roman" w:cs="Times New Roman"/>
          <w:b/>
          <w:bCs/>
        </w:rPr>
        <w:t>Credit Utilization Ratio:</w:t>
      </w:r>
      <w:r w:rsidRPr="00E86D02">
        <w:rPr>
          <w:rFonts w:ascii="Times New Roman" w:hAnsi="Times New Roman" w:cs="Times New Roman"/>
        </w:rPr>
        <w:t> Too highly leveraged customers (high usage) had a greater chance of default.</w:t>
      </w:r>
      <w:r w:rsidRPr="00E86D02">
        <w:rPr>
          <w:rFonts w:ascii="Times New Roman" w:hAnsi="Times New Roman" w:cs="Times New Roman"/>
        </w:rPr>
        <w:br/>
      </w:r>
      <w:r w:rsidRPr="00E86D02">
        <w:rPr>
          <w:rFonts w:ascii="Times New Roman" w:hAnsi="Times New Roman" w:cs="Times New Roman"/>
        </w:rPr>
        <w:br/>
      </w:r>
      <w:r w:rsidRPr="00E86D02">
        <w:rPr>
          <w:rFonts w:ascii="Times New Roman" w:hAnsi="Times New Roman" w:cs="Times New Roman"/>
          <w:b/>
          <w:bCs/>
        </w:rPr>
        <w:t>Delinquency Streak:</w:t>
      </w:r>
      <w:r w:rsidRPr="00E86D02">
        <w:rPr>
          <w:rFonts w:ascii="Times New Roman" w:hAnsi="Times New Roman" w:cs="Times New Roman"/>
        </w:rPr>
        <w:t xml:space="preserve"> Customers with serial past-due payments were more likely to default.</w:t>
      </w:r>
      <w:r w:rsidRPr="00E86D02">
        <w:rPr>
          <w:rFonts w:ascii="Times New Roman" w:hAnsi="Times New Roman" w:cs="Times New Roman"/>
        </w:rPr>
        <w:br/>
      </w:r>
      <w:r w:rsidRPr="00E86D02">
        <w:rPr>
          <w:rFonts w:ascii="Times New Roman" w:hAnsi="Times New Roman" w:cs="Times New Roman"/>
        </w:rPr>
        <w:br/>
      </w:r>
      <w:r w:rsidRPr="00E86D02">
        <w:rPr>
          <w:rFonts w:ascii="Times New Roman" w:hAnsi="Times New Roman" w:cs="Times New Roman"/>
          <w:b/>
          <w:bCs/>
        </w:rPr>
        <w:t>Cumulative Bill Amounts:</w:t>
      </w:r>
      <w:r w:rsidRPr="00E86D02">
        <w:rPr>
          <w:rFonts w:ascii="Times New Roman" w:hAnsi="Times New Roman" w:cs="Times New Roman"/>
        </w:rPr>
        <w:t> High outstanding bills were associated with default risk.</w:t>
      </w:r>
    </w:p>
    <w:p w14:paraId="2742B306" w14:textId="1141FBF4" w:rsidR="004D7920" w:rsidRDefault="00E86D02" w:rsidP="004D7920">
      <w:pPr>
        <w:rPr>
          <w:rFonts w:ascii="Times New Roman" w:hAnsi="Times New Roman" w:cs="Times New Roman"/>
        </w:rPr>
      </w:pPr>
      <w:r w:rsidRPr="00E86D02">
        <w:rPr>
          <w:rFonts w:ascii="Times New Roman" w:hAnsi="Times New Roman" w:cs="Times New Roman"/>
        </w:rPr>
        <w:br/>
        <w:t>These variables adhere to credit risk principles in banking</w:t>
      </w:r>
      <w:r>
        <w:rPr>
          <w:rFonts w:ascii="Times New Roman" w:hAnsi="Times New Roman" w:cs="Times New Roman"/>
        </w:rPr>
        <w:t>,</w:t>
      </w:r>
      <w:r w:rsidRPr="00E86D02">
        <w:rPr>
          <w:rFonts w:ascii="Times New Roman" w:hAnsi="Times New Roman" w:cs="Times New Roman"/>
        </w:rPr>
        <w:t> those with financial distress or unfavourable payment history are more risk.</w:t>
      </w:r>
    </w:p>
    <w:p w14:paraId="17991DCC" w14:textId="77777777" w:rsidR="00E86D02" w:rsidRPr="00E86D02" w:rsidRDefault="00E86D02" w:rsidP="004D792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19E9D11" w14:textId="00636D93" w:rsidR="00E86D02" w:rsidRPr="00E86D02" w:rsidRDefault="00E86D02" w:rsidP="00E86D0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86D02">
        <w:rPr>
          <w:rFonts w:ascii="Times New Roman" w:hAnsi="Times New Roman" w:cs="Times New Roman"/>
          <w:b/>
          <w:bCs/>
          <w:sz w:val="32"/>
          <w:szCs w:val="32"/>
          <w:u w:val="single"/>
        </w:rPr>
        <w:t>Model Comparison and Justification for Final Selection</w:t>
      </w:r>
    </w:p>
    <w:p w14:paraId="0CFC583D" w14:textId="77777777" w:rsidR="00E86D02" w:rsidRPr="00E86D02" w:rsidRDefault="00E86D02" w:rsidP="00E86D02">
      <w:pPr>
        <w:rPr>
          <w:rFonts w:ascii="Times New Roman" w:hAnsi="Times New Roman" w:cs="Times New Roman"/>
          <w:b/>
          <w:bCs/>
        </w:rPr>
      </w:pPr>
      <w:r w:rsidRPr="00E86D02">
        <w:rPr>
          <w:rFonts w:ascii="Times New Roman" w:hAnsi="Times New Roman" w:cs="Times New Roman"/>
          <w:b/>
          <w:bCs/>
        </w:rPr>
        <w:t>Models compared:</w:t>
      </w:r>
    </w:p>
    <w:p w14:paraId="47D1E571" w14:textId="77777777" w:rsidR="00E86D02" w:rsidRPr="00E86D02" w:rsidRDefault="00E86D02" w:rsidP="00E86D0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86D02">
        <w:rPr>
          <w:rFonts w:ascii="Times New Roman" w:hAnsi="Times New Roman" w:cs="Times New Roman"/>
        </w:rPr>
        <w:t>Logistic Regression</w:t>
      </w:r>
    </w:p>
    <w:p w14:paraId="5A5BEC40" w14:textId="77777777" w:rsidR="00E86D02" w:rsidRPr="00E86D02" w:rsidRDefault="00E86D02" w:rsidP="00E86D0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86D02">
        <w:rPr>
          <w:rFonts w:ascii="Times New Roman" w:hAnsi="Times New Roman" w:cs="Times New Roman"/>
        </w:rPr>
        <w:t>Decision Tree</w:t>
      </w:r>
    </w:p>
    <w:p w14:paraId="1383490A" w14:textId="77777777" w:rsidR="00E86D02" w:rsidRPr="00E86D02" w:rsidRDefault="00E86D02" w:rsidP="00E86D0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86D02">
        <w:rPr>
          <w:rFonts w:ascii="Times New Roman" w:hAnsi="Times New Roman" w:cs="Times New Roman"/>
        </w:rPr>
        <w:t>Random Forest</w:t>
      </w:r>
    </w:p>
    <w:p w14:paraId="2E95CCCA" w14:textId="77777777" w:rsidR="00E86D02" w:rsidRPr="00E86D02" w:rsidRDefault="00E86D02" w:rsidP="00E86D02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86D02">
        <w:rPr>
          <w:rFonts w:ascii="Times New Roman" w:hAnsi="Times New Roman" w:cs="Times New Roman"/>
        </w:rPr>
        <w:t>XGBoost</w:t>
      </w:r>
      <w:proofErr w:type="spellEnd"/>
    </w:p>
    <w:p w14:paraId="43DE3826" w14:textId="77777777" w:rsidR="00E86D02" w:rsidRPr="00E86D02" w:rsidRDefault="00E86D02" w:rsidP="00E86D02">
      <w:pPr>
        <w:rPr>
          <w:rFonts w:ascii="Times New Roman" w:hAnsi="Times New Roman" w:cs="Times New Roman"/>
          <w:b/>
          <w:bCs/>
        </w:rPr>
      </w:pPr>
      <w:r w:rsidRPr="00E86D02">
        <w:rPr>
          <w:rFonts w:ascii="Times New Roman" w:hAnsi="Times New Roman" w:cs="Times New Roman"/>
          <w:b/>
          <w:bCs/>
        </w:rPr>
        <w:t>Final selection:</w:t>
      </w:r>
    </w:p>
    <w:p w14:paraId="3F1CF0AE" w14:textId="35D22811" w:rsidR="00E86D02" w:rsidRPr="00E86D02" w:rsidRDefault="00E86D02" w:rsidP="00E86D02">
      <w:pPr>
        <w:rPr>
          <w:rFonts w:ascii="Times New Roman" w:hAnsi="Times New Roman" w:cs="Times New Roman"/>
          <w:color w:val="EE0000"/>
        </w:rPr>
      </w:pPr>
      <w:r w:rsidRPr="00E86D02">
        <w:rPr>
          <w:rFonts w:ascii="Times New Roman" w:hAnsi="Times New Roman" w:cs="Times New Roman"/>
          <w:b/>
          <w:bCs/>
          <w:color w:val="EE0000"/>
        </w:rPr>
        <w:t>Random Forest</w:t>
      </w:r>
    </w:p>
    <w:p w14:paraId="544A2C1C" w14:textId="77777777" w:rsidR="00E86D02" w:rsidRPr="00E86D02" w:rsidRDefault="00E86D02" w:rsidP="00E86D0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86D02">
        <w:rPr>
          <w:rFonts w:ascii="Times New Roman" w:hAnsi="Times New Roman" w:cs="Times New Roman"/>
          <w:b/>
          <w:bCs/>
        </w:rPr>
        <w:t>F2 score:</w:t>
      </w:r>
      <w:r w:rsidRPr="00E86D02">
        <w:rPr>
          <w:rFonts w:ascii="Times New Roman" w:hAnsi="Times New Roman" w:cs="Times New Roman"/>
        </w:rPr>
        <w:t xml:space="preserve"> ~0.86 on held-out eval set</w:t>
      </w:r>
    </w:p>
    <w:p w14:paraId="3C8B1367" w14:textId="77777777" w:rsidR="00E86D02" w:rsidRDefault="00E86D02" w:rsidP="00E86D0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86D02">
        <w:rPr>
          <w:rFonts w:ascii="Times New Roman" w:hAnsi="Times New Roman" w:cs="Times New Roman"/>
          <w:b/>
          <w:bCs/>
        </w:rPr>
        <w:t>Strengths:</w:t>
      </w:r>
      <w:r w:rsidRPr="00E86D02">
        <w:rPr>
          <w:rFonts w:ascii="Times New Roman" w:hAnsi="Times New Roman" w:cs="Times New Roman"/>
        </w:rPr>
        <w:t xml:space="preserve"> Balanced precision/recall, robustness to overfitting, good at capturing nonlinear patterns</w:t>
      </w:r>
    </w:p>
    <w:p w14:paraId="1BF933D0" w14:textId="28036F6D" w:rsidR="00E86D02" w:rsidRDefault="002652E2" w:rsidP="009B2F6D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7A2D88" wp14:editId="090CC0F1">
            <wp:extent cx="4434205" cy="2286000"/>
            <wp:effectExtent l="0" t="0" r="4445" b="0"/>
            <wp:docPr id="11449270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050" cy="2289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9F04C" w14:textId="235425BB" w:rsidR="009B2F6D" w:rsidRDefault="009B2F6D" w:rsidP="009B2F6D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FA9FEAD" wp14:editId="418A1775">
            <wp:extent cx="4796345" cy="3992880"/>
            <wp:effectExtent l="0" t="0" r="4445" b="7620"/>
            <wp:docPr id="4803170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784" cy="399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E4054" w14:textId="77777777" w:rsidR="009B2F6D" w:rsidRPr="00706B77" w:rsidRDefault="009B2F6D" w:rsidP="009B2F6D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25BE2AA4" w14:textId="77777777" w:rsidR="00706B77" w:rsidRPr="00706B77" w:rsidRDefault="00706B77" w:rsidP="00706B77">
      <w:pPr>
        <w:ind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6B77">
        <w:rPr>
          <w:rFonts w:ascii="Times New Roman" w:hAnsi="Times New Roman" w:cs="Times New Roman"/>
          <w:b/>
          <w:bCs/>
          <w:sz w:val="32"/>
          <w:szCs w:val="32"/>
          <w:u w:val="single"/>
        </w:rPr>
        <w:t>Evaluation Methodology</w:t>
      </w:r>
    </w:p>
    <w:p w14:paraId="0B768BD4" w14:textId="4560E166" w:rsidR="00706B77" w:rsidRPr="00706B77" w:rsidRDefault="00706B77" w:rsidP="00706B77">
      <w:pPr>
        <w:ind w:firstLine="720"/>
        <w:rPr>
          <w:rFonts w:ascii="Times New Roman" w:hAnsi="Times New Roman" w:cs="Times New Roman"/>
        </w:rPr>
      </w:pPr>
      <w:r w:rsidRPr="00706B77">
        <w:rPr>
          <w:rFonts w:ascii="Times New Roman" w:hAnsi="Times New Roman" w:cs="Times New Roman"/>
          <w:b/>
          <w:bCs/>
        </w:rPr>
        <w:t>Primary metric:</w:t>
      </w:r>
    </w:p>
    <w:p w14:paraId="5DDF0AF9" w14:textId="77777777" w:rsidR="00706B77" w:rsidRPr="00706B77" w:rsidRDefault="00706B77" w:rsidP="00706B7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06B77">
        <w:rPr>
          <w:rFonts w:ascii="Times New Roman" w:hAnsi="Times New Roman" w:cs="Times New Roman"/>
          <w:b/>
          <w:bCs/>
        </w:rPr>
        <w:t>F2 score</w:t>
      </w:r>
      <w:r w:rsidRPr="00706B77">
        <w:rPr>
          <w:rFonts w:ascii="Times New Roman" w:hAnsi="Times New Roman" w:cs="Times New Roman"/>
        </w:rPr>
        <w:t xml:space="preserve"> — chosen to emphasize recall of defaulters, which is critical in banking to minimize missed defaults.</w:t>
      </w:r>
    </w:p>
    <w:p w14:paraId="50B4CCD2" w14:textId="3996B4D1" w:rsidR="00706B77" w:rsidRPr="00706B77" w:rsidRDefault="00706B77" w:rsidP="00706B77">
      <w:pPr>
        <w:ind w:firstLine="720"/>
        <w:rPr>
          <w:rFonts w:ascii="Times New Roman" w:hAnsi="Times New Roman" w:cs="Times New Roman"/>
        </w:rPr>
      </w:pPr>
      <w:r w:rsidRPr="00706B77">
        <w:rPr>
          <w:rFonts w:ascii="Times New Roman" w:hAnsi="Times New Roman" w:cs="Times New Roman"/>
          <w:b/>
          <w:bCs/>
        </w:rPr>
        <w:t>Secondary metrics:</w:t>
      </w:r>
    </w:p>
    <w:p w14:paraId="1B3DF5C8" w14:textId="77777777" w:rsidR="00706B77" w:rsidRDefault="00706B77" w:rsidP="00706B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06B77">
        <w:rPr>
          <w:rFonts w:ascii="Times New Roman" w:hAnsi="Times New Roman" w:cs="Times New Roman"/>
        </w:rPr>
        <w:t>Precision-recall curve to visualize trade-offs</w:t>
      </w:r>
    </w:p>
    <w:p w14:paraId="7C1C1710" w14:textId="7E221891" w:rsidR="00706B77" w:rsidRPr="00AA0B4E" w:rsidRDefault="00AA0B4E" w:rsidP="00AA0B4E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67B95A" wp14:editId="2FBCEECE">
            <wp:extent cx="4480560" cy="2526665"/>
            <wp:effectExtent l="0" t="0" r="0" b="6985"/>
            <wp:docPr id="135632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340" cy="25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BC9F4" w14:textId="2CFF3F3C" w:rsidR="00706B77" w:rsidRPr="00706B77" w:rsidRDefault="00706B77" w:rsidP="00706B77">
      <w:pPr>
        <w:tabs>
          <w:tab w:val="left" w:pos="1488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6B7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Final Metrics (Eval Set)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625"/>
      </w:tblGrid>
      <w:tr w:rsidR="00706B77" w:rsidRPr="00706B77" w14:paraId="6E2EB932" w14:textId="77777777" w:rsidTr="00706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79F64" w14:textId="77777777" w:rsidR="00706B77" w:rsidRPr="00706B77" w:rsidRDefault="00706B77" w:rsidP="00706B77">
            <w:pPr>
              <w:tabs>
                <w:tab w:val="left" w:pos="1488"/>
              </w:tabs>
              <w:rPr>
                <w:rFonts w:ascii="Times New Roman" w:hAnsi="Times New Roman" w:cs="Times New Roman"/>
              </w:rPr>
            </w:pPr>
            <w:r w:rsidRPr="00706B77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252A98A5" w14:textId="77777777" w:rsidR="00706B77" w:rsidRPr="00706B77" w:rsidRDefault="00706B77" w:rsidP="00706B77">
            <w:pPr>
              <w:tabs>
                <w:tab w:val="left" w:pos="1488"/>
              </w:tabs>
              <w:rPr>
                <w:rFonts w:ascii="Times New Roman" w:hAnsi="Times New Roman" w:cs="Times New Roman"/>
              </w:rPr>
            </w:pPr>
            <w:r w:rsidRPr="00706B77">
              <w:rPr>
                <w:rFonts w:ascii="Times New Roman" w:hAnsi="Times New Roman" w:cs="Times New Roman"/>
              </w:rPr>
              <w:t>~0.87</w:t>
            </w:r>
          </w:p>
        </w:tc>
      </w:tr>
    </w:tbl>
    <w:p w14:paraId="1183A967" w14:textId="77777777" w:rsidR="00706B77" w:rsidRPr="00706B77" w:rsidRDefault="00706B77" w:rsidP="00706B77">
      <w:pPr>
        <w:tabs>
          <w:tab w:val="left" w:pos="1488"/>
        </w:tabs>
        <w:rPr>
          <w:rFonts w:ascii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625"/>
      </w:tblGrid>
      <w:tr w:rsidR="00706B77" w:rsidRPr="00706B77" w14:paraId="76425540" w14:textId="77777777" w:rsidTr="00706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6A02D" w14:textId="77777777" w:rsidR="00706B77" w:rsidRPr="00706B77" w:rsidRDefault="00706B77" w:rsidP="00706B77">
            <w:pPr>
              <w:tabs>
                <w:tab w:val="left" w:pos="1488"/>
              </w:tabs>
              <w:rPr>
                <w:rFonts w:ascii="Times New Roman" w:hAnsi="Times New Roman" w:cs="Times New Roman"/>
              </w:rPr>
            </w:pPr>
            <w:r w:rsidRPr="00706B77">
              <w:rPr>
                <w:rFonts w:ascii="Times New Roman" w:hAnsi="Times New Roman" w:cs="Times New Roman"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303B83F7" w14:textId="77777777" w:rsidR="00706B77" w:rsidRPr="00706B77" w:rsidRDefault="00706B77" w:rsidP="00706B77">
            <w:pPr>
              <w:tabs>
                <w:tab w:val="left" w:pos="1488"/>
              </w:tabs>
              <w:rPr>
                <w:rFonts w:ascii="Times New Roman" w:hAnsi="Times New Roman" w:cs="Times New Roman"/>
              </w:rPr>
            </w:pPr>
            <w:r w:rsidRPr="00706B77">
              <w:rPr>
                <w:rFonts w:ascii="Times New Roman" w:hAnsi="Times New Roman" w:cs="Times New Roman"/>
              </w:rPr>
              <w:t>~0.87</w:t>
            </w:r>
          </w:p>
        </w:tc>
      </w:tr>
    </w:tbl>
    <w:p w14:paraId="69CD63C5" w14:textId="77777777" w:rsidR="00706B77" w:rsidRPr="00706B77" w:rsidRDefault="00706B77" w:rsidP="00706B77">
      <w:pPr>
        <w:tabs>
          <w:tab w:val="left" w:pos="1488"/>
        </w:tabs>
        <w:rPr>
          <w:rFonts w:ascii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625"/>
      </w:tblGrid>
      <w:tr w:rsidR="00706B77" w:rsidRPr="00706B77" w14:paraId="04E727CC" w14:textId="77777777" w:rsidTr="00706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96F96" w14:textId="77777777" w:rsidR="00706B77" w:rsidRPr="00706B77" w:rsidRDefault="00706B77" w:rsidP="00706B77">
            <w:pPr>
              <w:tabs>
                <w:tab w:val="left" w:pos="1488"/>
              </w:tabs>
              <w:rPr>
                <w:rFonts w:ascii="Times New Roman" w:hAnsi="Times New Roman" w:cs="Times New Roman"/>
              </w:rPr>
            </w:pPr>
            <w:r w:rsidRPr="00706B77">
              <w:rPr>
                <w:rFonts w:ascii="Times New Roman" w:hAnsi="Times New Roman" w:cs="Times New Roman"/>
              </w:rPr>
              <w:t>Recall (1)</w:t>
            </w:r>
          </w:p>
        </w:tc>
        <w:tc>
          <w:tcPr>
            <w:tcW w:w="0" w:type="auto"/>
            <w:vAlign w:val="center"/>
            <w:hideMark/>
          </w:tcPr>
          <w:p w14:paraId="58BA7A00" w14:textId="77777777" w:rsidR="00706B77" w:rsidRPr="00706B77" w:rsidRDefault="00706B77" w:rsidP="00706B77">
            <w:pPr>
              <w:tabs>
                <w:tab w:val="left" w:pos="1488"/>
              </w:tabs>
              <w:rPr>
                <w:rFonts w:ascii="Times New Roman" w:hAnsi="Times New Roman" w:cs="Times New Roman"/>
              </w:rPr>
            </w:pPr>
            <w:r w:rsidRPr="00706B77">
              <w:rPr>
                <w:rFonts w:ascii="Times New Roman" w:hAnsi="Times New Roman" w:cs="Times New Roman"/>
              </w:rPr>
              <w:t>~0.86</w:t>
            </w:r>
          </w:p>
        </w:tc>
      </w:tr>
    </w:tbl>
    <w:p w14:paraId="32EE6FC3" w14:textId="77777777" w:rsidR="00706B77" w:rsidRPr="00706B77" w:rsidRDefault="00706B77" w:rsidP="00706B77">
      <w:pPr>
        <w:tabs>
          <w:tab w:val="left" w:pos="1488"/>
        </w:tabs>
        <w:rPr>
          <w:rFonts w:ascii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625"/>
      </w:tblGrid>
      <w:tr w:rsidR="00706B77" w:rsidRPr="00706B77" w14:paraId="4C252C4D" w14:textId="77777777" w:rsidTr="00706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25D97" w14:textId="77777777" w:rsidR="00706B77" w:rsidRPr="00706B77" w:rsidRDefault="00706B77" w:rsidP="00706B77">
            <w:pPr>
              <w:tabs>
                <w:tab w:val="left" w:pos="1488"/>
              </w:tabs>
              <w:rPr>
                <w:rFonts w:ascii="Times New Roman" w:hAnsi="Times New Roman" w:cs="Times New Roman"/>
              </w:rPr>
            </w:pPr>
            <w:r w:rsidRPr="00706B77">
              <w:rPr>
                <w:rFonts w:ascii="Times New Roman" w:hAnsi="Times New Roman" w:cs="Times New Roman"/>
              </w:rPr>
              <w:t>Precision (1)</w:t>
            </w:r>
          </w:p>
        </w:tc>
        <w:tc>
          <w:tcPr>
            <w:tcW w:w="0" w:type="auto"/>
            <w:vAlign w:val="center"/>
            <w:hideMark/>
          </w:tcPr>
          <w:p w14:paraId="0D0D23DA" w14:textId="77777777" w:rsidR="00706B77" w:rsidRPr="00706B77" w:rsidRDefault="00706B77" w:rsidP="00706B77">
            <w:pPr>
              <w:tabs>
                <w:tab w:val="left" w:pos="1488"/>
              </w:tabs>
              <w:rPr>
                <w:rFonts w:ascii="Times New Roman" w:hAnsi="Times New Roman" w:cs="Times New Roman"/>
              </w:rPr>
            </w:pPr>
            <w:r w:rsidRPr="00706B77">
              <w:rPr>
                <w:rFonts w:ascii="Times New Roman" w:hAnsi="Times New Roman" w:cs="Times New Roman"/>
              </w:rPr>
              <w:t>~0.89</w:t>
            </w:r>
          </w:p>
        </w:tc>
      </w:tr>
    </w:tbl>
    <w:p w14:paraId="4921607A" w14:textId="77777777" w:rsidR="00706B77" w:rsidRPr="00706B77" w:rsidRDefault="00706B77" w:rsidP="00706B77">
      <w:pPr>
        <w:tabs>
          <w:tab w:val="left" w:pos="1488"/>
        </w:tabs>
        <w:rPr>
          <w:rFonts w:ascii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625"/>
      </w:tblGrid>
      <w:tr w:rsidR="00706B77" w:rsidRPr="00706B77" w14:paraId="33097AC1" w14:textId="77777777" w:rsidTr="00706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F0310" w14:textId="77777777" w:rsidR="00706B77" w:rsidRPr="00706B77" w:rsidRDefault="00706B77" w:rsidP="00706B77">
            <w:pPr>
              <w:tabs>
                <w:tab w:val="left" w:pos="1488"/>
              </w:tabs>
              <w:rPr>
                <w:rFonts w:ascii="Times New Roman" w:hAnsi="Times New Roman" w:cs="Times New Roman"/>
              </w:rPr>
            </w:pPr>
            <w:r w:rsidRPr="00706B77">
              <w:rPr>
                <w:rFonts w:ascii="Times New Roman" w:hAnsi="Times New Roman" w:cs="Times New Roman"/>
              </w:rPr>
              <w:t>F2 Score</w:t>
            </w:r>
          </w:p>
        </w:tc>
        <w:tc>
          <w:tcPr>
            <w:tcW w:w="0" w:type="auto"/>
            <w:vAlign w:val="center"/>
            <w:hideMark/>
          </w:tcPr>
          <w:p w14:paraId="43A52F04" w14:textId="77777777" w:rsidR="00706B77" w:rsidRPr="00706B77" w:rsidRDefault="00706B77" w:rsidP="00706B77">
            <w:pPr>
              <w:tabs>
                <w:tab w:val="left" w:pos="1488"/>
              </w:tabs>
              <w:rPr>
                <w:rFonts w:ascii="Times New Roman" w:hAnsi="Times New Roman" w:cs="Times New Roman"/>
              </w:rPr>
            </w:pPr>
            <w:r w:rsidRPr="00706B77">
              <w:rPr>
                <w:rFonts w:ascii="Times New Roman" w:hAnsi="Times New Roman" w:cs="Times New Roman"/>
              </w:rPr>
              <w:t>~0.86</w:t>
            </w:r>
          </w:p>
        </w:tc>
      </w:tr>
    </w:tbl>
    <w:p w14:paraId="139759FB" w14:textId="2F6EE401" w:rsidR="00706B77" w:rsidRDefault="00706B77" w:rsidP="00706B77">
      <w:pPr>
        <w:tabs>
          <w:tab w:val="left" w:pos="217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5915594A" w14:textId="77777777" w:rsidR="00706B77" w:rsidRPr="00706B77" w:rsidRDefault="00706B77" w:rsidP="00706B77">
      <w:pPr>
        <w:tabs>
          <w:tab w:val="left" w:pos="2172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6B77">
        <w:rPr>
          <w:rFonts w:ascii="Times New Roman" w:hAnsi="Times New Roman" w:cs="Times New Roman"/>
          <w:b/>
          <w:bCs/>
          <w:sz w:val="32"/>
          <w:szCs w:val="32"/>
          <w:u w:val="single"/>
        </w:rPr>
        <w:t>Classification Cutoff Selection</w:t>
      </w:r>
    </w:p>
    <w:p w14:paraId="230F4773" w14:textId="46B7C4B4" w:rsidR="00706B77" w:rsidRPr="00706B77" w:rsidRDefault="00706B77" w:rsidP="00706B77">
      <w:pPr>
        <w:tabs>
          <w:tab w:val="left" w:pos="2172"/>
        </w:tabs>
        <w:rPr>
          <w:rFonts w:ascii="Times New Roman" w:hAnsi="Times New Roman" w:cs="Times New Roman"/>
        </w:rPr>
      </w:pPr>
      <w:r w:rsidRPr="00706B77">
        <w:rPr>
          <w:rFonts w:ascii="Times New Roman" w:hAnsi="Times New Roman" w:cs="Times New Roman"/>
        </w:rPr>
        <w:t>We tuned the threshold to maximize the F2 score:</w:t>
      </w:r>
    </w:p>
    <w:p w14:paraId="68ED0338" w14:textId="1301F600" w:rsidR="00706B77" w:rsidRPr="00706B77" w:rsidRDefault="00706B77" w:rsidP="00706B77">
      <w:pPr>
        <w:tabs>
          <w:tab w:val="left" w:pos="2172"/>
        </w:tabs>
        <w:rPr>
          <w:rFonts w:ascii="Times New Roman" w:hAnsi="Times New Roman" w:cs="Times New Roman"/>
        </w:rPr>
      </w:pPr>
      <w:r w:rsidRPr="00706B77">
        <w:rPr>
          <w:rFonts w:ascii="Times New Roman" w:hAnsi="Times New Roman" w:cs="Times New Roman"/>
        </w:rPr>
        <w:t>Final threshold: ~0.35 (example)</w:t>
      </w:r>
      <w:r w:rsidRPr="00706B77">
        <w:rPr>
          <w:rFonts w:ascii="Times New Roman" w:hAnsi="Times New Roman" w:cs="Times New Roman"/>
        </w:rPr>
        <w:br/>
        <w:t>This ensures the bank catches more defaulters, accepting some false positives.</w:t>
      </w:r>
    </w:p>
    <w:p w14:paraId="12B75D26" w14:textId="77777777" w:rsidR="00706B77" w:rsidRPr="00706B77" w:rsidRDefault="00706B77" w:rsidP="00706B77">
      <w:pPr>
        <w:tabs>
          <w:tab w:val="left" w:pos="217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0E81F2A" w14:textId="77777777" w:rsidR="00706B77" w:rsidRPr="00706B77" w:rsidRDefault="00706B77" w:rsidP="00706B77">
      <w:pPr>
        <w:tabs>
          <w:tab w:val="left" w:pos="1488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6B77">
        <w:rPr>
          <w:rFonts w:ascii="Times New Roman" w:hAnsi="Times New Roman" w:cs="Times New Roman"/>
          <w:b/>
          <w:bCs/>
          <w:sz w:val="32"/>
          <w:szCs w:val="32"/>
          <w:u w:val="single"/>
        </w:rPr>
        <w:t>Business Implications</w:t>
      </w:r>
    </w:p>
    <w:p w14:paraId="2829495F" w14:textId="4737C0B1" w:rsidR="00706B77" w:rsidRPr="00706B77" w:rsidRDefault="00706B77" w:rsidP="00706B77">
      <w:pPr>
        <w:tabs>
          <w:tab w:val="left" w:pos="1488"/>
        </w:tabs>
        <w:rPr>
          <w:rFonts w:ascii="Times New Roman" w:hAnsi="Times New Roman" w:cs="Times New Roman"/>
          <w:b/>
          <w:bCs/>
        </w:rPr>
      </w:pPr>
      <w:r w:rsidRPr="00706B77">
        <w:rPr>
          <w:rFonts w:ascii="Times New Roman" w:hAnsi="Times New Roman" w:cs="Times New Roman"/>
        </w:rPr>
        <w:t xml:space="preserve"> </w:t>
      </w:r>
      <w:r w:rsidRPr="00706B77">
        <w:rPr>
          <w:rFonts w:ascii="Times New Roman" w:hAnsi="Times New Roman" w:cs="Times New Roman"/>
          <w:b/>
          <w:bCs/>
        </w:rPr>
        <w:t>False positives:</w:t>
      </w:r>
    </w:p>
    <w:p w14:paraId="52F093A2" w14:textId="77777777" w:rsidR="00706B77" w:rsidRPr="00706B77" w:rsidRDefault="00706B77" w:rsidP="00706B77">
      <w:pPr>
        <w:numPr>
          <w:ilvl w:val="0"/>
          <w:numId w:val="7"/>
        </w:numPr>
        <w:tabs>
          <w:tab w:val="left" w:pos="1488"/>
        </w:tabs>
        <w:rPr>
          <w:rFonts w:ascii="Times New Roman" w:hAnsi="Times New Roman" w:cs="Times New Roman"/>
        </w:rPr>
      </w:pPr>
      <w:r w:rsidRPr="00706B77">
        <w:rPr>
          <w:rFonts w:ascii="Times New Roman" w:hAnsi="Times New Roman" w:cs="Times New Roman"/>
        </w:rPr>
        <w:t>May lead to unnecessary interventions, potential customer dissatisfaction.</w:t>
      </w:r>
    </w:p>
    <w:p w14:paraId="725C8AAF" w14:textId="37F1AA2F" w:rsidR="00706B77" w:rsidRPr="00706B77" w:rsidRDefault="00706B77" w:rsidP="00706B77">
      <w:pPr>
        <w:tabs>
          <w:tab w:val="left" w:pos="1488"/>
        </w:tabs>
        <w:rPr>
          <w:rFonts w:ascii="Times New Roman" w:hAnsi="Times New Roman" w:cs="Times New Roman"/>
        </w:rPr>
      </w:pPr>
      <w:r w:rsidRPr="00706B77">
        <w:rPr>
          <w:rFonts w:ascii="Times New Roman" w:hAnsi="Times New Roman" w:cs="Times New Roman"/>
          <w:b/>
          <w:bCs/>
        </w:rPr>
        <w:t>False negatives:</w:t>
      </w:r>
    </w:p>
    <w:p w14:paraId="63415DCC" w14:textId="77777777" w:rsidR="00706B77" w:rsidRPr="00706B77" w:rsidRDefault="00706B77" w:rsidP="00706B77">
      <w:pPr>
        <w:numPr>
          <w:ilvl w:val="0"/>
          <w:numId w:val="8"/>
        </w:numPr>
        <w:tabs>
          <w:tab w:val="left" w:pos="1488"/>
        </w:tabs>
        <w:rPr>
          <w:rFonts w:ascii="Times New Roman" w:hAnsi="Times New Roman" w:cs="Times New Roman"/>
        </w:rPr>
      </w:pPr>
      <w:r w:rsidRPr="00706B77">
        <w:rPr>
          <w:rFonts w:ascii="Times New Roman" w:hAnsi="Times New Roman" w:cs="Times New Roman"/>
        </w:rPr>
        <w:t>Could cause financial loss by missing defaulters.</w:t>
      </w:r>
    </w:p>
    <w:p w14:paraId="66E29B73" w14:textId="77777777" w:rsidR="00CF17D6" w:rsidRDefault="00706B77" w:rsidP="00CF17D6">
      <w:pPr>
        <w:tabs>
          <w:tab w:val="left" w:pos="1488"/>
        </w:tabs>
        <w:rPr>
          <w:rFonts w:ascii="Times New Roman" w:hAnsi="Times New Roman" w:cs="Times New Roman"/>
        </w:rPr>
      </w:pPr>
      <w:r w:rsidRPr="00706B77">
        <w:rPr>
          <w:rFonts w:ascii="Times New Roman" w:hAnsi="Times New Roman" w:cs="Times New Roman"/>
        </w:rPr>
        <w:t xml:space="preserve">Our model and threshold prioritize </w:t>
      </w:r>
      <w:r w:rsidRPr="00706B77">
        <w:rPr>
          <w:rFonts w:ascii="Times New Roman" w:hAnsi="Times New Roman" w:cs="Times New Roman"/>
          <w:b/>
          <w:bCs/>
        </w:rPr>
        <w:t>minimizing false negatives</w:t>
      </w:r>
      <w:r w:rsidRPr="00706B77">
        <w:rPr>
          <w:rFonts w:ascii="Times New Roman" w:hAnsi="Times New Roman" w:cs="Times New Roman"/>
        </w:rPr>
        <w:t xml:space="preserve"> (higher recall), protecting the bank’s interests.</w:t>
      </w:r>
    </w:p>
    <w:p w14:paraId="3C15ACFB" w14:textId="398CBAD3" w:rsidR="009B2F6D" w:rsidRPr="009B2F6D" w:rsidRDefault="009B2F6D" w:rsidP="009B2F6D">
      <w:pPr>
        <w:pStyle w:val="ListParagraph"/>
        <w:numPr>
          <w:ilvl w:val="0"/>
          <w:numId w:val="12"/>
        </w:numPr>
        <w:tabs>
          <w:tab w:val="left" w:pos="1488"/>
        </w:tabs>
        <w:rPr>
          <w:rFonts w:ascii="Times New Roman" w:hAnsi="Times New Roman" w:cs="Times New Roman"/>
          <w:b/>
          <w:bCs/>
        </w:rPr>
      </w:pPr>
      <w:r w:rsidRPr="009B2F6D">
        <w:rPr>
          <w:rFonts w:ascii="Times New Roman" w:hAnsi="Times New Roman" w:cs="Times New Roman"/>
          <w:b/>
          <w:bCs/>
        </w:rPr>
        <w:t xml:space="preserve">Threshold tuning curve: precision-recall </w:t>
      </w:r>
      <w:proofErr w:type="spellStart"/>
      <w:r w:rsidRPr="009B2F6D">
        <w:rPr>
          <w:rFonts w:ascii="Times New Roman" w:hAnsi="Times New Roman" w:cs="Times New Roman"/>
          <w:b/>
          <w:bCs/>
        </w:rPr>
        <w:t>tradeoff</w:t>
      </w:r>
      <w:proofErr w:type="spellEnd"/>
    </w:p>
    <w:p w14:paraId="2699F86B" w14:textId="66E7F2D0" w:rsidR="009B2F6D" w:rsidRDefault="009B2F6D" w:rsidP="009B2F6D">
      <w:pPr>
        <w:tabs>
          <w:tab w:val="left" w:pos="1488"/>
        </w:tabs>
        <w:rPr>
          <w:rFonts w:ascii="Times New Roman" w:hAnsi="Times New Roman" w:cs="Times New Roman"/>
        </w:rPr>
      </w:pPr>
      <w:r w:rsidRPr="009B2F6D">
        <w:rPr>
          <w:rFonts w:ascii="Times New Roman" w:hAnsi="Times New Roman" w:cs="Times New Roman"/>
        </w:rPr>
        <w:t>Show</w:t>
      </w:r>
      <w:r>
        <w:rPr>
          <w:rFonts w:ascii="Times New Roman" w:hAnsi="Times New Roman" w:cs="Times New Roman"/>
        </w:rPr>
        <w:t>s</w:t>
      </w:r>
      <w:r w:rsidRPr="009B2F6D">
        <w:rPr>
          <w:rFonts w:ascii="Times New Roman" w:hAnsi="Times New Roman" w:cs="Times New Roman"/>
        </w:rPr>
        <w:t xml:space="preserve"> how adjusting threshold impacts business-relevant metrics</w:t>
      </w:r>
    </w:p>
    <w:p w14:paraId="1CDB1A5B" w14:textId="2D0366F2" w:rsidR="009B2F6D" w:rsidRDefault="009B2F6D" w:rsidP="009B2F6D">
      <w:pPr>
        <w:tabs>
          <w:tab w:val="left" w:pos="1488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745A0D" wp14:editId="1D1AC901">
            <wp:extent cx="4091940" cy="1981200"/>
            <wp:effectExtent l="0" t="0" r="3810" b="0"/>
            <wp:docPr id="9867651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478" cy="198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72499" w14:textId="1301277D" w:rsidR="009B2F6D" w:rsidRPr="009B2F6D" w:rsidRDefault="009B2F6D" w:rsidP="009B2F6D">
      <w:pPr>
        <w:tabs>
          <w:tab w:val="left" w:pos="1488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2.</w:t>
      </w:r>
      <w:r w:rsidRPr="009B2F6D">
        <w:rPr>
          <w:rFonts w:ascii="Times New Roman" w:hAnsi="Times New Roman" w:cs="Times New Roman"/>
          <w:b/>
          <w:bCs/>
        </w:rPr>
        <w:t>Cost of errors: bar plot of FP and FN counts</w:t>
      </w:r>
    </w:p>
    <w:p w14:paraId="2533BA28" w14:textId="0083556A" w:rsidR="009B2F6D" w:rsidRDefault="009B2F6D" w:rsidP="009B2F6D">
      <w:pPr>
        <w:tabs>
          <w:tab w:val="left" w:pos="1488"/>
        </w:tabs>
        <w:rPr>
          <w:rFonts w:ascii="Times New Roman" w:hAnsi="Times New Roman" w:cs="Times New Roman"/>
        </w:rPr>
      </w:pPr>
      <w:r w:rsidRPr="009B2F6D">
        <w:rPr>
          <w:rFonts w:ascii="Times New Roman" w:hAnsi="Times New Roman" w:cs="Times New Roman"/>
        </w:rPr>
        <w:t xml:space="preserve"> Visually show</w:t>
      </w:r>
      <w:r>
        <w:rPr>
          <w:rFonts w:ascii="Times New Roman" w:hAnsi="Times New Roman" w:cs="Times New Roman"/>
        </w:rPr>
        <w:t>s</w:t>
      </w:r>
      <w:r w:rsidRPr="009B2F6D">
        <w:rPr>
          <w:rFonts w:ascii="Times New Roman" w:hAnsi="Times New Roman" w:cs="Times New Roman"/>
        </w:rPr>
        <w:t xml:space="preserve"> how many false positives (FP) and false negatives (FN) occurred — these have real business cost.</w:t>
      </w:r>
    </w:p>
    <w:p w14:paraId="7A3B3719" w14:textId="4EC031FA" w:rsidR="009B2F6D" w:rsidRPr="009B2F6D" w:rsidRDefault="009B2F6D" w:rsidP="009B2F6D">
      <w:pPr>
        <w:tabs>
          <w:tab w:val="left" w:pos="1488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6908C80" wp14:editId="53D0FFE4">
            <wp:extent cx="4358640" cy="2552700"/>
            <wp:effectExtent l="0" t="0" r="3810" b="0"/>
            <wp:docPr id="17972497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D02B6" w14:textId="77777777" w:rsidR="009B2F6D" w:rsidRPr="009B2F6D" w:rsidRDefault="009B2F6D" w:rsidP="009B2F6D">
      <w:pPr>
        <w:tabs>
          <w:tab w:val="left" w:pos="1488"/>
        </w:tabs>
        <w:rPr>
          <w:rFonts w:ascii="Times New Roman" w:hAnsi="Times New Roman" w:cs="Times New Roman"/>
        </w:rPr>
      </w:pPr>
    </w:p>
    <w:p w14:paraId="0F0457C6" w14:textId="77777777" w:rsidR="009B2F6D" w:rsidRDefault="009B2F6D" w:rsidP="00CF17D6">
      <w:pPr>
        <w:tabs>
          <w:tab w:val="left" w:pos="1488"/>
        </w:tabs>
        <w:rPr>
          <w:rFonts w:ascii="Times New Roman" w:hAnsi="Times New Roman" w:cs="Times New Roman"/>
        </w:rPr>
      </w:pPr>
    </w:p>
    <w:p w14:paraId="2EF00607" w14:textId="77777777" w:rsidR="00CF17D6" w:rsidRPr="00CF17D6" w:rsidRDefault="00CF17D6" w:rsidP="00CF17D6">
      <w:pPr>
        <w:tabs>
          <w:tab w:val="left" w:pos="1488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F17D6">
        <w:rPr>
          <w:rFonts w:ascii="Times New Roman" w:hAnsi="Times New Roman" w:cs="Times New Roman"/>
          <w:b/>
          <w:bCs/>
          <w:sz w:val="32"/>
          <w:szCs w:val="32"/>
          <w:u w:val="single"/>
        </w:rPr>
        <w:t>Summary of Findings and Key Learnings</w:t>
      </w:r>
    </w:p>
    <w:p w14:paraId="0F39168A" w14:textId="2DD3BC6A" w:rsidR="00CF17D6" w:rsidRPr="00CF17D6" w:rsidRDefault="00CF17D6" w:rsidP="00CF17D6">
      <w:pPr>
        <w:tabs>
          <w:tab w:val="left" w:pos="1488"/>
        </w:tabs>
        <w:rPr>
          <w:rFonts w:ascii="Times New Roman" w:hAnsi="Times New Roman" w:cs="Times New Roman"/>
        </w:rPr>
      </w:pPr>
      <w:r w:rsidRPr="00CF17D6">
        <w:rPr>
          <w:rFonts w:ascii="Times New Roman" w:hAnsi="Times New Roman" w:cs="Times New Roman"/>
        </w:rPr>
        <w:t xml:space="preserve">Our credit card default prediction project successfully identified key </w:t>
      </w:r>
      <w:proofErr w:type="spellStart"/>
      <w:r w:rsidRPr="00CF17D6">
        <w:rPr>
          <w:rFonts w:ascii="Times New Roman" w:hAnsi="Times New Roman" w:cs="Times New Roman"/>
        </w:rPr>
        <w:t>behavioral</w:t>
      </w:r>
      <w:proofErr w:type="spellEnd"/>
      <w:r w:rsidRPr="00CF17D6">
        <w:rPr>
          <w:rFonts w:ascii="Times New Roman" w:hAnsi="Times New Roman" w:cs="Times New Roman"/>
        </w:rPr>
        <w:t xml:space="preserve"> and financial patterns that signal default risk.</w:t>
      </w:r>
    </w:p>
    <w:p w14:paraId="1C2255A5" w14:textId="6E80370D" w:rsidR="00CF17D6" w:rsidRPr="00CF17D6" w:rsidRDefault="00CF17D6" w:rsidP="00CF17D6">
      <w:pPr>
        <w:tabs>
          <w:tab w:val="left" w:pos="1488"/>
        </w:tabs>
        <w:rPr>
          <w:rFonts w:ascii="Times New Roman" w:hAnsi="Times New Roman" w:cs="Times New Roman"/>
        </w:rPr>
      </w:pPr>
      <w:r w:rsidRPr="00CF17D6">
        <w:rPr>
          <w:rFonts w:ascii="Times New Roman" w:hAnsi="Times New Roman" w:cs="Times New Roman"/>
        </w:rPr>
        <w:t xml:space="preserve"> </w:t>
      </w:r>
      <w:r w:rsidRPr="00CF17D6">
        <w:rPr>
          <w:rFonts w:ascii="Times New Roman" w:hAnsi="Times New Roman" w:cs="Times New Roman"/>
          <w:b/>
          <w:bCs/>
        </w:rPr>
        <w:t>Key takeaways:</w:t>
      </w:r>
    </w:p>
    <w:p w14:paraId="6C3C668B" w14:textId="77777777" w:rsidR="00CF17D6" w:rsidRPr="00CF17D6" w:rsidRDefault="00CF17D6" w:rsidP="00CF17D6">
      <w:pPr>
        <w:numPr>
          <w:ilvl w:val="0"/>
          <w:numId w:val="9"/>
        </w:numPr>
        <w:tabs>
          <w:tab w:val="left" w:pos="1488"/>
        </w:tabs>
        <w:rPr>
          <w:rFonts w:ascii="Times New Roman" w:hAnsi="Times New Roman" w:cs="Times New Roman"/>
        </w:rPr>
      </w:pPr>
      <w:r w:rsidRPr="00CF17D6">
        <w:rPr>
          <w:rFonts w:ascii="Times New Roman" w:hAnsi="Times New Roman" w:cs="Times New Roman"/>
          <w:b/>
          <w:bCs/>
        </w:rPr>
        <w:t>Credit utilization ratio</w:t>
      </w:r>
      <w:r w:rsidRPr="00CF17D6">
        <w:rPr>
          <w:rFonts w:ascii="Times New Roman" w:hAnsi="Times New Roman" w:cs="Times New Roman"/>
        </w:rPr>
        <w:t xml:space="preserve"> emerged as one of the strongest predictors. Customers who consistently utilized a high proportion of their credit limit were significantly more likely to default.</w:t>
      </w:r>
    </w:p>
    <w:p w14:paraId="6436C6E6" w14:textId="263B3C51" w:rsidR="00CF17D6" w:rsidRPr="00CF17D6" w:rsidRDefault="00CF17D6" w:rsidP="00CF17D6">
      <w:pPr>
        <w:numPr>
          <w:ilvl w:val="0"/>
          <w:numId w:val="9"/>
        </w:numPr>
        <w:tabs>
          <w:tab w:val="left" w:pos="1488"/>
        </w:tabs>
        <w:rPr>
          <w:rFonts w:ascii="Times New Roman" w:hAnsi="Times New Roman" w:cs="Times New Roman"/>
        </w:rPr>
      </w:pPr>
      <w:r w:rsidRPr="00CF17D6">
        <w:rPr>
          <w:rFonts w:ascii="Times New Roman" w:hAnsi="Times New Roman" w:cs="Times New Roman"/>
          <w:b/>
          <w:bCs/>
        </w:rPr>
        <w:t>Delinquency streaks</w:t>
      </w:r>
      <w:r w:rsidRPr="00CF17D6">
        <w:rPr>
          <w:rFonts w:ascii="Times New Roman" w:hAnsi="Times New Roman" w:cs="Times New Roman"/>
        </w:rPr>
        <w:t xml:space="preserve"> (consecutive months with delayed payments) were highly correlated with default risk. This feature provided clear insight into poor repayment behaviour.</w:t>
      </w:r>
    </w:p>
    <w:p w14:paraId="24794EAE" w14:textId="77777777" w:rsidR="00CF17D6" w:rsidRPr="00CF17D6" w:rsidRDefault="00CF17D6" w:rsidP="00CF17D6">
      <w:pPr>
        <w:numPr>
          <w:ilvl w:val="0"/>
          <w:numId w:val="9"/>
        </w:numPr>
        <w:tabs>
          <w:tab w:val="left" w:pos="1488"/>
        </w:tabs>
        <w:rPr>
          <w:rFonts w:ascii="Times New Roman" w:hAnsi="Times New Roman" w:cs="Times New Roman"/>
        </w:rPr>
      </w:pPr>
      <w:r w:rsidRPr="00CF17D6">
        <w:rPr>
          <w:rFonts w:ascii="Times New Roman" w:hAnsi="Times New Roman" w:cs="Times New Roman"/>
          <w:b/>
          <w:bCs/>
        </w:rPr>
        <w:t>Repayment consistency</w:t>
      </w:r>
      <w:r w:rsidRPr="00CF17D6">
        <w:rPr>
          <w:rFonts w:ascii="Times New Roman" w:hAnsi="Times New Roman" w:cs="Times New Roman"/>
        </w:rPr>
        <w:t xml:space="preserve"> was another indicator — customers with greater variability in their payment patterns (e.g., irregular repayments) were more likely to default.</w:t>
      </w:r>
    </w:p>
    <w:p w14:paraId="5CCC3CFB" w14:textId="4F09BEC5" w:rsidR="00CF17D6" w:rsidRPr="00CF17D6" w:rsidRDefault="00CF17D6" w:rsidP="00CF17D6">
      <w:pPr>
        <w:tabs>
          <w:tab w:val="left" w:pos="1488"/>
        </w:tabs>
        <w:rPr>
          <w:rFonts w:ascii="Times New Roman" w:hAnsi="Times New Roman" w:cs="Times New Roman"/>
        </w:rPr>
      </w:pPr>
      <w:r w:rsidRPr="00CF17D6">
        <w:rPr>
          <w:rFonts w:ascii="Times New Roman" w:hAnsi="Times New Roman" w:cs="Times New Roman"/>
        </w:rPr>
        <w:t xml:space="preserve"> </w:t>
      </w:r>
      <w:r w:rsidRPr="00CF17D6">
        <w:rPr>
          <w:rFonts w:ascii="Times New Roman" w:hAnsi="Times New Roman" w:cs="Times New Roman"/>
          <w:b/>
          <w:bCs/>
        </w:rPr>
        <w:t>Modelling insights:</w:t>
      </w:r>
    </w:p>
    <w:p w14:paraId="224C45DF" w14:textId="77777777" w:rsidR="00CF17D6" w:rsidRPr="00CF17D6" w:rsidRDefault="00CF17D6" w:rsidP="00CF17D6">
      <w:pPr>
        <w:numPr>
          <w:ilvl w:val="0"/>
          <w:numId w:val="10"/>
        </w:numPr>
        <w:tabs>
          <w:tab w:val="left" w:pos="1488"/>
        </w:tabs>
        <w:rPr>
          <w:rFonts w:ascii="Times New Roman" w:hAnsi="Times New Roman" w:cs="Times New Roman"/>
        </w:rPr>
      </w:pPr>
      <w:r w:rsidRPr="00CF17D6">
        <w:rPr>
          <w:rFonts w:ascii="Times New Roman" w:hAnsi="Times New Roman" w:cs="Times New Roman"/>
        </w:rPr>
        <w:t xml:space="preserve">The </w:t>
      </w:r>
      <w:r w:rsidRPr="00CF17D6">
        <w:rPr>
          <w:rFonts w:ascii="Times New Roman" w:hAnsi="Times New Roman" w:cs="Times New Roman"/>
          <w:b/>
          <w:bCs/>
        </w:rPr>
        <w:t>Random Forest classifier</w:t>
      </w:r>
      <w:r w:rsidRPr="00CF17D6">
        <w:rPr>
          <w:rFonts w:ascii="Times New Roman" w:hAnsi="Times New Roman" w:cs="Times New Roman"/>
        </w:rPr>
        <w:t xml:space="preserve"> provided the best balance of precision and recall, achieving an </w:t>
      </w:r>
      <w:r w:rsidRPr="00CF17D6">
        <w:rPr>
          <w:rFonts w:ascii="Times New Roman" w:hAnsi="Times New Roman" w:cs="Times New Roman"/>
          <w:b/>
          <w:bCs/>
        </w:rPr>
        <w:t>F2 score of approximately 0.86</w:t>
      </w:r>
      <w:r w:rsidRPr="00CF17D6">
        <w:rPr>
          <w:rFonts w:ascii="Times New Roman" w:hAnsi="Times New Roman" w:cs="Times New Roman"/>
        </w:rPr>
        <w:t xml:space="preserve"> on our held-out validation set.</w:t>
      </w:r>
    </w:p>
    <w:p w14:paraId="632149EF" w14:textId="77777777" w:rsidR="00CF17D6" w:rsidRPr="00CF17D6" w:rsidRDefault="00CF17D6" w:rsidP="00CF17D6">
      <w:pPr>
        <w:numPr>
          <w:ilvl w:val="0"/>
          <w:numId w:val="10"/>
        </w:numPr>
        <w:tabs>
          <w:tab w:val="left" w:pos="1488"/>
        </w:tabs>
        <w:rPr>
          <w:rFonts w:ascii="Times New Roman" w:hAnsi="Times New Roman" w:cs="Times New Roman"/>
        </w:rPr>
      </w:pPr>
      <w:r w:rsidRPr="00CF17D6">
        <w:rPr>
          <w:rFonts w:ascii="Times New Roman" w:hAnsi="Times New Roman" w:cs="Times New Roman"/>
        </w:rPr>
        <w:t xml:space="preserve">The model prioritized </w:t>
      </w:r>
      <w:r w:rsidRPr="00CF17D6">
        <w:rPr>
          <w:rFonts w:ascii="Times New Roman" w:hAnsi="Times New Roman" w:cs="Times New Roman"/>
          <w:b/>
          <w:bCs/>
        </w:rPr>
        <w:t>recall</w:t>
      </w:r>
      <w:r w:rsidRPr="00CF17D6">
        <w:rPr>
          <w:rFonts w:ascii="Times New Roman" w:hAnsi="Times New Roman" w:cs="Times New Roman"/>
        </w:rPr>
        <w:t>, aligning with business goals of minimizing missed defaulters (false negatives), even at the cost of a higher false positive rate.</w:t>
      </w:r>
    </w:p>
    <w:p w14:paraId="0F1E526F" w14:textId="77777777" w:rsidR="00CF17D6" w:rsidRPr="00CF17D6" w:rsidRDefault="00CF17D6" w:rsidP="00CF17D6">
      <w:pPr>
        <w:numPr>
          <w:ilvl w:val="0"/>
          <w:numId w:val="10"/>
        </w:numPr>
        <w:tabs>
          <w:tab w:val="left" w:pos="1488"/>
        </w:tabs>
        <w:rPr>
          <w:rFonts w:ascii="Times New Roman" w:hAnsi="Times New Roman" w:cs="Times New Roman"/>
        </w:rPr>
      </w:pPr>
      <w:r w:rsidRPr="00CF17D6">
        <w:rPr>
          <w:rFonts w:ascii="Times New Roman" w:hAnsi="Times New Roman" w:cs="Times New Roman"/>
          <w:b/>
          <w:bCs/>
        </w:rPr>
        <w:lastRenderedPageBreak/>
        <w:t>Threshold tuning</w:t>
      </w:r>
      <w:r w:rsidRPr="00CF17D6">
        <w:rPr>
          <w:rFonts w:ascii="Times New Roman" w:hAnsi="Times New Roman" w:cs="Times New Roman"/>
        </w:rPr>
        <w:t xml:space="preserve"> allowed us to select a cutoff that maximized F2 score, ensuring the bank's risk appetite was reflected in the model’s operational performance.</w:t>
      </w:r>
    </w:p>
    <w:p w14:paraId="38FB2FB8" w14:textId="50AF2A5F" w:rsidR="00706B77" w:rsidRPr="00CF17D6" w:rsidRDefault="00CF17D6" w:rsidP="00CF17D6">
      <w:pPr>
        <w:tabs>
          <w:tab w:val="left" w:pos="148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F17D6">
        <w:rPr>
          <w:rFonts w:ascii="Times New Roman" w:hAnsi="Times New Roman" w:cs="Times New Roman"/>
          <w:b/>
          <w:bCs/>
          <w:sz w:val="28"/>
          <w:szCs w:val="28"/>
        </w:rPr>
        <w:t>Key learning:</w:t>
      </w:r>
    </w:p>
    <w:p w14:paraId="6F7DAF2D" w14:textId="125D7C4C" w:rsidR="00CF17D6" w:rsidRPr="00CF17D6" w:rsidRDefault="00CF17D6" w:rsidP="00CF17D6">
      <w:pPr>
        <w:pStyle w:val="ListParagraph"/>
        <w:numPr>
          <w:ilvl w:val="0"/>
          <w:numId w:val="11"/>
        </w:numPr>
        <w:tabs>
          <w:tab w:val="left" w:pos="1488"/>
        </w:tabs>
        <w:rPr>
          <w:rFonts w:ascii="Times New Roman" w:hAnsi="Times New Roman" w:cs="Times New Roman"/>
        </w:rPr>
      </w:pPr>
      <w:r w:rsidRPr="00CF17D6">
        <w:rPr>
          <w:rFonts w:ascii="Times New Roman" w:hAnsi="Times New Roman" w:cs="Times New Roman"/>
        </w:rPr>
        <w:t>Feature engineering is critical — domain-informed features significantly boost model performance.</w:t>
      </w:r>
    </w:p>
    <w:p w14:paraId="43B63AD9" w14:textId="59B035DB" w:rsidR="00CF17D6" w:rsidRPr="00CF17D6" w:rsidRDefault="00CF17D6" w:rsidP="00CF17D6">
      <w:pPr>
        <w:pStyle w:val="ListParagraph"/>
        <w:numPr>
          <w:ilvl w:val="0"/>
          <w:numId w:val="11"/>
        </w:numPr>
        <w:tabs>
          <w:tab w:val="left" w:pos="1488"/>
        </w:tabs>
        <w:rPr>
          <w:rFonts w:ascii="Times New Roman" w:hAnsi="Times New Roman" w:cs="Times New Roman"/>
        </w:rPr>
      </w:pPr>
      <w:r w:rsidRPr="00CF17D6">
        <w:rPr>
          <w:rFonts w:ascii="Times New Roman" w:hAnsi="Times New Roman" w:cs="Times New Roman"/>
        </w:rPr>
        <w:t xml:space="preserve">Handling class imbalance (via SMOTE and class weights) and </w:t>
      </w:r>
      <w:r w:rsidRPr="00CF17D6">
        <w:rPr>
          <w:rFonts w:ascii="Times New Roman" w:hAnsi="Times New Roman" w:cs="Times New Roman"/>
          <w:b/>
          <w:bCs/>
        </w:rPr>
        <w:t>threshold tuning</w:t>
      </w:r>
      <w:r w:rsidRPr="00CF17D6">
        <w:rPr>
          <w:rFonts w:ascii="Times New Roman" w:hAnsi="Times New Roman" w:cs="Times New Roman"/>
        </w:rPr>
        <w:t xml:space="preserve"> were essential for success on imbalanced data.</w:t>
      </w:r>
    </w:p>
    <w:p w14:paraId="7C60139D" w14:textId="3CCC42EF" w:rsidR="00CF17D6" w:rsidRPr="00706B77" w:rsidRDefault="00CF17D6" w:rsidP="00CF17D6">
      <w:pPr>
        <w:tabs>
          <w:tab w:val="left" w:pos="1488"/>
        </w:tabs>
        <w:rPr>
          <w:rFonts w:ascii="Times New Roman" w:hAnsi="Times New Roman" w:cs="Times New Roman"/>
        </w:rPr>
      </w:pPr>
    </w:p>
    <w:sectPr w:rsidR="00CF17D6" w:rsidRPr="00706B77" w:rsidSect="004D7920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531F5"/>
    <w:multiLevelType w:val="hybridMultilevel"/>
    <w:tmpl w:val="811A4E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3004D"/>
    <w:multiLevelType w:val="hybridMultilevel"/>
    <w:tmpl w:val="5330E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52B4B"/>
    <w:multiLevelType w:val="multilevel"/>
    <w:tmpl w:val="294A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D2E23"/>
    <w:multiLevelType w:val="multilevel"/>
    <w:tmpl w:val="7958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E4DE5"/>
    <w:multiLevelType w:val="multilevel"/>
    <w:tmpl w:val="1298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45145"/>
    <w:multiLevelType w:val="multilevel"/>
    <w:tmpl w:val="1048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60819"/>
    <w:multiLevelType w:val="multilevel"/>
    <w:tmpl w:val="BE18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67DB6"/>
    <w:multiLevelType w:val="multilevel"/>
    <w:tmpl w:val="FB00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AC3A80"/>
    <w:multiLevelType w:val="multilevel"/>
    <w:tmpl w:val="0A38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152531"/>
    <w:multiLevelType w:val="hybridMultilevel"/>
    <w:tmpl w:val="E9D065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E366D9"/>
    <w:multiLevelType w:val="multilevel"/>
    <w:tmpl w:val="CEBE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9A0DA0"/>
    <w:multiLevelType w:val="hybridMultilevel"/>
    <w:tmpl w:val="BCF0FB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9884516">
    <w:abstractNumId w:val="2"/>
  </w:num>
  <w:num w:numId="2" w16cid:durableId="662706260">
    <w:abstractNumId w:val="7"/>
  </w:num>
  <w:num w:numId="3" w16cid:durableId="638464584">
    <w:abstractNumId w:val="8"/>
  </w:num>
  <w:num w:numId="4" w16cid:durableId="984509630">
    <w:abstractNumId w:val="3"/>
  </w:num>
  <w:num w:numId="5" w16cid:durableId="520358248">
    <w:abstractNumId w:val="11"/>
  </w:num>
  <w:num w:numId="6" w16cid:durableId="1311985476">
    <w:abstractNumId w:val="1"/>
  </w:num>
  <w:num w:numId="7" w16cid:durableId="2090691605">
    <w:abstractNumId w:val="5"/>
  </w:num>
  <w:num w:numId="8" w16cid:durableId="830024253">
    <w:abstractNumId w:val="6"/>
  </w:num>
  <w:num w:numId="9" w16cid:durableId="964120446">
    <w:abstractNumId w:val="4"/>
  </w:num>
  <w:num w:numId="10" w16cid:durableId="1999267457">
    <w:abstractNumId w:val="10"/>
  </w:num>
  <w:num w:numId="11" w16cid:durableId="545484646">
    <w:abstractNumId w:val="9"/>
  </w:num>
  <w:num w:numId="12" w16cid:durableId="1732730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20"/>
    <w:rsid w:val="001B611B"/>
    <w:rsid w:val="001E01E6"/>
    <w:rsid w:val="00204A37"/>
    <w:rsid w:val="002652E2"/>
    <w:rsid w:val="003D006A"/>
    <w:rsid w:val="004D7920"/>
    <w:rsid w:val="00706B77"/>
    <w:rsid w:val="00981470"/>
    <w:rsid w:val="009B2F6D"/>
    <w:rsid w:val="00A3744F"/>
    <w:rsid w:val="00AA0B4E"/>
    <w:rsid w:val="00AD66E1"/>
    <w:rsid w:val="00B74EB8"/>
    <w:rsid w:val="00BF5692"/>
    <w:rsid w:val="00CF17D6"/>
    <w:rsid w:val="00E217E6"/>
    <w:rsid w:val="00E8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06BA7"/>
  <w15:chartTrackingRefBased/>
  <w15:docId w15:val="{9DEACB9F-D59E-4F62-A5EB-FDA4AE63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9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9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9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9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9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9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9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9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9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9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6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8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0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7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1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1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4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1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9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8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9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1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Ridhanyaa M S</dc:creator>
  <cp:keywords/>
  <dc:description/>
  <cp:lastModifiedBy>Arun Kaarthikeyan R</cp:lastModifiedBy>
  <cp:revision>3</cp:revision>
  <dcterms:created xsi:type="dcterms:W3CDTF">2025-06-16T15:59:00Z</dcterms:created>
  <dcterms:modified xsi:type="dcterms:W3CDTF">2025-07-25T13:13:00Z</dcterms:modified>
</cp:coreProperties>
</file>