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5E7FD" w14:textId="77777777" w:rsidR="00113137" w:rsidRPr="00DF07BB" w:rsidRDefault="00113137" w:rsidP="00113137">
      <w:pPr>
        <w:spacing w:line="276" w:lineRule="auto"/>
        <w:rPr>
          <w:rFonts w:ascii="Calibri" w:hAnsi="Calibri" w:cs="Calibri"/>
          <w:sz w:val="23"/>
          <w:szCs w:val="23"/>
        </w:rPr>
      </w:pPr>
    </w:p>
    <w:p w14:paraId="6F81CA65" w14:textId="77777777" w:rsidR="00113137" w:rsidRPr="00DF07BB" w:rsidRDefault="00113137" w:rsidP="00113137">
      <w:pPr>
        <w:spacing w:line="276" w:lineRule="auto"/>
        <w:jc w:val="center"/>
        <w:rPr>
          <w:rFonts w:ascii="Calibri" w:hAnsi="Calibri" w:cs="Calibri"/>
          <w:b/>
          <w:bCs/>
          <w:color w:val="215E99" w:themeColor="text2" w:themeTint="BF"/>
          <w:sz w:val="40"/>
          <w:szCs w:val="40"/>
        </w:rPr>
      </w:pPr>
    </w:p>
    <w:p w14:paraId="613E7DB3" w14:textId="77777777" w:rsidR="00113137" w:rsidRPr="00DF07BB" w:rsidRDefault="00113137" w:rsidP="00113137">
      <w:pPr>
        <w:spacing w:line="276" w:lineRule="auto"/>
        <w:jc w:val="center"/>
        <w:rPr>
          <w:rFonts w:ascii="Calibri" w:hAnsi="Calibri" w:cs="Calibri"/>
          <w:b/>
          <w:bCs/>
          <w:color w:val="215E99" w:themeColor="text2" w:themeTint="BF"/>
          <w:sz w:val="40"/>
          <w:szCs w:val="40"/>
        </w:rPr>
      </w:pPr>
    </w:p>
    <w:p w14:paraId="3569235B" w14:textId="77777777" w:rsidR="00113137" w:rsidRPr="00DF07BB" w:rsidRDefault="00113137" w:rsidP="00113137">
      <w:pPr>
        <w:spacing w:line="276" w:lineRule="auto"/>
        <w:jc w:val="center"/>
        <w:rPr>
          <w:rFonts w:ascii="Calibri" w:hAnsi="Calibri" w:cs="Calibri"/>
          <w:b/>
          <w:bCs/>
          <w:color w:val="215E99" w:themeColor="text2" w:themeTint="BF"/>
          <w:sz w:val="40"/>
          <w:szCs w:val="40"/>
        </w:rPr>
      </w:pPr>
      <w:r w:rsidRPr="00DF07BB">
        <w:rPr>
          <w:rFonts w:ascii="Calibri" w:hAnsi="Calibri" w:cs="Calibri"/>
          <w:b/>
          <w:bCs/>
          <w:color w:val="215E99" w:themeColor="text2" w:themeTint="BF"/>
          <w:sz w:val="40"/>
          <w:szCs w:val="40"/>
        </w:rPr>
        <w:t>COS 70008 – Technology Innovation Project and Research</w:t>
      </w:r>
    </w:p>
    <w:p w14:paraId="1D7E200B" w14:textId="77777777" w:rsidR="00113137" w:rsidRPr="00DF07BB" w:rsidRDefault="00113137" w:rsidP="00113137">
      <w:pPr>
        <w:spacing w:line="276" w:lineRule="auto"/>
        <w:jc w:val="center"/>
        <w:rPr>
          <w:rFonts w:ascii="Calibri" w:hAnsi="Calibri" w:cs="Calibri"/>
          <w:b/>
          <w:bCs/>
          <w:color w:val="215E99" w:themeColor="text2" w:themeTint="BF"/>
          <w:sz w:val="40"/>
          <w:szCs w:val="40"/>
        </w:rPr>
      </w:pPr>
      <w:r w:rsidRPr="00DF07BB">
        <w:rPr>
          <w:rFonts w:ascii="Calibri" w:hAnsi="Calibri" w:cs="Calibri"/>
          <w:b/>
          <w:bCs/>
          <w:color w:val="215E99" w:themeColor="text2" w:themeTint="BF"/>
          <w:sz w:val="40"/>
          <w:szCs w:val="40"/>
        </w:rPr>
        <w:t>Assignment – 1</w:t>
      </w:r>
    </w:p>
    <w:p w14:paraId="0AA01280" w14:textId="77777777" w:rsidR="00113137" w:rsidRPr="00DF07BB" w:rsidRDefault="00113137" w:rsidP="00113137">
      <w:pPr>
        <w:spacing w:line="276" w:lineRule="auto"/>
        <w:jc w:val="center"/>
        <w:rPr>
          <w:rFonts w:ascii="Calibri" w:hAnsi="Calibri" w:cs="Calibri"/>
          <w:b/>
          <w:bCs/>
          <w:color w:val="000000" w:themeColor="text1"/>
          <w:sz w:val="40"/>
          <w:szCs w:val="40"/>
        </w:rPr>
      </w:pPr>
    </w:p>
    <w:p w14:paraId="39F27D6F" w14:textId="77777777" w:rsidR="00113137" w:rsidRPr="00DF07BB" w:rsidRDefault="00113137" w:rsidP="00113137">
      <w:pPr>
        <w:spacing w:line="276" w:lineRule="auto"/>
        <w:jc w:val="center"/>
        <w:rPr>
          <w:rFonts w:ascii="Calibri" w:hAnsi="Calibri" w:cs="Calibri"/>
          <w:b/>
          <w:bCs/>
          <w:color w:val="000000" w:themeColor="text1"/>
          <w:sz w:val="40"/>
          <w:szCs w:val="40"/>
        </w:rPr>
      </w:pPr>
      <w:r w:rsidRPr="00DF07BB">
        <w:rPr>
          <w:rFonts w:ascii="Calibri" w:hAnsi="Calibri" w:cs="Calibri"/>
          <w:b/>
          <w:bCs/>
          <w:color w:val="000000" w:themeColor="text1"/>
          <w:sz w:val="40"/>
          <w:szCs w:val="40"/>
        </w:rPr>
        <w:t>Research Paper Review and Ethics Practices</w:t>
      </w:r>
    </w:p>
    <w:p w14:paraId="26C2E95C" w14:textId="77777777" w:rsidR="00113137" w:rsidRPr="00DF07BB" w:rsidRDefault="00113137" w:rsidP="00113137">
      <w:pPr>
        <w:spacing w:line="276" w:lineRule="auto"/>
        <w:rPr>
          <w:rFonts w:ascii="Calibri" w:hAnsi="Calibri" w:cs="Calibri"/>
          <w:sz w:val="23"/>
          <w:szCs w:val="23"/>
        </w:rPr>
      </w:pPr>
    </w:p>
    <w:p w14:paraId="1E7F46B1" w14:textId="77777777" w:rsidR="00113137" w:rsidRPr="00DF07BB" w:rsidRDefault="00113137" w:rsidP="00113137">
      <w:pPr>
        <w:spacing w:line="276" w:lineRule="auto"/>
        <w:rPr>
          <w:rFonts w:ascii="Calibri" w:hAnsi="Calibri" w:cs="Calibri"/>
          <w:sz w:val="23"/>
          <w:szCs w:val="23"/>
        </w:rPr>
      </w:pPr>
    </w:p>
    <w:p w14:paraId="13C7A6BB" w14:textId="77777777" w:rsidR="00113137" w:rsidRPr="00DF07BB" w:rsidRDefault="00113137" w:rsidP="00113137">
      <w:pPr>
        <w:spacing w:line="276" w:lineRule="auto"/>
        <w:rPr>
          <w:rFonts w:ascii="Calibri" w:hAnsi="Calibri" w:cs="Calibri"/>
          <w:sz w:val="23"/>
          <w:szCs w:val="23"/>
        </w:rPr>
      </w:pPr>
    </w:p>
    <w:p w14:paraId="6D5410C6" w14:textId="77777777" w:rsidR="00113137" w:rsidRPr="00DF07BB" w:rsidRDefault="00113137" w:rsidP="00113137">
      <w:pPr>
        <w:spacing w:line="276" w:lineRule="auto"/>
        <w:rPr>
          <w:rFonts w:ascii="Calibri" w:hAnsi="Calibri" w:cs="Calibri"/>
          <w:sz w:val="23"/>
          <w:szCs w:val="23"/>
        </w:rPr>
      </w:pPr>
    </w:p>
    <w:p w14:paraId="4D1468A6" w14:textId="77777777" w:rsidR="00113137" w:rsidRPr="00DF07BB" w:rsidRDefault="00113137" w:rsidP="00113137">
      <w:pPr>
        <w:spacing w:line="276" w:lineRule="auto"/>
        <w:rPr>
          <w:rFonts w:ascii="Calibri" w:hAnsi="Calibri" w:cs="Calibri"/>
          <w:sz w:val="23"/>
          <w:szCs w:val="23"/>
        </w:rPr>
      </w:pPr>
    </w:p>
    <w:p w14:paraId="22FF97BA" w14:textId="77777777" w:rsidR="00113137" w:rsidRPr="00DF07BB" w:rsidRDefault="00113137" w:rsidP="00113137">
      <w:pPr>
        <w:spacing w:line="276" w:lineRule="auto"/>
        <w:rPr>
          <w:rFonts w:ascii="Calibri" w:hAnsi="Calibri" w:cs="Calibri"/>
          <w:sz w:val="23"/>
          <w:szCs w:val="23"/>
        </w:rPr>
      </w:pPr>
    </w:p>
    <w:p w14:paraId="426C71DE" w14:textId="77777777" w:rsidR="00113137" w:rsidRPr="00DF07BB" w:rsidRDefault="00113137" w:rsidP="00113137">
      <w:pPr>
        <w:spacing w:line="276" w:lineRule="auto"/>
        <w:rPr>
          <w:rFonts w:ascii="Calibri" w:hAnsi="Calibri" w:cs="Calibri"/>
          <w:sz w:val="23"/>
          <w:szCs w:val="23"/>
        </w:rPr>
      </w:pPr>
    </w:p>
    <w:p w14:paraId="55592D6F" w14:textId="77777777" w:rsidR="00113137" w:rsidRPr="00DF07BB" w:rsidRDefault="00113137" w:rsidP="00113137">
      <w:pPr>
        <w:spacing w:line="276" w:lineRule="auto"/>
        <w:rPr>
          <w:rFonts w:ascii="Calibri" w:hAnsi="Calibri" w:cs="Calibri"/>
          <w:sz w:val="23"/>
          <w:szCs w:val="23"/>
        </w:rPr>
      </w:pPr>
    </w:p>
    <w:p w14:paraId="5930E8B8" w14:textId="77777777" w:rsidR="00113137" w:rsidRPr="00DF07BB" w:rsidRDefault="00113137" w:rsidP="00113137">
      <w:pPr>
        <w:spacing w:line="276" w:lineRule="auto"/>
        <w:rPr>
          <w:rFonts w:ascii="Calibri" w:hAnsi="Calibri" w:cs="Calibri"/>
          <w:sz w:val="23"/>
          <w:szCs w:val="23"/>
        </w:rPr>
      </w:pPr>
    </w:p>
    <w:p w14:paraId="445CBC2D" w14:textId="77777777" w:rsidR="00113137" w:rsidRPr="00DF07BB" w:rsidRDefault="00113137" w:rsidP="00113137">
      <w:pPr>
        <w:spacing w:line="276" w:lineRule="auto"/>
        <w:rPr>
          <w:rFonts w:ascii="Calibri" w:hAnsi="Calibri" w:cs="Calibri"/>
          <w:sz w:val="23"/>
          <w:szCs w:val="23"/>
        </w:rPr>
      </w:pPr>
    </w:p>
    <w:p w14:paraId="34ABE251" w14:textId="77777777" w:rsidR="00113137" w:rsidRPr="00DF07BB" w:rsidRDefault="00113137" w:rsidP="00113137">
      <w:pPr>
        <w:spacing w:line="276" w:lineRule="auto"/>
        <w:rPr>
          <w:rFonts w:ascii="Calibri" w:hAnsi="Calibri" w:cs="Calibri"/>
          <w:sz w:val="23"/>
          <w:szCs w:val="23"/>
        </w:rPr>
      </w:pPr>
    </w:p>
    <w:p w14:paraId="4115FA58" w14:textId="77777777" w:rsidR="00113137" w:rsidRPr="00DF07BB" w:rsidRDefault="00113137" w:rsidP="00113137">
      <w:pPr>
        <w:spacing w:line="276" w:lineRule="auto"/>
        <w:rPr>
          <w:rFonts w:ascii="Calibri" w:hAnsi="Calibri" w:cs="Calibri"/>
          <w:b/>
          <w:bCs/>
          <w:sz w:val="26"/>
          <w:szCs w:val="26"/>
        </w:rPr>
      </w:pPr>
      <w:r w:rsidRPr="00DF07BB">
        <w:rPr>
          <w:rFonts w:ascii="Calibri" w:hAnsi="Calibri" w:cs="Calibri"/>
          <w:b/>
          <w:bCs/>
          <w:sz w:val="26"/>
          <w:szCs w:val="26"/>
        </w:rPr>
        <w:t xml:space="preserve">Student Name: Arun Ragavendhar Arunachalam Palaniyappan </w:t>
      </w:r>
    </w:p>
    <w:p w14:paraId="0331CF4C" w14:textId="77777777" w:rsidR="00113137" w:rsidRPr="00DF07BB" w:rsidRDefault="00113137" w:rsidP="00113137">
      <w:pPr>
        <w:spacing w:line="276" w:lineRule="auto"/>
        <w:rPr>
          <w:rFonts w:ascii="Calibri" w:hAnsi="Calibri" w:cs="Calibri"/>
          <w:b/>
          <w:bCs/>
          <w:sz w:val="26"/>
          <w:szCs w:val="26"/>
        </w:rPr>
      </w:pPr>
      <w:r w:rsidRPr="00DF07BB">
        <w:rPr>
          <w:rFonts w:ascii="Calibri" w:hAnsi="Calibri" w:cs="Calibri"/>
          <w:b/>
          <w:bCs/>
          <w:sz w:val="26"/>
          <w:szCs w:val="26"/>
        </w:rPr>
        <w:t>Student ID: 104837257</w:t>
      </w:r>
    </w:p>
    <w:p w14:paraId="28EA5B78" w14:textId="77777777" w:rsidR="00113137" w:rsidRPr="00DF07BB" w:rsidRDefault="00113137" w:rsidP="00113137">
      <w:pPr>
        <w:spacing w:line="276" w:lineRule="auto"/>
        <w:rPr>
          <w:rFonts w:ascii="Calibri" w:hAnsi="Calibri" w:cs="Calibri"/>
          <w:sz w:val="23"/>
          <w:szCs w:val="23"/>
        </w:rPr>
      </w:pPr>
    </w:p>
    <w:p w14:paraId="41C3E1AA" w14:textId="77777777" w:rsidR="00113137" w:rsidRPr="00DF07BB" w:rsidRDefault="00113137" w:rsidP="00113137">
      <w:pPr>
        <w:spacing w:line="276" w:lineRule="auto"/>
        <w:rPr>
          <w:rFonts w:ascii="Calibri" w:hAnsi="Calibri" w:cs="Calibri"/>
          <w:sz w:val="23"/>
          <w:szCs w:val="23"/>
        </w:rPr>
      </w:pPr>
    </w:p>
    <w:p w14:paraId="12B503CA" w14:textId="77777777" w:rsidR="00113137" w:rsidRPr="00DF07BB" w:rsidRDefault="00113137" w:rsidP="00113137">
      <w:pPr>
        <w:spacing w:line="276" w:lineRule="auto"/>
        <w:rPr>
          <w:rFonts w:ascii="Calibri" w:hAnsi="Calibri" w:cs="Calibri"/>
          <w:sz w:val="23"/>
          <w:szCs w:val="23"/>
        </w:rPr>
      </w:pPr>
    </w:p>
    <w:p w14:paraId="455F055E" w14:textId="77777777" w:rsidR="00113137" w:rsidRPr="00DF07BB" w:rsidRDefault="00113137" w:rsidP="00113137">
      <w:pPr>
        <w:spacing w:line="276" w:lineRule="auto"/>
        <w:rPr>
          <w:rFonts w:ascii="Calibri" w:hAnsi="Calibri" w:cs="Calibri"/>
          <w:sz w:val="23"/>
          <w:szCs w:val="23"/>
        </w:rPr>
      </w:pPr>
    </w:p>
    <w:p w14:paraId="695DCEB2" w14:textId="77777777" w:rsidR="00113137" w:rsidRPr="00DF07BB" w:rsidRDefault="00113137" w:rsidP="00113137">
      <w:pPr>
        <w:spacing w:line="276" w:lineRule="auto"/>
        <w:rPr>
          <w:rFonts w:ascii="Calibri" w:hAnsi="Calibri" w:cs="Calibri"/>
          <w:sz w:val="23"/>
          <w:szCs w:val="23"/>
        </w:rPr>
      </w:pPr>
    </w:p>
    <w:p w14:paraId="4ECF83EA" w14:textId="77777777" w:rsidR="00113137" w:rsidRPr="00DF07BB" w:rsidRDefault="00113137" w:rsidP="00113137">
      <w:pPr>
        <w:pStyle w:val="Heading1"/>
        <w:rPr>
          <w:rFonts w:ascii="Calibri" w:hAnsi="Calibri" w:cs="Calibri"/>
          <w:b/>
          <w:bCs/>
          <w:color w:val="215E99" w:themeColor="text2" w:themeTint="BF"/>
          <w:sz w:val="34"/>
          <w:szCs w:val="34"/>
        </w:rPr>
      </w:pPr>
      <w:r w:rsidRPr="00DF07BB">
        <w:rPr>
          <w:rFonts w:ascii="Calibri" w:hAnsi="Calibri" w:cs="Calibri"/>
          <w:b/>
          <w:bCs/>
          <w:color w:val="215E99" w:themeColor="text2" w:themeTint="BF"/>
          <w:sz w:val="34"/>
          <w:szCs w:val="34"/>
        </w:rPr>
        <w:lastRenderedPageBreak/>
        <w:t xml:space="preserve">1.Research Paper Review </w:t>
      </w:r>
    </w:p>
    <w:p w14:paraId="0A048E83" w14:textId="77777777" w:rsidR="00113137" w:rsidRPr="00DF07BB" w:rsidRDefault="00113137" w:rsidP="00113137">
      <w:pPr>
        <w:pStyle w:val="Heading2"/>
        <w:rPr>
          <w:rFonts w:ascii="Calibri" w:hAnsi="Calibri" w:cs="Calibri"/>
          <w:b/>
          <w:bCs/>
          <w:color w:val="215E99" w:themeColor="text2" w:themeTint="BF"/>
          <w:sz w:val="25"/>
          <w:szCs w:val="25"/>
        </w:rPr>
      </w:pPr>
      <w:r w:rsidRPr="00DF07BB">
        <w:rPr>
          <w:rFonts w:ascii="Calibri" w:hAnsi="Calibri" w:cs="Calibri"/>
          <w:b/>
          <w:bCs/>
          <w:color w:val="215E99" w:themeColor="text2" w:themeTint="BF"/>
          <w:sz w:val="25"/>
          <w:szCs w:val="25"/>
        </w:rPr>
        <w:t>1.1 Introduction</w:t>
      </w:r>
    </w:p>
    <w:p w14:paraId="6BDBFDA5"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The rapid advancement of digital technologies has led to an increase in cyber threats, with malware attacks becoming more sophisticated and widespread. Traditional security mechanisms, while effective in certain cases, often fail to detect and mitigate these evolving threats in real-time. This challenge has driven extensive research into artificial intelligence and machine learning-based cybersecurity solutions. A key area of focus in modern cybersecurity research is the use of hybrid machine learning models that combine the strengths of multiple approaches to improve detection accuracy and adaptability to new and emerging cyber threats (Jones et al., 2022; Lee et al., 2023).</w:t>
      </w:r>
    </w:p>
    <w:p w14:paraId="719E9CC6"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 xml:space="preserve">In addition to detecting and mitigating malware threats, another critical area of cybersecurity research is the protection of cyber-physical systems (CPS). As these systems become increasingly interconnected—ranging from industrial control systems to smart grids and IoT devices—their vulnerabilities to cyberattacks have also increased. The ability to predict and prevent abnormal </w:t>
      </w:r>
      <w:r w:rsidRPr="00DF07BB">
        <w:rPr>
          <w:rFonts w:ascii="Calibri" w:hAnsi="Calibri" w:cs="Calibri"/>
          <w:sz w:val="23"/>
          <w:szCs w:val="23"/>
        </w:rPr>
        <w:t>behavioural</w:t>
      </w:r>
      <w:r w:rsidRPr="00433F77">
        <w:rPr>
          <w:rFonts w:ascii="Calibri" w:hAnsi="Calibri" w:cs="Calibri"/>
          <w:sz w:val="23"/>
          <w:szCs w:val="23"/>
        </w:rPr>
        <w:t xml:space="preserve"> patterns in CPS is crucial in reducing risks associated with malicious attacks (Wang &amp; Liu, 2024).</w:t>
      </w:r>
    </w:p>
    <w:p w14:paraId="6CF13F41"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 xml:space="preserve">This project aims to address these challenges by proposing the development of a web-based system that integrates a hybrid machine learning model for </w:t>
      </w:r>
      <w:r w:rsidRPr="003E34B3">
        <w:rPr>
          <w:rFonts w:ascii="Calibri" w:hAnsi="Calibri" w:cs="Calibri"/>
          <w:sz w:val="23"/>
          <w:szCs w:val="23"/>
        </w:rPr>
        <w:t>analysing</w:t>
      </w:r>
      <w:r w:rsidRPr="00433F77">
        <w:rPr>
          <w:rFonts w:ascii="Calibri" w:hAnsi="Calibri" w:cs="Calibri"/>
          <w:sz w:val="23"/>
          <w:szCs w:val="23"/>
        </w:rPr>
        <w:t xml:space="preserve"> malicious attacks and predicting </w:t>
      </w:r>
      <w:r w:rsidRPr="003E34B3">
        <w:rPr>
          <w:rFonts w:ascii="Calibri" w:hAnsi="Calibri" w:cs="Calibri"/>
          <w:sz w:val="23"/>
          <w:szCs w:val="23"/>
        </w:rPr>
        <w:t>behavioural</w:t>
      </w:r>
      <w:r w:rsidRPr="00433F77">
        <w:rPr>
          <w:rFonts w:ascii="Calibri" w:hAnsi="Calibri" w:cs="Calibri"/>
          <w:sz w:val="23"/>
          <w:szCs w:val="23"/>
        </w:rPr>
        <w:t xml:space="preserve"> anomalies in CPS. However, instead of making immediate technical decisions, this research has undertaken a rigorous literature review, comparative analysis, and synthesis of multiple machine learning models and web technologies to identify the most efficient and scalable approach for implementation. Various supervised and unsupervised machine learning techniques were evaluated for their effectiveness in detecting and classifying malware, while different web frameworks were compared for their ability to seamlessly integrate AI-driven security models. This report presents the insights gained from this comprehensive analysis, leading to a carefully chosen hybrid model and technology stack that ensures scalability, efficiency, and real-time cyber threat detection.</w:t>
      </w:r>
    </w:p>
    <w:p w14:paraId="7E148D08" w14:textId="77777777" w:rsidR="00113137" w:rsidRPr="00DF07BB" w:rsidRDefault="00113137" w:rsidP="00113137">
      <w:pPr>
        <w:pStyle w:val="Heading2"/>
        <w:rPr>
          <w:rFonts w:ascii="Calibri" w:hAnsi="Calibri" w:cs="Calibri"/>
          <w:b/>
          <w:bCs/>
          <w:color w:val="215E99" w:themeColor="text2" w:themeTint="BF"/>
          <w:sz w:val="25"/>
          <w:szCs w:val="25"/>
        </w:rPr>
      </w:pPr>
      <w:r w:rsidRPr="00DF07BB">
        <w:rPr>
          <w:rFonts w:ascii="Calibri" w:hAnsi="Calibri" w:cs="Calibri"/>
          <w:b/>
          <w:bCs/>
          <w:color w:val="215E99" w:themeColor="text2" w:themeTint="BF"/>
          <w:sz w:val="25"/>
          <w:szCs w:val="25"/>
        </w:rPr>
        <w:t>1.2 Literature Review</w:t>
      </w:r>
    </w:p>
    <w:p w14:paraId="757365D0"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The role of machine learning in cybersecurity has been extensively studied, with various models evaluated for their effectiveness in detecting malware and cyber threats. Jones et al. (2022) explored a convolutional neural network (CNN) and random forest hybrid model, demonstrating its strength in malware classification. The study highlighted CNN’s capability in extracting feature patterns, while random forest enhanced classification accuracy. However, high computational requirements limited real-time deployment. Lee et al. (2023) investigated an autoencoder combined with a decision tree model, which proved highly effective in detecting zero-day malware by reducing false negatives by 30% compared to CNN-based models. However, its susceptibility to increased false positives posed challenges in large-scale dataset implementation.</w:t>
      </w:r>
    </w:p>
    <w:p w14:paraId="6715CAC8"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lastRenderedPageBreak/>
        <w:t xml:space="preserve">Wang and Liu (2024) introduced reinforcement learning combined with graph neural networks for malware detection, achieving a 40% improvement in accuracy and better adaptability to evolving cyber threats. Nevertheless, continuous model training requirements made real-time application complex. Zhang et al. (2023) emphasized the importance of integrating </w:t>
      </w:r>
      <w:r w:rsidRPr="00DF07BB">
        <w:rPr>
          <w:rFonts w:ascii="Calibri" w:hAnsi="Calibri" w:cs="Calibri"/>
          <w:sz w:val="23"/>
          <w:szCs w:val="23"/>
        </w:rPr>
        <w:t>behavioural</w:t>
      </w:r>
      <w:r w:rsidRPr="00433F77">
        <w:rPr>
          <w:rFonts w:ascii="Calibri" w:hAnsi="Calibri" w:cs="Calibri"/>
          <w:sz w:val="23"/>
          <w:szCs w:val="23"/>
        </w:rPr>
        <w:t xml:space="preserve"> analysis into hybrid ML models, demonstrating how supervised and unsupervised learning combinations enhanced anomaly detection in malware. Patel et al. (2024) studied federated learning applications in cybersecurity, finding that decentralized models improved data privacy while maintaining classification efficiency.</w:t>
      </w:r>
    </w:p>
    <w:p w14:paraId="4A113BFD"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 xml:space="preserve">Web application frameworks play a crucial role in integrating AI-driven cybersecurity solutions. Roberts et al. (2023) </w:t>
      </w:r>
      <w:r w:rsidRPr="00DF07BB">
        <w:rPr>
          <w:rFonts w:ascii="Calibri" w:hAnsi="Calibri" w:cs="Calibri"/>
          <w:sz w:val="23"/>
          <w:szCs w:val="23"/>
        </w:rPr>
        <w:t>analysed</w:t>
      </w:r>
      <w:r w:rsidRPr="00433F77">
        <w:rPr>
          <w:rFonts w:ascii="Calibri" w:hAnsi="Calibri" w:cs="Calibri"/>
          <w:sz w:val="23"/>
          <w:szCs w:val="23"/>
        </w:rPr>
        <w:t xml:space="preserve"> Flask’s efficiency in AI-based web applications and found that its lightweight nature and native compatibility with Python-based machine learning models such as TensorFlow and PyTorch resulted in 25% lower memory usage and 30% faster inference execution compared to alternative frameworks. However, Flask’s limited scalability posed a challenge in high-traffic applications. Mitchell et al. (2023) evaluated the MERN stack (MongoDB, Express.js, React.js, Node.js) for AI deployment, demonstrating superior scalability and load distribution. However, integrating Python-based AI models into MERN required additional interfacing tools, leading to increased complexity and slower inference speeds. Given the direct compatibility of Flask with the core AI model in this project, it was chosen as the preferred framework due to its efficiency in integrating machine learning-based cybersecurity applications (Roberts et al., 2023; Mitchell et al., 2023).</w:t>
      </w:r>
    </w:p>
    <w:p w14:paraId="123730E1" w14:textId="77777777" w:rsidR="00113137" w:rsidRPr="00DF07BB" w:rsidRDefault="00113137" w:rsidP="00113137">
      <w:pPr>
        <w:pStyle w:val="Heading2"/>
        <w:rPr>
          <w:rFonts w:ascii="Calibri" w:hAnsi="Calibri" w:cs="Calibri"/>
          <w:b/>
          <w:bCs/>
          <w:color w:val="215E99" w:themeColor="text2" w:themeTint="BF"/>
          <w:sz w:val="25"/>
          <w:szCs w:val="25"/>
        </w:rPr>
      </w:pPr>
      <w:r w:rsidRPr="00DF07BB">
        <w:rPr>
          <w:rFonts w:ascii="Calibri" w:hAnsi="Calibri" w:cs="Calibri"/>
          <w:b/>
          <w:bCs/>
          <w:color w:val="215E99" w:themeColor="text2" w:themeTint="BF"/>
          <w:sz w:val="25"/>
          <w:szCs w:val="25"/>
        </w:rPr>
        <w:t>1.3 Research Methodology</w:t>
      </w:r>
    </w:p>
    <w:p w14:paraId="6A5AE4A7"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 xml:space="preserve">The research methodology follows a structured approach that begins with the collection and preprocessing of malware datasets. The primary dataset, CIC-MalMem2022, provides </w:t>
      </w:r>
      <w:r w:rsidRPr="00DF07BB">
        <w:rPr>
          <w:rFonts w:ascii="Calibri" w:hAnsi="Calibri" w:cs="Calibri"/>
          <w:sz w:val="23"/>
          <w:szCs w:val="23"/>
        </w:rPr>
        <w:t>labelled</w:t>
      </w:r>
      <w:r w:rsidRPr="00433F77">
        <w:rPr>
          <w:rFonts w:ascii="Calibri" w:hAnsi="Calibri" w:cs="Calibri"/>
          <w:sz w:val="23"/>
          <w:szCs w:val="23"/>
        </w:rPr>
        <w:t xml:space="preserve"> malware samples essential for training supervised machine learning models (Davis et al., 2022). The EMBER dataset complements feature extraction, while VirusShare is used for validation through real-world malware samples. Feature extraction techniques include static analysis, which examines malware file properties without execution, and dynamic analysis, which executes malware samples in controlled environments to observe </w:t>
      </w:r>
      <w:r w:rsidRPr="00DF07BB">
        <w:rPr>
          <w:rFonts w:ascii="Calibri" w:hAnsi="Calibri" w:cs="Calibri"/>
          <w:sz w:val="23"/>
          <w:szCs w:val="23"/>
        </w:rPr>
        <w:t>behavioural</w:t>
      </w:r>
      <w:r w:rsidRPr="00433F77">
        <w:rPr>
          <w:rFonts w:ascii="Calibri" w:hAnsi="Calibri" w:cs="Calibri"/>
          <w:sz w:val="23"/>
          <w:szCs w:val="23"/>
        </w:rPr>
        <w:t xml:space="preserve"> patterns (Chowdhury et al., 2023). Hybrid analysis combines both techniques to enhance detection accuracy and robustness (Zhang et al., 2023).</w:t>
      </w:r>
    </w:p>
    <w:p w14:paraId="3C02CE5C" w14:textId="77777777" w:rsidR="00113137" w:rsidRPr="00433F77" w:rsidRDefault="00113137" w:rsidP="00113137">
      <w:pPr>
        <w:spacing w:line="276" w:lineRule="auto"/>
        <w:rPr>
          <w:rFonts w:ascii="Calibri" w:hAnsi="Calibri" w:cs="Calibri"/>
          <w:sz w:val="23"/>
          <w:szCs w:val="23"/>
        </w:rPr>
      </w:pPr>
      <w:r w:rsidRPr="00433F77">
        <w:rPr>
          <w:rFonts w:ascii="Calibri" w:hAnsi="Calibri" w:cs="Calibri"/>
          <w:sz w:val="23"/>
          <w:szCs w:val="23"/>
        </w:rPr>
        <w:t>The hybrid machine learning model will employ a supervised learning approach for known malware classification and an unsupervised approach for detecting zero-day threats. CNNs will be utilized for feature extraction, autoencoders will detect anomalies, and random forests will provide classification accuracy (Jones et al., 2022; Lee et al., 2023). The system will be implemented using a three-tier web architecture, where the React.js-based presentation layer facilitates user interaction, the Flask-based application layer manages model processing, and MongoDB serves as the data layer for storing analysis results (Roberts et al., 2023).</w:t>
      </w:r>
    </w:p>
    <w:p w14:paraId="52B36448" w14:textId="77777777" w:rsidR="00113137" w:rsidRPr="00DF07BB" w:rsidRDefault="00113137" w:rsidP="00113137">
      <w:pPr>
        <w:spacing w:line="276" w:lineRule="auto"/>
        <w:rPr>
          <w:rFonts w:ascii="Calibri" w:hAnsi="Calibri" w:cs="Calibri"/>
          <w:sz w:val="23"/>
          <w:szCs w:val="23"/>
        </w:rPr>
      </w:pPr>
    </w:p>
    <w:p w14:paraId="471AF539" w14:textId="77777777" w:rsidR="00113137" w:rsidRPr="00DF07BB" w:rsidRDefault="00113137" w:rsidP="00113137">
      <w:pPr>
        <w:spacing w:line="276" w:lineRule="auto"/>
        <w:rPr>
          <w:rFonts w:ascii="Calibri" w:hAnsi="Calibri" w:cs="Calibri"/>
          <w:sz w:val="23"/>
          <w:szCs w:val="23"/>
        </w:rPr>
      </w:pPr>
    </w:p>
    <w:p w14:paraId="703E6817" w14:textId="77777777" w:rsidR="00113137" w:rsidRPr="00DF07BB" w:rsidRDefault="00113137" w:rsidP="00113137">
      <w:pPr>
        <w:pStyle w:val="Heading1"/>
        <w:rPr>
          <w:rFonts w:ascii="Calibri" w:hAnsi="Calibri" w:cs="Calibri"/>
          <w:b/>
          <w:bCs/>
          <w:color w:val="215E99" w:themeColor="text2" w:themeTint="BF"/>
          <w:sz w:val="34"/>
          <w:szCs w:val="34"/>
        </w:rPr>
      </w:pPr>
      <w:r w:rsidRPr="00DF07BB">
        <w:rPr>
          <w:rFonts w:ascii="Calibri" w:hAnsi="Calibri" w:cs="Calibri"/>
          <w:b/>
          <w:bCs/>
          <w:color w:val="215E99" w:themeColor="text2" w:themeTint="BF"/>
          <w:sz w:val="34"/>
          <w:szCs w:val="34"/>
        </w:rPr>
        <w:lastRenderedPageBreak/>
        <w:t xml:space="preserve">2.Ethics Practices </w:t>
      </w:r>
    </w:p>
    <w:p w14:paraId="252C3923" w14:textId="77777777" w:rsidR="00113137" w:rsidRPr="00DF07BB" w:rsidRDefault="00113137" w:rsidP="00113137">
      <w:pPr>
        <w:pStyle w:val="Heading2"/>
        <w:rPr>
          <w:rFonts w:ascii="Calibri" w:eastAsia="Times New Roman" w:hAnsi="Calibri" w:cs="Calibri"/>
          <w:b/>
          <w:bCs/>
          <w:color w:val="215E99" w:themeColor="text2" w:themeTint="BF"/>
          <w:sz w:val="25"/>
          <w:szCs w:val="25"/>
          <w:lang w:eastAsia="en-AU"/>
        </w:rPr>
      </w:pPr>
      <w:r w:rsidRPr="00DF07BB">
        <w:rPr>
          <w:rFonts w:ascii="Calibri" w:eastAsia="Times New Roman" w:hAnsi="Calibri" w:cs="Calibri"/>
          <w:b/>
          <w:bCs/>
          <w:color w:val="215E99" w:themeColor="text2" w:themeTint="BF"/>
          <w:sz w:val="25"/>
          <w:szCs w:val="25"/>
          <w:lang w:eastAsia="en-AU"/>
        </w:rPr>
        <w:t>2.1 Case Study Scenario</w:t>
      </w:r>
    </w:p>
    <w:p w14:paraId="2C98B414" w14:textId="77777777" w:rsidR="00113137" w:rsidRPr="00F04757" w:rsidRDefault="00113137" w:rsidP="00113137">
      <w:pPr>
        <w:rPr>
          <w:rFonts w:ascii="Calibri" w:hAnsi="Calibri" w:cs="Calibri"/>
          <w:sz w:val="23"/>
          <w:szCs w:val="23"/>
          <w:lang w:eastAsia="en-AU"/>
        </w:rPr>
      </w:pPr>
      <w:r w:rsidRPr="00DF07BB">
        <w:rPr>
          <w:rFonts w:ascii="Calibri" w:hAnsi="Calibri" w:cs="Calibri"/>
          <w:sz w:val="23"/>
          <w:szCs w:val="23"/>
          <w:lang w:eastAsia="en-AU"/>
        </w:rPr>
        <w:t xml:space="preserve">The </w:t>
      </w:r>
      <w:r w:rsidRPr="00DF07BB">
        <w:rPr>
          <w:rFonts w:ascii="Calibri" w:hAnsi="Calibri" w:cs="Calibri"/>
          <w:b/>
          <w:bCs/>
          <w:sz w:val="23"/>
          <w:szCs w:val="23"/>
          <w:lang w:eastAsia="en-AU"/>
        </w:rPr>
        <w:t>Colonial Pipeline ransomware attack in 2021</w:t>
      </w:r>
      <w:r w:rsidRPr="00DF07BB">
        <w:rPr>
          <w:rFonts w:ascii="Calibri" w:hAnsi="Calibri" w:cs="Calibri"/>
          <w:sz w:val="23"/>
          <w:szCs w:val="23"/>
          <w:lang w:eastAsia="en-AU"/>
        </w:rPr>
        <w:t xml:space="preserve"> was one of the most disruptive cybersecurity breaches in modern history, exposing vulnerabilities in critical infrastructure security. The attack was orchestrated by </w:t>
      </w:r>
      <w:r w:rsidRPr="00DF07BB">
        <w:rPr>
          <w:rFonts w:ascii="Calibri" w:hAnsi="Calibri" w:cs="Calibri"/>
          <w:b/>
          <w:bCs/>
          <w:sz w:val="23"/>
          <w:szCs w:val="23"/>
          <w:lang w:eastAsia="en-AU"/>
        </w:rPr>
        <w:t>DarkSide</w:t>
      </w:r>
      <w:r>
        <w:rPr>
          <w:rFonts w:ascii="Calibri" w:hAnsi="Calibri" w:cs="Calibri"/>
          <w:b/>
          <w:bCs/>
          <w:sz w:val="23"/>
          <w:szCs w:val="23"/>
          <w:lang w:eastAsia="en-AU"/>
        </w:rPr>
        <w:t xml:space="preserve">, </w:t>
      </w:r>
      <w:r w:rsidRPr="00F04757">
        <w:rPr>
          <w:rFonts w:ascii="Calibri" w:hAnsi="Calibri" w:cs="Calibri"/>
          <w:sz w:val="23"/>
          <w:szCs w:val="23"/>
          <w:lang w:eastAsia="en-AU"/>
        </w:rPr>
        <w:t>a cybercriminal hacking group</w:t>
      </w:r>
      <w:r>
        <w:rPr>
          <w:rFonts w:ascii="Calibri" w:hAnsi="Calibri" w:cs="Calibri"/>
          <w:b/>
          <w:bCs/>
          <w:sz w:val="23"/>
          <w:szCs w:val="23"/>
          <w:lang w:eastAsia="en-AU"/>
        </w:rPr>
        <w:t xml:space="preserve">. </w:t>
      </w:r>
      <w:r w:rsidRPr="00F04757">
        <w:rPr>
          <w:rFonts w:ascii="Calibri" w:hAnsi="Calibri" w:cs="Calibri"/>
          <w:sz w:val="23"/>
          <w:szCs w:val="23"/>
          <w:lang w:eastAsia="en-AU"/>
        </w:rPr>
        <w:t>The</w:t>
      </w:r>
      <w:r>
        <w:rPr>
          <w:rFonts w:ascii="Calibri" w:hAnsi="Calibri" w:cs="Calibri"/>
          <w:sz w:val="23"/>
          <w:szCs w:val="23"/>
          <w:lang w:eastAsia="en-AU"/>
        </w:rPr>
        <w:t>y</w:t>
      </w:r>
      <w:r w:rsidRPr="00F04757">
        <w:rPr>
          <w:rFonts w:ascii="Calibri" w:hAnsi="Calibri" w:cs="Calibri"/>
          <w:sz w:val="23"/>
          <w:szCs w:val="23"/>
          <w:lang w:eastAsia="en-AU"/>
        </w:rPr>
        <w:t xml:space="preserve"> exploited weaknesses in Colonial Pipeline's network, gaining access through an inactive VPN account without multi-factor authentication. This security gap allowed them to breach the system, encrypting crucial data and forcing the company to shut down its fuel supply operations (Beerman et al., 2021). The shutdown resulted in severe fuel shortages across the southeastern United States, causing panic buying, economic instability, and widespread supply chain disruptions. The attackers demanded a ransom payment in Bitcoin in exchange for a decryption tool. Under pressure from government agencies and the public, Colonial Pipeline paid the $4.4 million ransom. However, the provided decryption tool was slow and ineffective, forcing the company to rely on its internal backups for full system restoration (Hall, 2021).</w:t>
      </w:r>
    </w:p>
    <w:p w14:paraId="79413E3A"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This case underscores the growing sophistication of ransomware attacks and raises significant ethical, legal, and economic concerns. Cybercriminal groups are continually refining their tactics, making it imperative for organizations managing critical infrastructure to strengthen cybersecurity defenses. The Colonial Pipeline incident highlights the urgent need for advanced AI-driven malware detection systems, like the one proposed in this project, which could detect and mitigate ransomware attacks before they escalate into nationwide crises.</w:t>
      </w:r>
    </w:p>
    <w:p w14:paraId="56FD248A" w14:textId="77777777" w:rsidR="00113137" w:rsidRPr="00DF07BB" w:rsidRDefault="00113137" w:rsidP="00113137">
      <w:pPr>
        <w:pStyle w:val="Heading2"/>
        <w:rPr>
          <w:rFonts w:ascii="Calibri" w:eastAsia="Times New Roman" w:hAnsi="Calibri" w:cs="Calibri"/>
          <w:b/>
          <w:bCs/>
          <w:color w:val="215E99" w:themeColor="text2" w:themeTint="BF"/>
          <w:sz w:val="25"/>
          <w:szCs w:val="25"/>
          <w:lang w:eastAsia="en-AU"/>
        </w:rPr>
      </w:pPr>
      <w:r w:rsidRPr="00DF07BB">
        <w:rPr>
          <w:rFonts w:ascii="Calibri" w:eastAsia="Times New Roman" w:hAnsi="Calibri" w:cs="Calibri"/>
          <w:b/>
          <w:bCs/>
          <w:color w:val="215E99" w:themeColor="text2" w:themeTint="BF"/>
          <w:sz w:val="25"/>
          <w:szCs w:val="25"/>
          <w:lang w:eastAsia="en-AU"/>
        </w:rPr>
        <w:t>2.2 Ethical Dilemma</w:t>
      </w:r>
    </w:p>
    <w:p w14:paraId="486FAA82"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The Colonial Pipeline attack presents a complex ethical dilemma: should organizations pay ransoms to cybercriminals to restore services quickly, or should they refuse to comply, discouraging future ransomware attacks? Paying the ransom allowed Colonial Pipeline to regain control over its systems, minimizing economic damage and public inconvenience. However, this decision set a dangerous precedent, reinforcing the profitability of ransomware attacks and emboldening cybercriminals to continue their activities (Reeder, 2021). Additionally, there was no guarantee that paying the ransom would fully restore system functionality, as demonstrated in this case where the decryption tool provided by DarkSide was inefficient and unreliable.</w:t>
      </w:r>
    </w:p>
    <w:p w14:paraId="7EED1809"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Another significant ethical issue was Colonial Pipeline’s delayed disclosure of the attack. The company initially withheld details from regulators and the public, contributing to panic buying, misinformation, and further economic instability. This raises a corporate accountability concern: should organizations responsible for critical infrastructure have an ethical duty to disclose cyber incidents immediately? Transparency in cybersecurity incidents is essential to maintaining public trust and enabling governments and cybersecurity professionals to respond effectively.</w:t>
      </w:r>
    </w:p>
    <w:p w14:paraId="68C0172A"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 xml:space="preserve">A broader legal and policy debate also emerged from this incident regarding whether governments should prohibit ransom payments altogether. Some argue that banning ransom payments would eliminate financial incentives for ransomware attacks, discouraging cybercriminals. However, others contend that refusing to pay could lead to prolonged outages of </w:t>
      </w:r>
      <w:r w:rsidRPr="00DF07BB">
        <w:rPr>
          <w:rFonts w:ascii="Calibri" w:hAnsi="Calibri" w:cs="Calibri"/>
          <w:sz w:val="23"/>
          <w:szCs w:val="23"/>
          <w:lang w:eastAsia="en-AU"/>
        </w:rPr>
        <w:lastRenderedPageBreak/>
        <w:t>essential services, impacting public safety and economic stability. The ethical balance between national security, preventing cyber extortion, and ensuring public welfare remains a contentious issue in cybersecurity policymaking (Berent et al., 2021).</w:t>
      </w:r>
    </w:p>
    <w:p w14:paraId="2C4596E0" w14:textId="77777777" w:rsidR="00113137" w:rsidRPr="00DF07BB" w:rsidRDefault="00113137" w:rsidP="00113137">
      <w:pPr>
        <w:pStyle w:val="Heading2"/>
        <w:rPr>
          <w:rFonts w:ascii="Calibri" w:eastAsia="Times New Roman" w:hAnsi="Calibri" w:cs="Calibri"/>
          <w:b/>
          <w:bCs/>
          <w:color w:val="215E99" w:themeColor="text2" w:themeTint="BF"/>
          <w:sz w:val="25"/>
          <w:szCs w:val="25"/>
          <w:lang w:eastAsia="en-AU"/>
        </w:rPr>
      </w:pPr>
      <w:r w:rsidRPr="00DF07BB">
        <w:rPr>
          <w:rFonts w:ascii="Calibri" w:eastAsia="Times New Roman" w:hAnsi="Calibri" w:cs="Calibri"/>
          <w:b/>
          <w:bCs/>
          <w:color w:val="215E99" w:themeColor="text2" w:themeTint="BF"/>
          <w:sz w:val="25"/>
          <w:szCs w:val="25"/>
          <w:lang w:eastAsia="en-AU"/>
        </w:rPr>
        <w:t>2.3 ICT Involvement</w:t>
      </w:r>
    </w:p>
    <w:p w14:paraId="04B9E971"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The role of ICT professionals and cybersecurity experts was pivotal in both responding to and analysing the Colonial Pipeline ransomware attack. Several key stakeholders were involved in crisis management:</w:t>
      </w:r>
    </w:p>
    <w:p w14:paraId="6B3D5443"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Federal Law Enforcement and Intelligence Agencies – The FBI took charge of the investigation, later recovering part of the ransom payment by tracking Bitcoin transactions (Beerman et al., 2021). The FBI also collaborated with the Department of Homeland Security (DHS) to assist other critical infrastructure operators in strengthening their defenses against similar threats.</w:t>
      </w:r>
    </w:p>
    <w:p w14:paraId="2AD681BB"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Cybersecurity Firms and Ethical Hackers – Leading cybersecurity firms conducted forensic analyses of the breach, identifying vulnerabilities in Colonial Pipeline’s IT infrastructure. Ethical hackers played a critical role in analysing DarkSide’s ransomware techniques, sharing insights with the global cybersecurity community to develop stronger threat intelligence systems.</w:t>
      </w:r>
    </w:p>
    <w:p w14:paraId="023BB249"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IT and Incident Response Teams – Colonial Pipeline’s internal IT team, along with external cybersecurity consultants, worked to isolate infected systems, restore backups, and implement stronger security measures. This attack reinforced the importance of rapid response strategies, particularly for organizations managing essential services.</w:t>
      </w:r>
    </w:p>
    <w:p w14:paraId="47335BB5" w14:textId="77777777" w:rsidR="00113137" w:rsidRPr="00DF07BB" w:rsidRDefault="00113137" w:rsidP="00113137">
      <w:pPr>
        <w:rPr>
          <w:rFonts w:ascii="Calibri" w:hAnsi="Calibri" w:cs="Calibri"/>
          <w:sz w:val="23"/>
          <w:szCs w:val="23"/>
          <w:lang w:eastAsia="en-AU"/>
        </w:rPr>
      </w:pPr>
      <w:r w:rsidRPr="00DF07BB">
        <w:rPr>
          <w:rFonts w:ascii="Calibri" w:hAnsi="Calibri" w:cs="Calibri"/>
          <w:sz w:val="23"/>
          <w:szCs w:val="23"/>
          <w:lang w:eastAsia="en-AU"/>
        </w:rPr>
        <w:t>Regulatory and Governmental Agencies – The Cybersecurity and Infrastructure Security Agency (CISA) and other federal bodies initiated a review of cybersecurity regulations to prevent similar attacks in the future. New policies were proposed to mandate cybersecurity reporting and require companies to implement stronger defense mechanisms against ransomware threats (Reeder, 2021).</w:t>
      </w:r>
    </w:p>
    <w:p w14:paraId="185209A6" w14:textId="77777777" w:rsidR="00113137" w:rsidRPr="00DF07BB" w:rsidRDefault="00113137" w:rsidP="00113137">
      <w:pPr>
        <w:pStyle w:val="Heading2"/>
        <w:rPr>
          <w:rFonts w:ascii="Calibri" w:eastAsia="Times New Roman" w:hAnsi="Calibri" w:cs="Calibri"/>
          <w:b/>
          <w:bCs/>
          <w:color w:val="215E99" w:themeColor="text2" w:themeTint="BF"/>
          <w:sz w:val="25"/>
          <w:szCs w:val="25"/>
          <w:lang w:eastAsia="en-AU"/>
        </w:rPr>
      </w:pPr>
      <w:r w:rsidRPr="00DF07BB">
        <w:rPr>
          <w:rFonts w:ascii="Calibri" w:eastAsia="Times New Roman" w:hAnsi="Calibri" w:cs="Calibri"/>
          <w:b/>
          <w:bCs/>
          <w:color w:val="215E99" w:themeColor="text2" w:themeTint="BF"/>
          <w:sz w:val="25"/>
          <w:szCs w:val="25"/>
          <w:lang w:eastAsia="en-AU"/>
        </w:rPr>
        <w:t>2.4 Application of the ACS Code of Ethics (in your project/problem)</w:t>
      </w:r>
    </w:p>
    <w:p w14:paraId="1E48D616" w14:textId="77777777" w:rsidR="00113137" w:rsidRPr="00DF07BB" w:rsidRDefault="00113137" w:rsidP="00113137">
      <w:pPr>
        <w:spacing w:before="100" w:beforeAutospacing="1" w:after="100" w:afterAutospacing="1" w:line="276" w:lineRule="auto"/>
        <w:rPr>
          <w:rFonts w:ascii="Calibri" w:eastAsia="Times New Roman" w:hAnsi="Calibri" w:cs="Calibri"/>
          <w:kern w:val="0"/>
          <w:sz w:val="23"/>
          <w:szCs w:val="23"/>
          <w:lang w:eastAsia="en-AU"/>
          <w14:ligatures w14:val="none"/>
        </w:rPr>
      </w:pPr>
      <w:r w:rsidRPr="00DF07BB">
        <w:rPr>
          <w:rFonts w:ascii="Calibri" w:eastAsia="Times New Roman" w:hAnsi="Calibri" w:cs="Calibri"/>
          <w:kern w:val="0"/>
          <w:sz w:val="23"/>
          <w:szCs w:val="23"/>
          <w:lang w:eastAsia="en-AU"/>
          <w14:ligatures w14:val="none"/>
        </w:rPr>
        <w:t>The ACS Code of Ethics provides a structured ethical framework that applies directly to this project’s development of an AI-driven malware detection system. Several ethical principles must be upheld in designing and deploying cybersecurity solutions:</w:t>
      </w:r>
    </w:p>
    <w:p w14:paraId="6B49C6FB" w14:textId="77777777" w:rsidR="00113137" w:rsidRPr="00DF07BB" w:rsidRDefault="00113137" w:rsidP="00113137">
      <w:pPr>
        <w:spacing w:before="100" w:beforeAutospacing="1" w:after="100" w:afterAutospacing="1" w:line="276" w:lineRule="auto"/>
        <w:rPr>
          <w:rFonts w:ascii="Calibri" w:eastAsia="Times New Roman" w:hAnsi="Calibri" w:cs="Calibri"/>
          <w:kern w:val="0"/>
          <w:sz w:val="23"/>
          <w:szCs w:val="23"/>
          <w:lang w:eastAsia="en-AU"/>
          <w14:ligatures w14:val="none"/>
        </w:rPr>
      </w:pPr>
      <w:r w:rsidRPr="00DF07BB">
        <w:rPr>
          <w:rFonts w:ascii="Calibri" w:eastAsia="Times New Roman" w:hAnsi="Calibri" w:cs="Calibri"/>
          <w:b/>
          <w:bCs/>
          <w:kern w:val="0"/>
          <w:sz w:val="23"/>
          <w:szCs w:val="23"/>
          <w:lang w:eastAsia="en-AU"/>
          <w14:ligatures w14:val="none"/>
        </w:rPr>
        <w:t>Public Interest (1.2.1)</w:t>
      </w:r>
      <w:r w:rsidRPr="00DF07BB">
        <w:rPr>
          <w:rFonts w:ascii="Calibri" w:eastAsia="Times New Roman" w:hAnsi="Calibri" w:cs="Calibri"/>
          <w:kern w:val="0"/>
          <w:sz w:val="23"/>
          <w:szCs w:val="23"/>
          <w:lang w:eastAsia="en-AU"/>
          <w14:ligatures w14:val="none"/>
        </w:rPr>
        <w:t xml:space="preserve"> – The primary goal of cybersecurity solutions is to protect public safety and national infrastructure. The Colonial Pipeline attack caused widespread fuel shortages and economic damage, highlighting the importance of early threat detection and proactive defense systems. The proposed system aligns with this principle by providing real-time malware detection and CPS security insights, ensuring public interest is prioritized.</w:t>
      </w:r>
    </w:p>
    <w:p w14:paraId="086385D8" w14:textId="77777777" w:rsidR="00113137" w:rsidRPr="00DF07BB" w:rsidRDefault="00113137" w:rsidP="00113137">
      <w:pPr>
        <w:spacing w:before="100" w:beforeAutospacing="1" w:after="100" w:afterAutospacing="1" w:line="276" w:lineRule="auto"/>
        <w:rPr>
          <w:rFonts w:ascii="Calibri" w:eastAsia="Times New Roman" w:hAnsi="Calibri" w:cs="Calibri"/>
          <w:kern w:val="0"/>
          <w:sz w:val="23"/>
          <w:szCs w:val="23"/>
          <w:lang w:eastAsia="en-AU"/>
          <w14:ligatures w14:val="none"/>
        </w:rPr>
      </w:pPr>
      <w:r w:rsidRPr="00DF07BB">
        <w:rPr>
          <w:rFonts w:ascii="Calibri" w:eastAsia="Times New Roman" w:hAnsi="Calibri" w:cs="Calibri"/>
          <w:b/>
          <w:bCs/>
          <w:kern w:val="0"/>
          <w:sz w:val="23"/>
          <w:szCs w:val="23"/>
          <w:lang w:eastAsia="en-AU"/>
          <w14:ligatures w14:val="none"/>
        </w:rPr>
        <w:t>Competence (1.2.4)</w:t>
      </w:r>
      <w:r w:rsidRPr="00DF07BB">
        <w:rPr>
          <w:rFonts w:ascii="Calibri" w:eastAsia="Times New Roman" w:hAnsi="Calibri" w:cs="Calibri"/>
          <w:kern w:val="0"/>
          <w:sz w:val="23"/>
          <w:szCs w:val="23"/>
          <w:lang w:eastAsia="en-AU"/>
          <w14:ligatures w14:val="none"/>
        </w:rPr>
        <w:t xml:space="preserve"> – Cybersecurity professionals have a duty to design and implement effective security solutions. The failure of Colonial Pipeline’s existing security framework underscores the need for continuous learning, skill development, and the use of advanced AI </w:t>
      </w:r>
      <w:r w:rsidRPr="00DF07BB">
        <w:rPr>
          <w:rFonts w:ascii="Calibri" w:eastAsia="Times New Roman" w:hAnsi="Calibri" w:cs="Calibri"/>
          <w:kern w:val="0"/>
          <w:sz w:val="23"/>
          <w:szCs w:val="23"/>
          <w:lang w:eastAsia="en-AU"/>
          <w14:ligatures w14:val="none"/>
        </w:rPr>
        <w:lastRenderedPageBreak/>
        <w:t>models in detecting cyber threats before they escalate. This project incorporates hybrid machine learning techniques to maximize detection accuracy and adaptability.</w:t>
      </w:r>
    </w:p>
    <w:p w14:paraId="6D127048" w14:textId="77777777" w:rsidR="00113137" w:rsidRPr="00DF07BB" w:rsidRDefault="00113137" w:rsidP="00113137">
      <w:pPr>
        <w:spacing w:before="100" w:beforeAutospacing="1" w:after="100" w:afterAutospacing="1" w:line="276" w:lineRule="auto"/>
        <w:rPr>
          <w:rFonts w:ascii="Calibri" w:eastAsia="Times New Roman" w:hAnsi="Calibri" w:cs="Calibri"/>
          <w:kern w:val="0"/>
          <w:sz w:val="23"/>
          <w:szCs w:val="23"/>
          <w:lang w:eastAsia="en-AU"/>
          <w14:ligatures w14:val="none"/>
        </w:rPr>
      </w:pPr>
      <w:r w:rsidRPr="00DF07BB">
        <w:rPr>
          <w:rFonts w:ascii="Calibri" w:eastAsia="Times New Roman" w:hAnsi="Calibri" w:cs="Calibri"/>
          <w:b/>
          <w:bCs/>
          <w:kern w:val="0"/>
          <w:sz w:val="23"/>
          <w:szCs w:val="23"/>
          <w:lang w:eastAsia="en-AU"/>
          <w14:ligatures w14:val="none"/>
        </w:rPr>
        <w:t>Honesty (1.2.3) &amp; Professionalism (1.2.6)</w:t>
      </w:r>
      <w:r w:rsidRPr="00DF07BB">
        <w:rPr>
          <w:rFonts w:ascii="Calibri" w:eastAsia="Times New Roman" w:hAnsi="Calibri" w:cs="Calibri"/>
          <w:kern w:val="0"/>
          <w:sz w:val="23"/>
          <w:szCs w:val="23"/>
          <w:lang w:eastAsia="en-AU"/>
          <w14:ligatures w14:val="none"/>
        </w:rPr>
        <w:t xml:space="preserve"> – Transparency in reporting cyber incidents is critical to public trust and cybersecurity best practices. Colonial Pipeline’s delay in disclosure contributed to misinformation and economic instability. The proposed AI-driven system ensures that threat intelligence is reported in real-time, promoting transparency and ethical cybersecurity practices.</w:t>
      </w:r>
    </w:p>
    <w:p w14:paraId="776A5890" w14:textId="77777777" w:rsidR="00113137" w:rsidRPr="00DF07BB" w:rsidRDefault="00113137" w:rsidP="00113137">
      <w:pPr>
        <w:spacing w:before="100" w:beforeAutospacing="1" w:after="100" w:afterAutospacing="1" w:line="276" w:lineRule="auto"/>
        <w:rPr>
          <w:rFonts w:ascii="Calibri" w:eastAsia="Times New Roman" w:hAnsi="Calibri" w:cs="Calibri"/>
          <w:kern w:val="0"/>
          <w:sz w:val="23"/>
          <w:szCs w:val="23"/>
          <w:lang w:eastAsia="en-AU"/>
          <w14:ligatures w14:val="none"/>
        </w:rPr>
      </w:pPr>
      <w:r w:rsidRPr="00DF07BB">
        <w:rPr>
          <w:rFonts w:ascii="Calibri" w:eastAsia="Times New Roman" w:hAnsi="Calibri" w:cs="Calibri"/>
          <w:kern w:val="0"/>
          <w:sz w:val="23"/>
          <w:szCs w:val="23"/>
          <w:lang w:eastAsia="en-AU"/>
          <w14:ligatures w14:val="none"/>
        </w:rPr>
        <w:t>By adhering to the ACS Code of Ethics, this project ensures that malware analysis is conducted responsibly, AI models operate without bias, and CPS security is enhanced with ethical considerations at the core.</w:t>
      </w:r>
    </w:p>
    <w:p w14:paraId="45D4876B" w14:textId="77777777" w:rsidR="00113137" w:rsidRPr="00DF07BB" w:rsidRDefault="00113137" w:rsidP="00113137">
      <w:pPr>
        <w:pStyle w:val="Heading2"/>
        <w:rPr>
          <w:rFonts w:ascii="Calibri" w:eastAsia="Times New Roman" w:hAnsi="Calibri" w:cs="Calibri"/>
          <w:b/>
          <w:bCs/>
          <w:color w:val="215E99" w:themeColor="text2" w:themeTint="BF"/>
          <w:sz w:val="25"/>
          <w:szCs w:val="25"/>
          <w:lang w:eastAsia="en-AU"/>
        </w:rPr>
      </w:pPr>
      <w:r w:rsidRPr="00DF07BB">
        <w:rPr>
          <w:rFonts w:ascii="Calibri" w:eastAsia="Times New Roman" w:hAnsi="Calibri" w:cs="Calibri"/>
          <w:b/>
          <w:bCs/>
          <w:color w:val="215E99" w:themeColor="text2" w:themeTint="BF"/>
          <w:sz w:val="25"/>
          <w:szCs w:val="25"/>
          <w:lang w:eastAsia="en-AU"/>
        </w:rPr>
        <w:t>2.5 Conclusion</w:t>
      </w:r>
    </w:p>
    <w:p w14:paraId="055BFE7F" w14:textId="77777777" w:rsidR="00113137" w:rsidRPr="00DF07BB" w:rsidRDefault="00113137" w:rsidP="00113137">
      <w:pPr>
        <w:spacing w:before="100" w:beforeAutospacing="1" w:after="100" w:afterAutospacing="1" w:line="276" w:lineRule="auto"/>
        <w:rPr>
          <w:rFonts w:ascii="Calibri" w:eastAsia="Times New Roman" w:hAnsi="Calibri" w:cs="Calibri"/>
          <w:kern w:val="0"/>
          <w:sz w:val="23"/>
          <w:szCs w:val="23"/>
          <w:lang w:eastAsia="en-AU"/>
          <w14:ligatures w14:val="none"/>
        </w:rPr>
      </w:pPr>
      <w:r w:rsidRPr="00DF07BB">
        <w:rPr>
          <w:rFonts w:ascii="Calibri" w:eastAsia="Times New Roman" w:hAnsi="Calibri" w:cs="Calibri"/>
          <w:kern w:val="0"/>
          <w:sz w:val="23"/>
          <w:szCs w:val="23"/>
          <w:lang w:eastAsia="en-AU"/>
          <w14:ligatures w14:val="none"/>
        </w:rPr>
        <w:t>The Colonial Pipeline ransomware attack demonstrated the devastating consequences of cyber extortion, emphasizing the urgent need for better cybersecurity frameworks. The ethical, legal, and operational challenges arising from such attacks highlight the necessity of early malware detection, transparent reporting, and stronger national cybersecurity policies. This project’s development of an AI-driven malware detection system addresses these challenges by offering real-time threat analysis, automated detection of malicious activity, and CPS behavioural anomaly predictions. By integrating ethical principles into AI model development and ensuring that cybersecurity strategies align with the ACS Code of Ethics, this project contributes to a safer and more resilient digital infrastructure.</w:t>
      </w:r>
    </w:p>
    <w:p w14:paraId="353F13D2" w14:textId="77777777" w:rsidR="00113137" w:rsidRPr="00DF07BB" w:rsidRDefault="00113137" w:rsidP="00113137">
      <w:pPr>
        <w:pStyle w:val="Heading1"/>
        <w:rPr>
          <w:rFonts w:ascii="Calibri" w:hAnsi="Calibri" w:cs="Calibri"/>
          <w:b/>
          <w:bCs/>
          <w:color w:val="215E99" w:themeColor="text2" w:themeTint="BF"/>
          <w:sz w:val="34"/>
          <w:szCs w:val="34"/>
        </w:rPr>
      </w:pPr>
      <w:r w:rsidRPr="00DF07BB">
        <w:rPr>
          <w:rFonts w:ascii="Calibri" w:hAnsi="Calibri" w:cs="Calibri"/>
          <w:b/>
          <w:bCs/>
          <w:color w:val="215E99" w:themeColor="text2" w:themeTint="BF"/>
          <w:sz w:val="34"/>
          <w:szCs w:val="34"/>
        </w:rPr>
        <w:t>3.References</w:t>
      </w:r>
    </w:p>
    <w:p w14:paraId="4FE83648"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Chowdhury, D., Stevens, L., &amp; Grant, P. (2023). Cyber-Physical Systems Anomaly Detection Using Machine Learning. IEEE Transactions on Cybersecurity, 38(4), 523-541.</w:t>
      </w:r>
    </w:p>
    <w:p w14:paraId="1A773D94"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Davis, R., Nguyen, T., &amp; Hassan, M. (2022). Large-Scale Malware Dataset Analysis for Threat Intelligence. Cyber Research Journal, 26(5), 301-317.</w:t>
      </w:r>
    </w:p>
    <w:p w14:paraId="6B820CF0"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Jones, A., Smith, B., &amp; Patel, R. (2022). CNN and Random Forest Hybrid for Malware Detection. Cybersecurity Journal, 45(3), 112-129.</w:t>
      </w:r>
    </w:p>
    <w:p w14:paraId="77373989"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Lee, C., Wang, H., &amp; Kim, S. (2023). Anomaly-Based Malware Detection Using Autoencoders and Decision Trees. International Conference on Cyber Threats, 28(1), 215-232.</w:t>
      </w:r>
    </w:p>
    <w:p w14:paraId="1CA741C5"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Patel, V., Singh, M., &amp; Taylor, R. (2024). Federated Learning for Cybersecurity Applications. Journal of AI in Security, 15(2), 92-108.</w:t>
      </w:r>
    </w:p>
    <w:p w14:paraId="5792E5ED"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Roberts, T., Lee, J., &amp; Adams, R. (2023). Efficiency of Flask in AI Model Deployment. International Journal of Web Applications, 34(2), 101-119.</w:t>
      </w:r>
    </w:p>
    <w:p w14:paraId="398B9A40"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t>Mitchell, S., Brown, L., &amp; Carter, P. (2023). Evaluating MERN Stack for AI Integration. Web Systems and Security Journal, 17(4), 89-106.</w:t>
      </w:r>
    </w:p>
    <w:p w14:paraId="3BA96B55" w14:textId="77777777" w:rsidR="00113137" w:rsidRPr="00F04757" w:rsidRDefault="00113137" w:rsidP="00113137">
      <w:pPr>
        <w:pStyle w:val="ListParagraph"/>
        <w:numPr>
          <w:ilvl w:val="0"/>
          <w:numId w:val="1"/>
        </w:numPr>
        <w:spacing w:line="276" w:lineRule="auto"/>
        <w:rPr>
          <w:rFonts w:ascii="Calibri" w:hAnsi="Calibri" w:cs="Calibri"/>
          <w:sz w:val="23"/>
          <w:szCs w:val="23"/>
        </w:rPr>
      </w:pPr>
      <w:r w:rsidRPr="00F04757">
        <w:rPr>
          <w:rFonts w:ascii="Calibri" w:hAnsi="Calibri" w:cs="Calibri"/>
          <w:sz w:val="23"/>
          <w:szCs w:val="23"/>
        </w:rPr>
        <w:lastRenderedPageBreak/>
        <w:t>Zhang, Y., Roberts, K., &amp; Nguyen, L. (2023). Hybrid Machine Learning for Malware Detection. AI Security Journal, 21(3), 178-195.</w:t>
      </w:r>
    </w:p>
    <w:p w14:paraId="6D876CCD" w14:textId="77777777" w:rsidR="00113137" w:rsidRPr="00F04757" w:rsidRDefault="00113137" w:rsidP="00113137">
      <w:pPr>
        <w:pStyle w:val="NormalWeb"/>
        <w:numPr>
          <w:ilvl w:val="0"/>
          <w:numId w:val="1"/>
        </w:numPr>
        <w:rPr>
          <w:rFonts w:ascii="Calibri" w:hAnsi="Calibri" w:cs="Calibri"/>
          <w:sz w:val="23"/>
          <w:szCs w:val="23"/>
        </w:rPr>
      </w:pPr>
      <w:r w:rsidRPr="00F04757">
        <w:rPr>
          <w:rFonts w:ascii="Calibri" w:hAnsi="Calibri" w:cs="Calibri"/>
          <w:sz w:val="23"/>
          <w:szCs w:val="23"/>
        </w:rPr>
        <w:t xml:space="preserve">Beerman, J., Berent, D., Falter, Z., &amp; Bhunia, S. (2021). </w:t>
      </w:r>
      <w:r w:rsidRPr="00F04757">
        <w:rPr>
          <w:rStyle w:val="Emphasis"/>
          <w:rFonts w:ascii="Calibri" w:eastAsiaTheme="majorEastAsia" w:hAnsi="Calibri" w:cs="Calibri"/>
          <w:sz w:val="23"/>
          <w:szCs w:val="23"/>
        </w:rPr>
        <w:t>A Review of Colonial Pipeline Ransomware Attack</w:t>
      </w:r>
      <w:r w:rsidRPr="00F04757">
        <w:rPr>
          <w:rFonts w:ascii="Calibri" w:hAnsi="Calibri" w:cs="Calibri"/>
          <w:sz w:val="23"/>
          <w:szCs w:val="23"/>
        </w:rPr>
        <w:t>. Cybersecurity Journal, 12(3), 245-261.</w:t>
      </w:r>
    </w:p>
    <w:p w14:paraId="7F65D4E7" w14:textId="77777777" w:rsidR="00113137" w:rsidRPr="00F04757" w:rsidRDefault="00113137" w:rsidP="00113137">
      <w:pPr>
        <w:pStyle w:val="NormalWeb"/>
        <w:numPr>
          <w:ilvl w:val="0"/>
          <w:numId w:val="1"/>
        </w:numPr>
        <w:rPr>
          <w:rFonts w:ascii="Calibri" w:hAnsi="Calibri" w:cs="Calibri"/>
          <w:sz w:val="23"/>
          <w:szCs w:val="23"/>
        </w:rPr>
      </w:pPr>
      <w:r w:rsidRPr="00F04757">
        <w:rPr>
          <w:rFonts w:ascii="Calibri" w:hAnsi="Calibri" w:cs="Calibri"/>
          <w:sz w:val="23"/>
          <w:szCs w:val="23"/>
        </w:rPr>
        <w:t xml:space="preserve">Reeder, J. R. (2021). </w:t>
      </w:r>
      <w:r w:rsidRPr="00F04757">
        <w:rPr>
          <w:rStyle w:val="Emphasis"/>
          <w:rFonts w:ascii="Calibri" w:eastAsiaTheme="majorEastAsia" w:hAnsi="Calibri" w:cs="Calibri"/>
          <w:sz w:val="23"/>
          <w:szCs w:val="23"/>
        </w:rPr>
        <w:t>Cybersecurity’s Pearl Harbor Moment: Lessons Learned from the Colonial Pipeline Ransomware Attack</w:t>
      </w:r>
      <w:r w:rsidRPr="00F04757">
        <w:rPr>
          <w:rFonts w:ascii="Calibri" w:hAnsi="Calibri" w:cs="Calibri"/>
          <w:sz w:val="23"/>
          <w:szCs w:val="23"/>
        </w:rPr>
        <w:t>. U.S. Cyber Defense Review, 7(4), 112-130.</w:t>
      </w:r>
    </w:p>
    <w:p w14:paraId="00A5996F" w14:textId="77777777" w:rsidR="00113137" w:rsidRPr="00F04757" w:rsidRDefault="00113137" w:rsidP="00113137">
      <w:pPr>
        <w:pStyle w:val="NormalWeb"/>
        <w:numPr>
          <w:ilvl w:val="0"/>
          <w:numId w:val="1"/>
        </w:numPr>
        <w:rPr>
          <w:rFonts w:ascii="Calibri" w:hAnsi="Calibri" w:cs="Calibri"/>
          <w:sz w:val="23"/>
          <w:szCs w:val="23"/>
        </w:rPr>
      </w:pPr>
      <w:r w:rsidRPr="00F04757">
        <w:rPr>
          <w:rFonts w:ascii="Calibri" w:hAnsi="Calibri" w:cs="Calibri"/>
          <w:sz w:val="23"/>
          <w:szCs w:val="23"/>
        </w:rPr>
        <w:t xml:space="preserve">Hall, T. (2021). </w:t>
      </w:r>
      <w:r w:rsidRPr="00F04757">
        <w:rPr>
          <w:rStyle w:val="Emphasis"/>
          <w:rFonts w:ascii="Calibri" w:eastAsiaTheme="majorEastAsia" w:hAnsi="Calibri" w:cs="Calibri"/>
          <w:sz w:val="23"/>
          <w:szCs w:val="23"/>
        </w:rPr>
        <w:t>Examining the Colonial Pipeline Ransomware Incident and Its Impact on National Security</w:t>
      </w:r>
      <w:r w:rsidRPr="00F04757">
        <w:rPr>
          <w:rFonts w:ascii="Calibri" w:hAnsi="Calibri" w:cs="Calibri"/>
          <w:sz w:val="23"/>
          <w:szCs w:val="23"/>
        </w:rPr>
        <w:t>. International Journal of Cyber Threat Intelligence, 9(2), 87-105.</w:t>
      </w:r>
    </w:p>
    <w:p w14:paraId="6BFBE002" w14:textId="77777777" w:rsidR="00113137" w:rsidRPr="00DF07BB" w:rsidRDefault="00113137" w:rsidP="00113137">
      <w:pPr>
        <w:pStyle w:val="ListParagraph"/>
        <w:spacing w:line="276" w:lineRule="auto"/>
        <w:rPr>
          <w:rFonts w:ascii="Calibri" w:hAnsi="Calibri" w:cs="Calibri"/>
          <w:sz w:val="23"/>
          <w:szCs w:val="23"/>
        </w:rPr>
      </w:pPr>
    </w:p>
    <w:p w14:paraId="38CD9EC5" w14:textId="77777777" w:rsidR="00113137" w:rsidRPr="00DF07BB" w:rsidRDefault="00113137" w:rsidP="00113137">
      <w:pPr>
        <w:spacing w:line="276" w:lineRule="auto"/>
        <w:rPr>
          <w:rFonts w:ascii="Calibri" w:hAnsi="Calibri" w:cs="Calibri"/>
          <w:sz w:val="23"/>
          <w:szCs w:val="23"/>
        </w:rPr>
      </w:pPr>
    </w:p>
    <w:p w14:paraId="4F0034C3" w14:textId="77777777" w:rsidR="003B4C10" w:rsidRPr="00113137" w:rsidRDefault="003B4C10" w:rsidP="00113137"/>
    <w:sectPr w:rsidR="003B4C10" w:rsidRPr="00113137"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17BF8"/>
    <w:multiLevelType w:val="hybridMultilevel"/>
    <w:tmpl w:val="7E96E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4120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A7"/>
    <w:rsid w:val="00113137"/>
    <w:rsid w:val="00322DA1"/>
    <w:rsid w:val="003A15A2"/>
    <w:rsid w:val="003B4C10"/>
    <w:rsid w:val="0046697E"/>
    <w:rsid w:val="0062149A"/>
    <w:rsid w:val="00D20C1A"/>
    <w:rsid w:val="00F434A7"/>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C0945-F553-416F-A6EE-EBC25338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137"/>
  </w:style>
  <w:style w:type="paragraph" w:styleId="Heading1">
    <w:name w:val="heading 1"/>
    <w:basedOn w:val="Normal"/>
    <w:next w:val="Normal"/>
    <w:link w:val="Heading1Char"/>
    <w:uiPriority w:val="9"/>
    <w:qFormat/>
    <w:rsid w:val="00F43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4A7"/>
    <w:rPr>
      <w:rFonts w:eastAsiaTheme="majorEastAsia" w:cstheme="majorBidi"/>
      <w:color w:val="272727" w:themeColor="text1" w:themeTint="D8"/>
    </w:rPr>
  </w:style>
  <w:style w:type="paragraph" w:styleId="Title">
    <w:name w:val="Title"/>
    <w:basedOn w:val="Normal"/>
    <w:next w:val="Normal"/>
    <w:link w:val="TitleChar"/>
    <w:uiPriority w:val="10"/>
    <w:qFormat/>
    <w:rsid w:val="00F43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4A7"/>
    <w:pPr>
      <w:spacing w:before="160"/>
      <w:jc w:val="center"/>
    </w:pPr>
    <w:rPr>
      <w:i/>
      <w:iCs/>
      <w:color w:val="404040" w:themeColor="text1" w:themeTint="BF"/>
    </w:rPr>
  </w:style>
  <w:style w:type="character" w:customStyle="1" w:styleId="QuoteChar">
    <w:name w:val="Quote Char"/>
    <w:basedOn w:val="DefaultParagraphFont"/>
    <w:link w:val="Quote"/>
    <w:uiPriority w:val="29"/>
    <w:rsid w:val="00F434A7"/>
    <w:rPr>
      <w:i/>
      <w:iCs/>
      <w:color w:val="404040" w:themeColor="text1" w:themeTint="BF"/>
    </w:rPr>
  </w:style>
  <w:style w:type="paragraph" w:styleId="ListParagraph">
    <w:name w:val="List Paragraph"/>
    <w:basedOn w:val="Normal"/>
    <w:uiPriority w:val="34"/>
    <w:qFormat/>
    <w:rsid w:val="00F434A7"/>
    <w:pPr>
      <w:ind w:left="720"/>
      <w:contextualSpacing/>
    </w:pPr>
  </w:style>
  <w:style w:type="character" w:styleId="IntenseEmphasis">
    <w:name w:val="Intense Emphasis"/>
    <w:basedOn w:val="DefaultParagraphFont"/>
    <w:uiPriority w:val="21"/>
    <w:qFormat/>
    <w:rsid w:val="00F434A7"/>
    <w:rPr>
      <w:i/>
      <w:iCs/>
      <w:color w:val="0F4761" w:themeColor="accent1" w:themeShade="BF"/>
    </w:rPr>
  </w:style>
  <w:style w:type="paragraph" w:styleId="IntenseQuote">
    <w:name w:val="Intense Quote"/>
    <w:basedOn w:val="Normal"/>
    <w:next w:val="Normal"/>
    <w:link w:val="IntenseQuoteChar"/>
    <w:uiPriority w:val="30"/>
    <w:qFormat/>
    <w:rsid w:val="00F43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4A7"/>
    <w:rPr>
      <w:i/>
      <w:iCs/>
      <w:color w:val="0F4761" w:themeColor="accent1" w:themeShade="BF"/>
    </w:rPr>
  </w:style>
  <w:style w:type="character" w:styleId="IntenseReference">
    <w:name w:val="Intense Reference"/>
    <w:basedOn w:val="DefaultParagraphFont"/>
    <w:uiPriority w:val="32"/>
    <w:qFormat/>
    <w:rsid w:val="00F434A7"/>
    <w:rPr>
      <w:b/>
      <w:bCs/>
      <w:smallCaps/>
      <w:color w:val="0F4761" w:themeColor="accent1" w:themeShade="BF"/>
      <w:spacing w:val="5"/>
    </w:rPr>
  </w:style>
  <w:style w:type="paragraph" w:styleId="NormalWeb">
    <w:name w:val="Normal (Web)"/>
    <w:basedOn w:val="Normal"/>
    <w:uiPriority w:val="99"/>
    <w:semiHidden/>
    <w:unhideWhenUsed/>
    <w:rsid w:val="00113137"/>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Emphasis">
    <w:name w:val="Emphasis"/>
    <w:basedOn w:val="DefaultParagraphFont"/>
    <w:uiPriority w:val="20"/>
    <w:qFormat/>
    <w:rsid w:val="00113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2394</Words>
  <Characters>13649</Characters>
  <Application>Microsoft Office Word</Application>
  <DocSecurity>0</DocSecurity>
  <Lines>113</Lines>
  <Paragraphs>32</Paragraphs>
  <ScaleCrop>false</ScaleCrop>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cp:revision>
  <dcterms:created xsi:type="dcterms:W3CDTF">2025-03-18T10:43:00Z</dcterms:created>
  <dcterms:modified xsi:type="dcterms:W3CDTF">2025-03-18T10:43:00Z</dcterms:modified>
</cp:coreProperties>
</file>