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A7D1" w14:textId="00887BE2" w:rsidR="00F04A71" w:rsidRPr="004B5F4F" w:rsidRDefault="00F04A71" w:rsidP="00F04A71">
      <w:pPr>
        <w:spacing w:line="276" w:lineRule="auto"/>
        <w:rPr>
          <w:rFonts w:ascii="Calibri" w:hAnsi="Calibri" w:cs="Calibri"/>
          <w:sz w:val="23"/>
          <w:szCs w:val="23"/>
        </w:rPr>
      </w:pPr>
    </w:p>
    <w:p w14:paraId="54D95E7A" w14:textId="77777777" w:rsidR="00F04A71" w:rsidRPr="004B5F4F" w:rsidRDefault="00F04A71" w:rsidP="00F04A71">
      <w:pPr>
        <w:spacing w:line="276" w:lineRule="auto"/>
        <w:jc w:val="center"/>
        <w:rPr>
          <w:rFonts w:ascii="Calibri" w:hAnsi="Calibri" w:cs="Calibri"/>
          <w:b/>
          <w:bCs/>
          <w:color w:val="215E99" w:themeColor="text2" w:themeTint="BF"/>
          <w:sz w:val="40"/>
          <w:szCs w:val="40"/>
        </w:rPr>
      </w:pPr>
    </w:p>
    <w:p w14:paraId="69D00DFF" w14:textId="77777777" w:rsidR="009647D4" w:rsidRPr="004B5F4F" w:rsidRDefault="009647D4" w:rsidP="00F04A71">
      <w:pPr>
        <w:spacing w:line="276" w:lineRule="auto"/>
        <w:jc w:val="center"/>
        <w:rPr>
          <w:rFonts w:ascii="Calibri" w:hAnsi="Calibri" w:cs="Calibri"/>
          <w:b/>
          <w:bCs/>
          <w:color w:val="215E99" w:themeColor="text2" w:themeTint="BF"/>
          <w:sz w:val="40"/>
          <w:szCs w:val="40"/>
        </w:rPr>
      </w:pPr>
    </w:p>
    <w:p w14:paraId="4FE52A03" w14:textId="08282AC6" w:rsidR="00F04A71" w:rsidRPr="004B5F4F" w:rsidRDefault="00F04A71" w:rsidP="00F04A71">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253C36D6" w14:textId="0AE40832" w:rsidR="00F04A71" w:rsidRPr="004B5F4F" w:rsidRDefault="00F04A71" w:rsidP="00F04A71">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 xml:space="preserve">Assignment </w:t>
      </w:r>
      <w:r w:rsidR="003A074B" w:rsidRPr="004B5F4F">
        <w:rPr>
          <w:rFonts w:ascii="Calibri" w:hAnsi="Calibri" w:cs="Calibri"/>
          <w:b/>
          <w:bCs/>
          <w:color w:val="215E99" w:themeColor="text2" w:themeTint="BF"/>
          <w:sz w:val="40"/>
          <w:szCs w:val="40"/>
        </w:rPr>
        <w:t>-</w:t>
      </w:r>
      <w:r w:rsidRPr="004B5F4F">
        <w:rPr>
          <w:rFonts w:ascii="Calibri" w:hAnsi="Calibri" w:cs="Calibri"/>
          <w:b/>
          <w:bCs/>
          <w:color w:val="215E99" w:themeColor="text2" w:themeTint="BF"/>
          <w:sz w:val="40"/>
          <w:szCs w:val="40"/>
        </w:rPr>
        <w:t xml:space="preserve"> 1</w:t>
      </w:r>
    </w:p>
    <w:p w14:paraId="12786A8F" w14:textId="77777777" w:rsidR="00E657C1" w:rsidRPr="004B5F4F" w:rsidRDefault="00E657C1" w:rsidP="00F04A71">
      <w:pPr>
        <w:spacing w:line="276" w:lineRule="auto"/>
        <w:jc w:val="center"/>
        <w:rPr>
          <w:rFonts w:ascii="Calibri" w:hAnsi="Calibri" w:cs="Calibri"/>
          <w:b/>
          <w:bCs/>
          <w:color w:val="000000" w:themeColor="text1"/>
          <w:sz w:val="40"/>
          <w:szCs w:val="40"/>
        </w:rPr>
      </w:pPr>
    </w:p>
    <w:p w14:paraId="5DC3DA95" w14:textId="4FF55987" w:rsidR="00F04A71" w:rsidRPr="004B5F4F" w:rsidRDefault="00F04A71" w:rsidP="00F04A71">
      <w:pPr>
        <w:spacing w:line="276" w:lineRule="auto"/>
        <w:jc w:val="center"/>
        <w:rPr>
          <w:rFonts w:ascii="Calibri" w:hAnsi="Calibri" w:cs="Calibri"/>
          <w:b/>
          <w:bCs/>
          <w:color w:val="000000" w:themeColor="text1"/>
          <w:sz w:val="40"/>
          <w:szCs w:val="40"/>
        </w:rPr>
      </w:pPr>
      <w:r w:rsidRPr="004B5F4F">
        <w:rPr>
          <w:rFonts w:ascii="Calibri" w:hAnsi="Calibri" w:cs="Calibri"/>
          <w:b/>
          <w:bCs/>
          <w:color w:val="000000" w:themeColor="text1"/>
          <w:sz w:val="40"/>
          <w:szCs w:val="40"/>
        </w:rPr>
        <w:t>Research Paper Review and Ethics Practices</w:t>
      </w:r>
    </w:p>
    <w:p w14:paraId="2AC4008C" w14:textId="77777777" w:rsidR="00F04A71" w:rsidRPr="004B5F4F" w:rsidRDefault="00F04A71" w:rsidP="00F04A71">
      <w:pPr>
        <w:spacing w:line="276" w:lineRule="auto"/>
        <w:rPr>
          <w:rFonts w:ascii="Calibri" w:hAnsi="Calibri" w:cs="Calibri"/>
          <w:sz w:val="23"/>
          <w:szCs w:val="23"/>
        </w:rPr>
      </w:pPr>
    </w:p>
    <w:p w14:paraId="403B91D3" w14:textId="77777777" w:rsidR="00F04A71" w:rsidRPr="004B5F4F" w:rsidRDefault="00F04A71" w:rsidP="00F04A71">
      <w:pPr>
        <w:spacing w:line="276" w:lineRule="auto"/>
        <w:rPr>
          <w:rFonts w:ascii="Calibri" w:hAnsi="Calibri" w:cs="Calibri"/>
          <w:sz w:val="23"/>
          <w:szCs w:val="23"/>
        </w:rPr>
      </w:pPr>
    </w:p>
    <w:p w14:paraId="2CC39A9E" w14:textId="77777777" w:rsidR="00F04A71" w:rsidRPr="004B5F4F" w:rsidRDefault="00F04A71" w:rsidP="00F04A71">
      <w:pPr>
        <w:spacing w:line="276" w:lineRule="auto"/>
        <w:rPr>
          <w:rFonts w:ascii="Calibri" w:hAnsi="Calibri" w:cs="Calibri"/>
          <w:sz w:val="23"/>
          <w:szCs w:val="23"/>
        </w:rPr>
      </w:pPr>
    </w:p>
    <w:p w14:paraId="56A83678" w14:textId="77777777" w:rsidR="00F04A71" w:rsidRPr="004B5F4F" w:rsidRDefault="00F04A71" w:rsidP="00F04A71">
      <w:pPr>
        <w:spacing w:line="276" w:lineRule="auto"/>
        <w:rPr>
          <w:rFonts w:ascii="Calibri" w:hAnsi="Calibri" w:cs="Calibri"/>
          <w:sz w:val="23"/>
          <w:szCs w:val="23"/>
        </w:rPr>
      </w:pPr>
    </w:p>
    <w:p w14:paraId="10A50F8C" w14:textId="77777777" w:rsidR="00F04A71" w:rsidRPr="004B5F4F" w:rsidRDefault="00F04A71" w:rsidP="00F04A71">
      <w:pPr>
        <w:spacing w:line="276" w:lineRule="auto"/>
        <w:rPr>
          <w:rFonts w:ascii="Calibri" w:hAnsi="Calibri" w:cs="Calibri"/>
          <w:sz w:val="23"/>
          <w:szCs w:val="23"/>
        </w:rPr>
      </w:pPr>
    </w:p>
    <w:p w14:paraId="143A78E7" w14:textId="77777777" w:rsidR="00F04A71" w:rsidRPr="004B5F4F" w:rsidRDefault="00F04A71" w:rsidP="00F04A71">
      <w:pPr>
        <w:spacing w:line="276" w:lineRule="auto"/>
        <w:rPr>
          <w:rFonts w:ascii="Calibri" w:hAnsi="Calibri" w:cs="Calibri"/>
          <w:sz w:val="23"/>
          <w:szCs w:val="23"/>
        </w:rPr>
      </w:pPr>
    </w:p>
    <w:p w14:paraId="6924E7A8" w14:textId="77777777" w:rsidR="00F04A71" w:rsidRPr="004B5F4F" w:rsidRDefault="00F04A71" w:rsidP="00F04A71">
      <w:pPr>
        <w:spacing w:line="276" w:lineRule="auto"/>
        <w:rPr>
          <w:rFonts w:ascii="Calibri" w:hAnsi="Calibri" w:cs="Calibri"/>
          <w:sz w:val="23"/>
          <w:szCs w:val="23"/>
        </w:rPr>
      </w:pPr>
    </w:p>
    <w:p w14:paraId="443874BC" w14:textId="77777777" w:rsidR="00F04A71" w:rsidRPr="004B5F4F" w:rsidRDefault="00F04A71" w:rsidP="00F04A71">
      <w:pPr>
        <w:spacing w:line="276" w:lineRule="auto"/>
        <w:rPr>
          <w:rFonts w:ascii="Calibri" w:hAnsi="Calibri" w:cs="Calibri"/>
          <w:sz w:val="23"/>
          <w:szCs w:val="23"/>
        </w:rPr>
      </w:pPr>
    </w:p>
    <w:p w14:paraId="5772EDCD" w14:textId="77777777" w:rsidR="00F04A71" w:rsidRPr="004B5F4F" w:rsidRDefault="00F04A71" w:rsidP="00F04A71">
      <w:pPr>
        <w:spacing w:line="276" w:lineRule="auto"/>
        <w:rPr>
          <w:rFonts w:ascii="Calibri" w:hAnsi="Calibri" w:cs="Calibri"/>
          <w:sz w:val="23"/>
          <w:szCs w:val="23"/>
        </w:rPr>
      </w:pPr>
    </w:p>
    <w:p w14:paraId="4B2EFB4C" w14:textId="77777777" w:rsidR="00F04A71" w:rsidRPr="004B5F4F" w:rsidRDefault="00F04A71" w:rsidP="00F04A71">
      <w:pPr>
        <w:spacing w:line="276" w:lineRule="auto"/>
        <w:rPr>
          <w:rFonts w:ascii="Calibri" w:hAnsi="Calibri" w:cs="Calibri"/>
          <w:sz w:val="23"/>
          <w:szCs w:val="23"/>
        </w:rPr>
      </w:pPr>
    </w:p>
    <w:p w14:paraId="08B6433F" w14:textId="77777777" w:rsidR="00F04A71" w:rsidRPr="004B5F4F" w:rsidRDefault="00F04A71" w:rsidP="00F04A71">
      <w:pPr>
        <w:spacing w:line="276" w:lineRule="auto"/>
        <w:rPr>
          <w:rFonts w:ascii="Calibri" w:hAnsi="Calibri" w:cs="Calibri"/>
          <w:sz w:val="23"/>
          <w:szCs w:val="23"/>
        </w:rPr>
      </w:pPr>
    </w:p>
    <w:p w14:paraId="1E183B95" w14:textId="13BF80C4" w:rsidR="00F04A71" w:rsidRPr="004B5F4F" w:rsidRDefault="00F04A71" w:rsidP="00F04A71">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74C6398D" w14:textId="61749FF4" w:rsidR="00F04A71" w:rsidRPr="004B5F4F" w:rsidRDefault="00F04A71" w:rsidP="00F04A71">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1E6F0D3C" w14:textId="2C0CEBBF" w:rsidR="00ED7FDF" w:rsidRPr="004B5F4F" w:rsidRDefault="00BD66FE" w:rsidP="00F04A71">
      <w:pPr>
        <w:spacing w:line="276" w:lineRule="auto"/>
        <w:rPr>
          <w:rFonts w:ascii="Calibri" w:hAnsi="Calibri" w:cs="Calibri"/>
          <w:b/>
          <w:bCs/>
          <w:sz w:val="26"/>
          <w:szCs w:val="26"/>
        </w:rPr>
      </w:pPr>
      <w:r w:rsidRPr="004B5F4F">
        <w:rPr>
          <w:rFonts w:ascii="Calibri" w:hAnsi="Calibri" w:cs="Calibri"/>
          <w:b/>
          <w:bCs/>
          <w:sz w:val="26"/>
          <w:szCs w:val="26"/>
        </w:rPr>
        <w:t>Date:</w:t>
      </w:r>
      <w:r w:rsidR="00171355" w:rsidRPr="004B5F4F">
        <w:rPr>
          <w:rFonts w:ascii="Calibri" w:hAnsi="Calibri" w:cs="Calibri"/>
          <w:b/>
          <w:bCs/>
          <w:sz w:val="26"/>
          <w:szCs w:val="26"/>
        </w:rPr>
        <w:t xml:space="preserve"> 20 / 03 / 2025</w:t>
      </w:r>
    </w:p>
    <w:p w14:paraId="04D3E6A6" w14:textId="77777777" w:rsidR="00F04A71" w:rsidRPr="004B5F4F" w:rsidRDefault="00F04A71" w:rsidP="00F04A71">
      <w:pPr>
        <w:spacing w:line="276" w:lineRule="auto"/>
        <w:rPr>
          <w:rFonts w:ascii="Calibri" w:hAnsi="Calibri" w:cs="Calibri"/>
          <w:sz w:val="23"/>
          <w:szCs w:val="23"/>
        </w:rPr>
      </w:pPr>
    </w:p>
    <w:p w14:paraId="149C2755" w14:textId="77777777" w:rsidR="00F04A71" w:rsidRPr="004B5F4F" w:rsidRDefault="00F04A71" w:rsidP="00F04A71">
      <w:pPr>
        <w:spacing w:line="276" w:lineRule="auto"/>
        <w:rPr>
          <w:rFonts w:ascii="Calibri" w:hAnsi="Calibri" w:cs="Calibri"/>
          <w:sz w:val="23"/>
          <w:szCs w:val="23"/>
        </w:rPr>
      </w:pPr>
    </w:p>
    <w:p w14:paraId="4DC1DCAC" w14:textId="77777777" w:rsidR="00F04A71" w:rsidRPr="004B5F4F" w:rsidRDefault="00F04A71" w:rsidP="00F04A71">
      <w:pPr>
        <w:spacing w:line="276" w:lineRule="auto"/>
        <w:rPr>
          <w:rFonts w:ascii="Calibri" w:hAnsi="Calibri" w:cs="Calibri"/>
          <w:sz w:val="23"/>
          <w:szCs w:val="23"/>
        </w:rPr>
      </w:pPr>
    </w:p>
    <w:p w14:paraId="77BBC37F" w14:textId="77777777" w:rsidR="00A6362B" w:rsidRPr="004B5F4F" w:rsidRDefault="00A6362B" w:rsidP="00D85CCA">
      <w:pPr>
        <w:rPr>
          <w:rFonts w:ascii="Calibri" w:hAnsi="Calibri" w:cs="Calibri"/>
          <w:color w:val="000000" w:themeColor="text1"/>
          <w:sz w:val="23"/>
          <w:szCs w:val="23"/>
        </w:rPr>
      </w:pPr>
    </w:p>
    <w:p w14:paraId="528EF0E8" w14:textId="77777777" w:rsidR="00A6362B" w:rsidRPr="004B5F4F" w:rsidRDefault="00A6362B" w:rsidP="00D85CCA">
      <w:pPr>
        <w:rPr>
          <w:rFonts w:ascii="Calibri" w:hAnsi="Calibri" w:cs="Calibri"/>
          <w:color w:val="000000" w:themeColor="text1"/>
          <w:sz w:val="23"/>
          <w:szCs w:val="23"/>
        </w:rPr>
      </w:pPr>
    </w:p>
    <w:sdt>
      <w:sdtPr>
        <w:rPr>
          <w:rFonts w:ascii="Calibri" w:eastAsiaTheme="minorHAnsi" w:hAnsi="Calibri" w:cs="Calibri"/>
          <w:color w:val="auto"/>
          <w:kern w:val="2"/>
          <w:sz w:val="24"/>
          <w:szCs w:val="24"/>
          <w:lang w:val="en-AU"/>
          <w14:ligatures w14:val="standardContextual"/>
        </w:rPr>
        <w:id w:val="1638152933"/>
        <w:docPartObj>
          <w:docPartGallery w:val="Table of Contents"/>
          <w:docPartUnique/>
        </w:docPartObj>
      </w:sdtPr>
      <w:sdtEndPr>
        <w:rPr>
          <w:b/>
          <w:bCs/>
          <w:noProof/>
        </w:rPr>
      </w:sdtEndPr>
      <w:sdtContent>
        <w:p w14:paraId="4F010D7A" w14:textId="379C81C0" w:rsidR="006D3FB2" w:rsidRPr="004B5F4F" w:rsidRDefault="006D3FB2" w:rsidP="00A6362B">
          <w:pPr>
            <w:pStyle w:val="TOCHeading"/>
            <w:spacing w:line="360" w:lineRule="auto"/>
            <w:jc w:val="center"/>
            <w:rPr>
              <w:rFonts w:ascii="Calibri" w:hAnsi="Calibri" w:cs="Calibri"/>
              <w:b/>
              <w:bCs/>
              <w:color w:val="215E99" w:themeColor="text2" w:themeTint="BF"/>
            </w:rPr>
          </w:pPr>
          <w:r w:rsidRPr="004B5F4F">
            <w:rPr>
              <w:rFonts w:ascii="Calibri" w:hAnsi="Calibri" w:cs="Calibri"/>
              <w:b/>
              <w:bCs/>
              <w:color w:val="215E99" w:themeColor="text2" w:themeTint="BF"/>
            </w:rPr>
            <w:t>Contents</w:t>
          </w:r>
        </w:p>
        <w:p w14:paraId="6C2F4E45" w14:textId="10EDF989" w:rsidR="00BD66FE" w:rsidRPr="004B5F4F" w:rsidRDefault="006D3FB2" w:rsidP="00BD66FE">
          <w:pPr>
            <w:pStyle w:val="TOC1"/>
            <w:rPr>
              <w:rFonts w:ascii="Calibri" w:eastAsiaTheme="minorEastAsia" w:hAnsi="Calibri" w:cs="Calibri"/>
              <w:noProof/>
              <w:lang w:eastAsia="en-AU"/>
            </w:rPr>
          </w:pPr>
          <w:r w:rsidRPr="004B5F4F">
            <w:rPr>
              <w:rFonts w:ascii="Calibri" w:hAnsi="Calibri" w:cs="Calibri"/>
            </w:rPr>
            <w:fldChar w:fldCharType="begin"/>
          </w:r>
          <w:r w:rsidRPr="004B5F4F">
            <w:rPr>
              <w:rFonts w:ascii="Calibri" w:hAnsi="Calibri" w:cs="Calibri"/>
            </w:rPr>
            <w:instrText xml:space="preserve"> TOC \o "1-3" \h \z \u </w:instrText>
          </w:r>
          <w:r w:rsidRPr="004B5F4F">
            <w:rPr>
              <w:rFonts w:ascii="Calibri" w:hAnsi="Calibri" w:cs="Calibri"/>
            </w:rPr>
            <w:fldChar w:fldCharType="separate"/>
          </w:r>
          <w:hyperlink w:anchor="_Toc193371712" w:history="1">
            <w:r w:rsidR="00BD66FE" w:rsidRPr="004B5F4F">
              <w:rPr>
                <w:rStyle w:val="Hyperlink"/>
                <w:rFonts w:ascii="Calibri" w:hAnsi="Calibri" w:cs="Calibri"/>
                <w:b/>
                <w:bCs/>
                <w:noProof/>
              </w:rPr>
              <w:t>1.Research Paper Review</w:t>
            </w:r>
            <w:r w:rsidR="00BD66FE" w:rsidRPr="004B5F4F">
              <w:rPr>
                <w:rFonts w:ascii="Calibri" w:hAnsi="Calibri" w:cs="Calibri"/>
                <w:noProof/>
                <w:webHidden/>
              </w:rPr>
              <w:tab/>
            </w:r>
            <w:r w:rsidR="00BD66FE" w:rsidRPr="004B5F4F">
              <w:rPr>
                <w:rFonts w:ascii="Calibri" w:hAnsi="Calibri" w:cs="Calibri"/>
                <w:noProof/>
                <w:webHidden/>
              </w:rPr>
              <w:fldChar w:fldCharType="begin"/>
            </w:r>
            <w:r w:rsidR="00BD66FE" w:rsidRPr="004B5F4F">
              <w:rPr>
                <w:rFonts w:ascii="Calibri" w:hAnsi="Calibri" w:cs="Calibri"/>
                <w:noProof/>
                <w:webHidden/>
              </w:rPr>
              <w:instrText xml:space="preserve"> PAGEREF _Toc193371712 \h </w:instrText>
            </w:r>
            <w:r w:rsidR="00BD66FE" w:rsidRPr="004B5F4F">
              <w:rPr>
                <w:rFonts w:ascii="Calibri" w:hAnsi="Calibri" w:cs="Calibri"/>
                <w:noProof/>
                <w:webHidden/>
              </w:rPr>
            </w:r>
            <w:r w:rsidR="00BD66FE" w:rsidRPr="004B5F4F">
              <w:rPr>
                <w:rFonts w:ascii="Calibri" w:hAnsi="Calibri" w:cs="Calibri"/>
                <w:noProof/>
                <w:webHidden/>
              </w:rPr>
              <w:fldChar w:fldCharType="separate"/>
            </w:r>
            <w:r w:rsidR="00BD66FE" w:rsidRPr="004B5F4F">
              <w:rPr>
                <w:rFonts w:ascii="Calibri" w:hAnsi="Calibri" w:cs="Calibri"/>
                <w:noProof/>
                <w:webHidden/>
              </w:rPr>
              <w:t>3</w:t>
            </w:r>
            <w:r w:rsidR="00BD66FE" w:rsidRPr="004B5F4F">
              <w:rPr>
                <w:rFonts w:ascii="Calibri" w:hAnsi="Calibri" w:cs="Calibri"/>
                <w:noProof/>
                <w:webHidden/>
              </w:rPr>
              <w:fldChar w:fldCharType="end"/>
            </w:r>
          </w:hyperlink>
        </w:p>
        <w:p w14:paraId="6DDAAA58" w14:textId="43F33028" w:rsidR="00BD66FE" w:rsidRPr="004B5F4F" w:rsidRDefault="00BD66FE">
          <w:pPr>
            <w:pStyle w:val="TOC2"/>
            <w:tabs>
              <w:tab w:val="right" w:leader="dot" w:pos="9130"/>
            </w:tabs>
            <w:rPr>
              <w:rFonts w:ascii="Calibri" w:eastAsiaTheme="minorEastAsia" w:hAnsi="Calibri" w:cs="Calibri"/>
              <w:noProof/>
              <w:lang w:eastAsia="en-AU"/>
            </w:rPr>
          </w:pPr>
          <w:hyperlink w:anchor="_Toc193371713" w:history="1">
            <w:r w:rsidRPr="004B5F4F">
              <w:rPr>
                <w:rStyle w:val="Hyperlink"/>
                <w:rFonts w:ascii="Calibri" w:hAnsi="Calibri" w:cs="Calibri"/>
                <w:b/>
                <w:bCs/>
                <w:noProof/>
              </w:rPr>
              <w:t>1.1 Introduction</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_Toc193371713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3</w:t>
            </w:r>
            <w:r w:rsidRPr="004B5F4F">
              <w:rPr>
                <w:rFonts w:ascii="Calibri" w:hAnsi="Calibri" w:cs="Calibri"/>
                <w:noProof/>
                <w:webHidden/>
              </w:rPr>
              <w:fldChar w:fldCharType="end"/>
            </w:r>
          </w:hyperlink>
        </w:p>
        <w:p w14:paraId="78C5E6C7" w14:textId="468F5778" w:rsidR="00BD66FE" w:rsidRPr="004B5F4F" w:rsidRDefault="00BD66FE">
          <w:pPr>
            <w:pStyle w:val="TOC2"/>
            <w:tabs>
              <w:tab w:val="right" w:leader="dot" w:pos="9130"/>
            </w:tabs>
            <w:rPr>
              <w:rFonts w:ascii="Calibri" w:eastAsiaTheme="minorEastAsia" w:hAnsi="Calibri" w:cs="Calibri"/>
              <w:noProof/>
              <w:lang w:eastAsia="en-AU"/>
            </w:rPr>
          </w:pPr>
          <w:hyperlink w:anchor="_Toc193371714" w:history="1">
            <w:r w:rsidRPr="004B5F4F">
              <w:rPr>
                <w:rStyle w:val="Hyperlink"/>
                <w:rFonts w:ascii="Calibri" w:hAnsi="Calibri" w:cs="Calibri"/>
                <w:b/>
                <w:bCs/>
                <w:noProof/>
              </w:rPr>
              <w:t>1.2 Literature Review and Analysis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_Toc193371714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3</w:t>
            </w:r>
            <w:r w:rsidRPr="004B5F4F">
              <w:rPr>
                <w:rFonts w:ascii="Calibri" w:hAnsi="Calibri" w:cs="Calibri"/>
                <w:noProof/>
                <w:webHidden/>
              </w:rPr>
              <w:fldChar w:fldCharType="end"/>
            </w:r>
          </w:hyperlink>
        </w:p>
        <w:p w14:paraId="5B336763" w14:textId="1FE7FED9" w:rsidR="00BD66FE" w:rsidRPr="004B5F4F" w:rsidRDefault="00BD66FE">
          <w:pPr>
            <w:pStyle w:val="TOC2"/>
            <w:tabs>
              <w:tab w:val="right" w:leader="dot" w:pos="9130"/>
            </w:tabs>
            <w:rPr>
              <w:rFonts w:ascii="Calibri" w:eastAsiaTheme="minorEastAsia" w:hAnsi="Calibri" w:cs="Calibri"/>
              <w:noProof/>
              <w:lang w:eastAsia="en-AU"/>
            </w:rPr>
          </w:pPr>
          <w:hyperlink w:anchor="_Toc193371715" w:history="1">
            <w:r w:rsidRPr="004B5F4F">
              <w:rPr>
                <w:rStyle w:val="Hyperlink"/>
                <w:rFonts w:ascii="Calibri" w:hAnsi="Calibri" w:cs="Calibri"/>
                <w:b/>
                <w:bCs/>
                <w:noProof/>
              </w:rPr>
              <w:t>1.3 Research Methodology</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_Toc193371715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5</w:t>
            </w:r>
            <w:r w:rsidRPr="004B5F4F">
              <w:rPr>
                <w:rFonts w:ascii="Calibri" w:hAnsi="Calibri" w:cs="Calibri"/>
                <w:noProof/>
                <w:webHidden/>
              </w:rPr>
              <w:fldChar w:fldCharType="end"/>
            </w:r>
          </w:hyperlink>
        </w:p>
        <w:p w14:paraId="5E122DFC" w14:textId="46E53DEB" w:rsidR="00BD66FE" w:rsidRPr="004B5F4F" w:rsidRDefault="00BD66FE" w:rsidP="00BD66FE">
          <w:pPr>
            <w:pStyle w:val="TOC1"/>
            <w:rPr>
              <w:rFonts w:ascii="Calibri" w:eastAsiaTheme="minorEastAsia" w:hAnsi="Calibri" w:cs="Calibri"/>
              <w:noProof/>
              <w:lang w:eastAsia="en-AU"/>
            </w:rPr>
          </w:pPr>
          <w:hyperlink w:anchor="_Toc193371716" w:history="1">
            <w:r w:rsidRPr="004B5F4F">
              <w:rPr>
                <w:rStyle w:val="Hyperlink"/>
                <w:rFonts w:ascii="Calibri" w:hAnsi="Calibri" w:cs="Calibri"/>
                <w:b/>
                <w:bCs/>
                <w:noProof/>
              </w:rPr>
              <w:t>2.Ethics Practices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_Toc193371716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6</w:t>
            </w:r>
            <w:r w:rsidRPr="004B5F4F">
              <w:rPr>
                <w:rFonts w:ascii="Calibri" w:hAnsi="Calibri" w:cs="Calibri"/>
                <w:noProof/>
                <w:webHidden/>
              </w:rPr>
              <w:fldChar w:fldCharType="end"/>
            </w:r>
          </w:hyperlink>
        </w:p>
        <w:p w14:paraId="7A7B0166" w14:textId="4775FC50" w:rsidR="00BD66FE" w:rsidRPr="004B5F4F" w:rsidRDefault="00BD66FE">
          <w:pPr>
            <w:pStyle w:val="TOC2"/>
            <w:tabs>
              <w:tab w:val="right" w:leader="dot" w:pos="9130"/>
            </w:tabs>
            <w:rPr>
              <w:rFonts w:ascii="Calibri" w:eastAsiaTheme="minorEastAsia" w:hAnsi="Calibri" w:cs="Calibri"/>
              <w:noProof/>
              <w:lang w:eastAsia="en-AU"/>
            </w:rPr>
          </w:pPr>
          <w:hyperlink w:anchor="_Toc193371717" w:history="1">
            <w:r w:rsidRPr="004B5F4F">
              <w:rPr>
                <w:rStyle w:val="Hyperlink"/>
                <w:rFonts w:ascii="Calibri" w:eastAsia="Times New Roman" w:hAnsi="Calibri" w:cs="Calibri"/>
                <w:b/>
                <w:bCs/>
                <w:noProof/>
                <w:lang w:eastAsia="en-AU"/>
              </w:rPr>
              <w:t>2.1 Case Study Scenario</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_Toc193371717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6</w:t>
            </w:r>
            <w:r w:rsidRPr="004B5F4F">
              <w:rPr>
                <w:rFonts w:ascii="Calibri" w:hAnsi="Calibri" w:cs="Calibri"/>
                <w:noProof/>
                <w:webHidden/>
              </w:rPr>
              <w:fldChar w:fldCharType="end"/>
            </w:r>
          </w:hyperlink>
        </w:p>
        <w:p w14:paraId="5BF192A0" w14:textId="0109635B" w:rsidR="00BD66FE" w:rsidRPr="004B5F4F" w:rsidRDefault="00BD66FE">
          <w:pPr>
            <w:pStyle w:val="TOC2"/>
            <w:tabs>
              <w:tab w:val="right" w:leader="dot" w:pos="9130"/>
            </w:tabs>
            <w:rPr>
              <w:rFonts w:ascii="Calibri" w:eastAsiaTheme="minorEastAsia" w:hAnsi="Calibri" w:cs="Calibri"/>
              <w:noProof/>
              <w:lang w:eastAsia="en-AU"/>
            </w:rPr>
          </w:pPr>
          <w:hyperlink w:anchor="_Toc193371718" w:history="1">
            <w:r w:rsidRPr="004B5F4F">
              <w:rPr>
                <w:rStyle w:val="Hyperlink"/>
                <w:rFonts w:ascii="Calibri" w:eastAsia="Times New Roman" w:hAnsi="Calibri" w:cs="Calibri"/>
                <w:b/>
                <w:bCs/>
                <w:noProof/>
                <w:lang w:eastAsia="en-AU"/>
              </w:rPr>
              <w:t>2.2 Ethical Dilemma</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_Toc193371718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6</w:t>
            </w:r>
            <w:r w:rsidRPr="004B5F4F">
              <w:rPr>
                <w:rFonts w:ascii="Calibri" w:hAnsi="Calibri" w:cs="Calibri"/>
                <w:noProof/>
                <w:webHidden/>
              </w:rPr>
              <w:fldChar w:fldCharType="end"/>
            </w:r>
          </w:hyperlink>
        </w:p>
        <w:p w14:paraId="5D92E59B" w14:textId="30EC7D65" w:rsidR="00BD66FE" w:rsidRPr="004B5F4F" w:rsidRDefault="00BD66FE">
          <w:pPr>
            <w:pStyle w:val="TOC2"/>
            <w:tabs>
              <w:tab w:val="right" w:leader="dot" w:pos="9130"/>
            </w:tabs>
            <w:rPr>
              <w:rFonts w:ascii="Calibri" w:eastAsiaTheme="minorEastAsia" w:hAnsi="Calibri" w:cs="Calibri"/>
              <w:noProof/>
              <w:lang w:eastAsia="en-AU"/>
            </w:rPr>
          </w:pPr>
          <w:hyperlink w:anchor="_Toc193371719" w:history="1">
            <w:r w:rsidRPr="004B5F4F">
              <w:rPr>
                <w:rStyle w:val="Hyperlink"/>
                <w:rFonts w:ascii="Calibri" w:eastAsia="Times New Roman" w:hAnsi="Calibri" w:cs="Calibri"/>
                <w:b/>
                <w:bCs/>
                <w:noProof/>
                <w:lang w:eastAsia="en-AU"/>
              </w:rPr>
              <w:t>2.3 ICT Involvement</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_Toc193371719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7</w:t>
            </w:r>
            <w:r w:rsidRPr="004B5F4F">
              <w:rPr>
                <w:rFonts w:ascii="Calibri" w:hAnsi="Calibri" w:cs="Calibri"/>
                <w:noProof/>
                <w:webHidden/>
              </w:rPr>
              <w:fldChar w:fldCharType="end"/>
            </w:r>
          </w:hyperlink>
        </w:p>
        <w:p w14:paraId="677F5136" w14:textId="71E0D6BC" w:rsidR="00BD66FE" w:rsidRPr="004B5F4F" w:rsidRDefault="00BD66FE">
          <w:pPr>
            <w:pStyle w:val="TOC2"/>
            <w:tabs>
              <w:tab w:val="right" w:leader="dot" w:pos="9130"/>
            </w:tabs>
            <w:rPr>
              <w:rFonts w:ascii="Calibri" w:eastAsiaTheme="minorEastAsia" w:hAnsi="Calibri" w:cs="Calibri"/>
              <w:noProof/>
              <w:lang w:eastAsia="en-AU"/>
            </w:rPr>
          </w:pPr>
          <w:hyperlink w:anchor="_Toc193371720" w:history="1">
            <w:r w:rsidRPr="004B5F4F">
              <w:rPr>
                <w:rStyle w:val="Hyperlink"/>
                <w:rFonts w:ascii="Calibri" w:eastAsia="Times New Roman" w:hAnsi="Calibri" w:cs="Calibri"/>
                <w:b/>
                <w:bCs/>
                <w:noProof/>
                <w:lang w:eastAsia="en-AU"/>
              </w:rPr>
              <w:t>2.4 Application of the ACS Code of Ethics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_Toc193371720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8</w:t>
            </w:r>
            <w:r w:rsidRPr="004B5F4F">
              <w:rPr>
                <w:rFonts w:ascii="Calibri" w:hAnsi="Calibri" w:cs="Calibri"/>
                <w:noProof/>
                <w:webHidden/>
              </w:rPr>
              <w:fldChar w:fldCharType="end"/>
            </w:r>
          </w:hyperlink>
        </w:p>
        <w:p w14:paraId="1A5B5FA8" w14:textId="32EC5767" w:rsidR="00BD66FE" w:rsidRPr="004B5F4F" w:rsidRDefault="00BD66FE" w:rsidP="00BD66FE">
          <w:pPr>
            <w:pStyle w:val="TOC1"/>
            <w:rPr>
              <w:rFonts w:ascii="Calibri" w:eastAsiaTheme="minorEastAsia" w:hAnsi="Calibri" w:cs="Calibri"/>
              <w:noProof/>
              <w:lang w:eastAsia="en-AU"/>
            </w:rPr>
          </w:pPr>
          <w:hyperlink w:anchor="_Toc193371721" w:history="1">
            <w:r w:rsidRPr="004B5F4F">
              <w:rPr>
                <w:rStyle w:val="Hyperlink"/>
                <w:rFonts w:ascii="Calibri" w:hAnsi="Calibri" w:cs="Calibri"/>
                <w:b/>
                <w:bCs/>
                <w:noProof/>
              </w:rPr>
              <w:t>3.Appendix</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_Toc193371721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9</w:t>
            </w:r>
            <w:r w:rsidRPr="004B5F4F">
              <w:rPr>
                <w:rFonts w:ascii="Calibri" w:hAnsi="Calibri" w:cs="Calibri"/>
                <w:noProof/>
                <w:webHidden/>
              </w:rPr>
              <w:fldChar w:fldCharType="end"/>
            </w:r>
          </w:hyperlink>
        </w:p>
        <w:p w14:paraId="3E717E1B" w14:textId="2F985729" w:rsidR="00BD66FE" w:rsidRPr="004B5F4F" w:rsidRDefault="00BD66FE">
          <w:pPr>
            <w:pStyle w:val="TOC2"/>
            <w:tabs>
              <w:tab w:val="right" w:leader="dot" w:pos="9130"/>
            </w:tabs>
            <w:rPr>
              <w:rFonts w:ascii="Calibri" w:eastAsiaTheme="minorEastAsia" w:hAnsi="Calibri" w:cs="Calibri"/>
              <w:noProof/>
              <w:lang w:eastAsia="en-AU"/>
            </w:rPr>
          </w:pPr>
          <w:hyperlink w:anchor="_Toc193371722" w:history="1">
            <w:r w:rsidRPr="004B5F4F">
              <w:rPr>
                <w:rStyle w:val="Hyperlink"/>
                <w:rFonts w:ascii="Calibri" w:hAnsi="Calibri" w:cs="Calibri"/>
                <w:b/>
                <w:bCs/>
                <w:noProof/>
              </w:rPr>
              <w:t>3.1 Abbreviations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_Toc193371722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9</w:t>
            </w:r>
            <w:r w:rsidRPr="004B5F4F">
              <w:rPr>
                <w:rFonts w:ascii="Calibri" w:hAnsi="Calibri" w:cs="Calibri"/>
                <w:noProof/>
                <w:webHidden/>
              </w:rPr>
              <w:fldChar w:fldCharType="end"/>
            </w:r>
          </w:hyperlink>
        </w:p>
        <w:p w14:paraId="22FFB5FD" w14:textId="3E6EF2C6" w:rsidR="00BD66FE" w:rsidRPr="004B5F4F" w:rsidRDefault="00BD66FE">
          <w:pPr>
            <w:pStyle w:val="TOC2"/>
            <w:tabs>
              <w:tab w:val="right" w:leader="dot" w:pos="9130"/>
            </w:tabs>
            <w:rPr>
              <w:rFonts w:ascii="Calibri" w:eastAsiaTheme="minorEastAsia" w:hAnsi="Calibri" w:cs="Calibri"/>
              <w:noProof/>
              <w:lang w:eastAsia="en-AU"/>
            </w:rPr>
          </w:pPr>
          <w:hyperlink w:anchor="_Toc193371723" w:history="1">
            <w:r w:rsidRPr="004B5F4F">
              <w:rPr>
                <w:rStyle w:val="Hyperlink"/>
                <w:rFonts w:ascii="Calibri" w:hAnsi="Calibri" w:cs="Calibri"/>
                <w:b/>
                <w:bCs/>
                <w:noProof/>
              </w:rPr>
              <w:t>3.1 List of Figures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_Toc193371723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9</w:t>
            </w:r>
            <w:r w:rsidRPr="004B5F4F">
              <w:rPr>
                <w:rFonts w:ascii="Calibri" w:hAnsi="Calibri" w:cs="Calibri"/>
                <w:noProof/>
                <w:webHidden/>
              </w:rPr>
              <w:fldChar w:fldCharType="end"/>
            </w:r>
          </w:hyperlink>
        </w:p>
        <w:p w14:paraId="46F57F21" w14:textId="598827B1" w:rsidR="00BD66FE" w:rsidRPr="004B5F4F" w:rsidRDefault="00BD66FE" w:rsidP="00BD66FE">
          <w:pPr>
            <w:pStyle w:val="TOC1"/>
            <w:rPr>
              <w:rFonts w:ascii="Calibri" w:eastAsiaTheme="minorEastAsia" w:hAnsi="Calibri" w:cs="Calibri"/>
              <w:noProof/>
              <w:lang w:eastAsia="en-AU"/>
            </w:rPr>
          </w:pPr>
          <w:hyperlink w:anchor="_Toc193371724" w:history="1">
            <w:r w:rsidRPr="004B5F4F">
              <w:rPr>
                <w:rStyle w:val="Hyperlink"/>
                <w:rFonts w:ascii="Calibri" w:hAnsi="Calibri" w:cs="Calibri"/>
                <w:b/>
                <w:bCs/>
                <w:noProof/>
              </w:rPr>
              <w:t>4.References</w:t>
            </w:r>
            <w:r w:rsidRPr="004B5F4F">
              <w:rPr>
                <w:rFonts w:ascii="Calibri" w:hAnsi="Calibri" w:cs="Calibri"/>
                <w:noProof/>
                <w:webHidden/>
              </w:rPr>
              <w:tab/>
            </w:r>
            <w:r w:rsidRPr="004B5F4F">
              <w:rPr>
                <w:rFonts w:ascii="Calibri" w:hAnsi="Calibri" w:cs="Calibri"/>
                <w:noProof/>
                <w:webHidden/>
              </w:rPr>
              <w:fldChar w:fldCharType="begin"/>
            </w:r>
            <w:r w:rsidRPr="004B5F4F">
              <w:rPr>
                <w:rFonts w:ascii="Calibri" w:hAnsi="Calibri" w:cs="Calibri"/>
                <w:noProof/>
                <w:webHidden/>
              </w:rPr>
              <w:instrText xml:space="preserve"> PAGEREF _Toc193371724 \h </w:instrText>
            </w:r>
            <w:r w:rsidRPr="004B5F4F">
              <w:rPr>
                <w:rFonts w:ascii="Calibri" w:hAnsi="Calibri" w:cs="Calibri"/>
                <w:noProof/>
                <w:webHidden/>
              </w:rPr>
            </w:r>
            <w:r w:rsidRPr="004B5F4F">
              <w:rPr>
                <w:rFonts w:ascii="Calibri" w:hAnsi="Calibri" w:cs="Calibri"/>
                <w:noProof/>
                <w:webHidden/>
              </w:rPr>
              <w:fldChar w:fldCharType="separate"/>
            </w:r>
            <w:r w:rsidRPr="004B5F4F">
              <w:rPr>
                <w:rFonts w:ascii="Calibri" w:hAnsi="Calibri" w:cs="Calibri"/>
                <w:noProof/>
                <w:webHidden/>
              </w:rPr>
              <w:t>9</w:t>
            </w:r>
            <w:r w:rsidRPr="004B5F4F">
              <w:rPr>
                <w:rFonts w:ascii="Calibri" w:hAnsi="Calibri" w:cs="Calibri"/>
                <w:noProof/>
                <w:webHidden/>
              </w:rPr>
              <w:fldChar w:fldCharType="end"/>
            </w:r>
          </w:hyperlink>
        </w:p>
        <w:p w14:paraId="766ED529" w14:textId="531AF51F" w:rsidR="006D3FB2" w:rsidRPr="004B5F4F" w:rsidRDefault="006D3FB2" w:rsidP="00A6362B">
          <w:pPr>
            <w:spacing w:line="360" w:lineRule="auto"/>
            <w:rPr>
              <w:rFonts w:ascii="Calibri" w:hAnsi="Calibri" w:cs="Calibri"/>
            </w:rPr>
          </w:pPr>
          <w:r w:rsidRPr="004B5F4F">
            <w:rPr>
              <w:rFonts w:ascii="Calibri" w:hAnsi="Calibri" w:cs="Calibri"/>
              <w:noProof/>
            </w:rPr>
            <w:fldChar w:fldCharType="end"/>
          </w:r>
        </w:p>
      </w:sdtContent>
    </w:sdt>
    <w:p w14:paraId="6937ADEC" w14:textId="77777777" w:rsidR="006D3FB2" w:rsidRPr="004B5F4F" w:rsidRDefault="006D3FB2" w:rsidP="00D85CCA">
      <w:pPr>
        <w:rPr>
          <w:rFonts w:ascii="Calibri" w:hAnsi="Calibri" w:cs="Calibri"/>
          <w:color w:val="000000" w:themeColor="text1"/>
          <w:sz w:val="23"/>
          <w:szCs w:val="23"/>
        </w:rPr>
      </w:pPr>
    </w:p>
    <w:p w14:paraId="7D9B418D" w14:textId="77777777" w:rsidR="006D3FB2" w:rsidRPr="004B5F4F" w:rsidRDefault="006D3FB2" w:rsidP="00D85CCA">
      <w:pPr>
        <w:rPr>
          <w:rFonts w:ascii="Calibri" w:hAnsi="Calibri" w:cs="Calibri"/>
          <w:color w:val="000000" w:themeColor="text1"/>
          <w:sz w:val="23"/>
          <w:szCs w:val="23"/>
        </w:rPr>
      </w:pPr>
    </w:p>
    <w:p w14:paraId="463A971A" w14:textId="77777777" w:rsidR="006D3FB2" w:rsidRPr="004B5F4F" w:rsidRDefault="006D3FB2" w:rsidP="00D85CCA">
      <w:pPr>
        <w:rPr>
          <w:rFonts w:ascii="Calibri" w:hAnsi="Calibri" w:cs="Calibri"/>
          <w:color w:val="000000" w:themeColor="text1"/>
          <w:sz w:val="23"/>
          <w:szCs w:val="23"/>
        </w:rPr>
      </w:pPr>
    </w:p>
    <w:p w14:paraId="78148E5C" w14:textId="77777777" w:rsidR="006D3FB2" w:rsidRPr="004B5F4F" w:rsidRDefault="006D3FB2" w:rsidP="00D85CCA">
      <w:pPr>
        <w:rPr>
          <w:rFonts w:ascii="Calibri" w:hAnsi="Calibri" w:cs="Calibri"/>
          <w:color w:val="000000" w:themeColor="text1"/>
          <w:sz w:val="23"/>
          <w:szCs w:val="23"/>
        </w:rPr>
      </w:pPr>
    </w:p>
    <w:p w14:paraId="5F9EEBE2" w14:textId="77777777" w:rsidR="006D3FB2" w:rsidRPr="004B5F4F" w:rsidRDefault="006D3FB2" w:rsidP="00D85CCA">
      <w:pPr>
        <w:rPr>
          <w:rFonts w:ascii="Calibri" w:hAnsi="Calibri" w:cs="Calibri"/>
          <w:color w:val="000000" w:themeColor="text1"/>
          <w:sz w:val="23"/>
          <w:szCs w:val="23"/>
        </w:rPr>
      </w:pPr>
    </w:p>
    <w:p w14:paraId="79EA8B0A" w14:textId="77777777" w:rsidR="006D3FB2" w:rsidRPr="004B5F4F" w:rsidRDefault="006D3FB2" w:rsidP="00D85CCA">
      <w:pPr>
        <w:rPr>
          <w:rFonts w:ascii="Calibri" w:hAnsi="Calibri" w:cs="Calibri"/>
          <w:color w:val="000000" w:themeColor="text1"/>
          <w:sz w:val="23"/>
          <w:szCs w:val="23"/>
        </w:rPr>
      </w:pPr>
    </w:p>
    <w:p w14:paraId="37F17CA6" w14:textId="77777777" w:rsidR="006D3FB2" w:rsidRPr="004B5F4F" w:rsidRDefault="006D3FB2" w:rsidP="00D85CCA">
      <w:pPr>
        <w:rPr>
          <w:rFonts w:ascii="Calibri" w:hAnsi="Calibri" w:cs="Calibri"/>
          <w:color w:val="000000" w:themeColor="text1"/>
          <w:sz w:val="23"/>
          <w:szCs w:val="23"/>
        </w:rPr>
      </w:pPr>
    </w:p>
    <w:p w14:paraId="6409833F" w14:textId="77777777" w:rsidR="006D3FB2" w:rsidRPr="004B5F4F" w:rsidRDefault="006D3FB2" w:rsidP="00D85CCA">
      <w:pPr>
        <w:rPr>
          <w:rFonts w:ascii="Calibri" w:hAnsi="Calibri" w:cs="Calibri"/>
          <w:color w:val="000000" w:themeColor="text1"/>
          <w:sz w:val="23"/>
          <w:szCs w:val="23"/>
        </w:rPr>
      </w:pPr>
    </w:p>
    <w:p w14:paraId="1F74F99F" w14:textId="77777777" w:rsidR="006D3FB2" w:rsidRPr="004B5F4F" w:rsidRDefault="006D3FB2" w:rsidP="00D85CCA">
      <w:pPr>
        <w:rPr>
          <w:rFonts w:ascii="Calibri" w:hAnsi="Calibri" w:cs="Calibri"/>
          <w:color w:val="000000" w:themeColor="text1"/>
          <w:sz w:val="23"/>
          <w:szCs w:val="23"/>
        </w:rPr>
      </w:pPr>
    </w:p>
    <w:p w14:paraId="444E7B0D" w14:textId="77777777" w:rsidR="006D3FB2" w:rsidRPr="004B5F4F" w:rsidRDefault="006D3FB2" w:rsidP="00D85CCA">
      <w:pPr>
        <w:rPr>
          <w:rFonts w:ascii="Calibri" w:hAnsi="Calibri" w:cs="Calibri"/>
          <w:color w:val="000000" w:themeColor="text1"/>
          <w:sz w:val="23"/>
          <w:szCs w:val="23"/>
        </w:rPr>
      </w:pPr>
    </w:p>
    <w:p w14:paraId="4B1B8723" w14:textId="4B91363F" w:rsidR="00D85CCA" w:rsidRPr="004B5F4F" w:rsidRDefault="00D85CCA" w:rsidP="00D85CCA">
      <w:pPr>
        <w:pStyle w:val="Heading1"/>
        <w:rPr>
          <w:rFonts w:ascii="Calibri" w:hAnsi="Calibri" w:cs="Calibri"/>
          <w:b/>
          <w:bCs/>
          <w:color w:val="215E99" w:themeColor="text2" w:themeTint="BF"/>
          <w:sz w:val="34"/>
          <w:szCs w:val="34"/>
        </w:rPr>
      </w:pPr>
      <w:bookmarkStart w:id="0" w:name="_Toc193371712"/>
      <w:r w:rsidRPr="004B5F4F">
        <w:rPr>
          <w:rFonts w:ascii="Calibri" w:hAnsi="Calibri" w:cs="Calibri"/>
          <w:b/>
          <w:bCs/>
          <w:color w:val="215E99" w:themeColor="text2" w:themeTint="BF"/>
          <w:sz w:val="34"/>
          <w:szCs w:val="34"/>
        </w:rPr>
        <w:lastRenderedPageBreak/>
        <w:t>1.Research Paper Review</w:t>
      </w:r>
      <w:bookmarkEnd w:id="0"/>
    </w:p>
    <w:p w14:paraId="7A1C3529" w14:textId="77777777" w:rsidR="00D85CCA" w:rsidRPr="004B5F4F" w:rsidRDefault="00D85CCA" w:rsidP="00D85CCA">
      <w:pPr>
        <w:pStyle w:val="Heading2"/>
        <w:rPr>
          <w:rFonts w:ascii="Calibri" w:hAnsi="Calibri" w:cs="Calibri"/>
          <w:b/>
          <w:bCs/>
          <w:color w:val="215E99" w:themeColor="text2" w:themeTint="BF"/>
          <w:sz w:val="25"/>
          <w:szCs w:val="25"/>
        </w:rPr>
      </w:pPr>
      <w:bookmarkStart w:id="1" w:name="_Toc193371713"/>
      <w:r w:rsidRPr="004B5F4F">
        <w:rPr>
          <w:rFonts w:ascii="Calibri" w:hAnsi="Calibri" w:cs="Calibri"/>
          <w:b/>
          <w:bCs/>
          <w:color w:val="215E99" w:themeColor="text2" w:themeTint="BF"/>
          <w:sz w:val="25"/>
          <w:szCs w:val="25"/>
        </w:rPr>
        <w:t>1.1 Introduction</w:t>
      </w:r>
      <w:bookmarkEnd w:id="1"/>
    </w:p>
    <w:p w14:paraId="273051DE" w14:textId="705C40E0" w:rsidR="00D85CCA" w:rsidRPr="004B5F4F" w:rsidRDefault="00D85CCA" w:rsidP="00D85CCA">
      <w:pPr>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The rapid growth of digital technology has transformed society and industry, </w:t>
      </w:r>
      <w:r w:rsidR="00CD1DEC" w:rsidRPr="004B5F4F">
        <w:rPr>
          <w:rFonts w:ascii="Calibri" w:eastAsiaTheme="majorEastAsia" w:hAnsi="Calibri" w:cs="Calibri"/>
          <w:color w:val="000000" w:themeColor="text1"/>
          <w:sz w:val="23"/>
          <w:szCs w:val="23"/>
        </w:rPr>
        <w:t>provided</w:t>
      </w:r>
      <w:r w:rsidRPr="004B5F4F">
        <w:rPr>
          <w:rFonts w:ascii="Calibri" w:eastAsiaTheme="majorEastAsia" w:hAnsi="Calibri" w:cs="Calibri"/>
          <w:color w:val="000000" w:themeColor="text1"/>
          <w:sz w:val="23"/>
          <w:szCs w:val="23"/>
        </w:rPr>
        <w:t xml:space="preserve"> numerous benefits</w:t>
      </w:r>
      <w:r w:rsidR="00CD1DEC" w:rsidRPr="004B5F4F">
        <w:rPr>
          <w:rFonts w:ascii="Calibri" w:eastAsiaTheme="majorEastAsia" w:hAnsi="Calibri" w:cs="Calibri"/>
          <w:color w:val="000000" w:themeColor="text1"/>
          <w:sz w:val="23"/>
          <w:szCs w:val="23"/>
        </w:rPr>
        <w:t>, but, has</w:t>
      </w:r>
      <w:r w:rsidRPr="004B5F4F">
        <w:rPr>
          <w:rFonts w:ascii="Calibri" w:eastAsiaTheme="majorEastAsia" w:hAnsi="Calibri" w:cs="Calibri"/>
          <w:color w:val="000000" w:themeColor="text1"/>
          <w:sz w:val="23"/>
          <w:szCs w:val="23"/>
        </w:rPr>
        <w:t xml:space="preserve"> also </w:t>
      </w:r>
      <w:r w:rsidR="00CD1DEC" w:rsidRPr="004B5F4F">
        <w:rPr>
          <w:rFonts w:ascii="Calibri" w:eastAsiaTheme="majorEastAsia" w:hAnsi="Calibri" w:cs="Calibri"/>
          <w:color w:val="000000" w:themeColor="text1"/>
          <w:sz w:val="23"/>
          <w:szCs w:val="23"/>
        </w:rPr>
        <w:t>introduced</w:t>
      </w:r>
      <w:r w:rsidRPr="004B5F4F">
        <w:rPr>
          <w:rFonts w:ascii="Calibri" w:eastAsiaTheme="majorEastAsia" w:hAnsi="Calibri" w:cs="Calibri"/>
          <w:color w:val="000000" w:themeColor="text1"/>
          <w:sz w:val="23"/>
          <w:szCs w:val="23"/>
        </w:rPr>
        <w:t xml:space="preserve"> significant cybersecurity threats (Alenezi et al., 2020). Increasing dependence on digital platforms has led to more frequent and sophisticated cyberattacks, especially involving malware. Malware is malicious software designed to harm, disrupt, or gain unauthorized access to computer systems, threatening personal data, business operations, and critical infrastructure (</w:t>
      </w:r>
      <w:r w:rsidR="00CD1DEC" w:rsidRPr="004B5F4F">
        <w:rPr>
          <w:rFonts w:ascii="Calibri" w:eastAsiaTheme="majorEastAsia" w:hAnsi="Calibri" w:cs="Calibri"/>
          <w:color w:val="000000" w:themeColor="text1"/>
          <w:sz w:val="23"/>
          <w:szCs w:val="23"/>
        </w:rPr>
        <w:t>Gandhi</w:t>
      </w:r>
      <w:r w:rsidRPr="004B5F4F">
        <w:rPr>
          <w:rFonts w:ascii="Calibri" w:eastAsiaTheme="majorEastAsia" w:hAnsi="Calibri" w:cs="Calibri"/>
          <w:color w:val="000000" w:themeColor="text1"/>
          <w:sz w:val="23"/>
          <w:szCs w:val="23"/>
        </w:rPr>
        <w:t xml:space="preserve"> et al., 2021).</w:t>
      </w:r>
    </w:p>
    <w:p w14:paraId="2F507AC5" w14:textId="614567BE" w:rsidR="00461483" w:rsidRPr="004B5F4F" w:rsidRDefault="00461483" w:rsidP="00461483">
      <w:pPr>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Cyber-physical systems (CPS), which merge digital and physical parts, are critical in industries such as healthcare, manufacturing, transportation, and energy (Chowdhury et al., 2023). A successful attack on these systems can have serious consequences. Malware attacks </w:t>
      </w:r>
      <w:r w:rsidR="00CA49A5" w:rsidRPr="004B5F4F">
        <w:rPr>
          <w:rFonts w:ascii="Calibri" w:eastAsiaTheme="majorEastAsia" w:hAnsi="Calibri" w:cs="Calibri"/>
          <w:color w:val="000000" w:themeColor="text1"/>
          <w:sz w:val="23"/>
          <w:szCs w:val="23"/>
        </w:rPr>
        <w:t>worldwide</w:t>
      </w:r>
      <w:r w:rsidRPr="004B5F4F">
        <w:rPr>
          <w:rFonts w:ascii="Calibri" w:eastAsiaTheme="majorEastAsia" w:hAnsi="Calibri" w:cs="Calibri"/>
          <w:color w:val="000000" w:themeColor="text1"/>
          <w:sz w:val="23"/>
          <w:szCs w:val="23"/>
        </w:rPr>
        <w:t xml:space="preserve"> have spiked by around 358%, and ransomware alone has climbed by 435% since 2020, highlighting the urgent need for new detection strategies (Cybersecurity Ventures, 2023).</w:t>
      </w:r>
    </w:p>
    <w:p w14:paraId="078E7E52" w14:textId="6F696E1F" w:rsidR="00CB131C" w:rsidRPr="004B5F4F" w:rsidRDefault="00D85CCA" w:rsidP="00CB131C">
      <w:pPr>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This preliminary literature review examines different malware types, detection methods (traditional and machine learning), and approaches to integrate these methods into </w:t>
      </w:r>
      <w:r w:rsidR="0021090D"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web application (Gandhi et al., 2023; Sharma et al., 2023). The goal is to identify effective techniques, uncover knowledge gaps, </w:t>
      </w:r>
      <w:r w:rsidR="0021090D" w:rsidRPr="004B5F4F">
        <w:rPr>
          <w:rFonts w:ascii="Calibri" w:eastAsiaTheme="majorEastAsia" w:hAnsi="Calibri" w:cs="Calibri"/>
          <w:color w:val="000000" w:themeColor="text1"/>
          <w:sz w:val="23"/>
          <w:szCs w:val="23"/>
        </w:rPr>
        <w:t xml:space="preserve">blend established methods with innovative improvements </w:t>
      </w:r>
      <w:r w:rsidRPr="004B5F4F">
        <w:rPr>
          <w:rFonts w:ascii="Calibri" w:eastAsiaTheme="majorEastAsia" w:hAnsi="Calibri" w:cs="Calibri"/>
          <w:color w:val="000000" w:themeColor="text1"/>
          <w:sz w:val="23"/>
          <w:szCs w:val="23"/>
        </w:rPr>
        <w:t xml:space="preserve">and establish a foundation for selecting </w:t>
      </w:r>
      <w:r w:rsidR="00B230BC"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suitable </w:t>
      </w:r>
      <w:r w:rsidR="00B230BC" w:rsidRPr="004B5F4F">
        <w:rPr>
          <w:rFonts w:ascii="Calibri" w:eastAsiaTheme="majorEastAsia" w:hAnsi="Calibri" w:cs="Calibri"/>
          <w:color w:val="000000" w:themeColor="text1"/>
          <w:sz w:val="23"/>
          <w:szCs w:val="23"/>
        </w:rPr>
        <w:t>cybersecurity solution</w:t>
      </w:r>
      <w:r w:rsidR="0021090D" w:rsidRPr="004B5F4F">
        <w:rPr>
          <w:rFonts w:ascii="Calibri" w:eastAsiaTheme="majorEastAsia" w:hAnsi="Calibri" w:cs="Calibri"/>
          <w:color w:val="000000" w:themeColor="text1"/>
          <w:sz w:val="23"/>
          <w:szCs w:val="23"/>
        </w:rPr>
        <w:t xml:space="preserve"> (Nataraj et al., 2023)</w:t>
      </w:r>
      <w:r w:rsidRPr="004B5F4F">
        <w:rPr>
          <w:rFonts w:ascii="Calibri" w:eastAsiaTheme="majorEastAsia" w:hAnsi="Calibri" w:cs="Calibri"/>
          <w:color w:val="000000" w:themeColor="text1"/>
          <w:sz w:val="23"/>
          <w:szCs w:val="23"/>
        </w:rPr>
        <w:t>.</w:t>
      </w:r>
      <w:r w:rsidR="00CB131C" w:rsidRPr="004B5F4F">
        <w:rPr>
          <w:rFonts w:ascii="Calibri" w:eastAsiaTheme="majorEastAsia" w:hAnsi="Calibri" w:cs="Calibri"/>
          <w:color w:val="000000" w:themeColor="text1"/>
          <w:sz w:val="23"/>
          <w:szCs w:val="23"/>
        </w:rPr>
        <w:t xml:space="preserve"> </w:t>
      </w:r>
    </w:p>
    <w:p w14:paraId="3047953C" w14:textId="1283634C" w:rsidR="00D85CCA" w:rsidRPr="004B5F4F" w:rsidRDefault="00D85CCA" w:rsidP="00D85CCA">
      <w:pPr>
        <w:pStyle w:val="Heading2"/>
        <w:rPr>
          <w:rFonts w:ascii="Calibri" w:hAnsi="Calibri" w:cs="Calibri"/>
          <w:b/>
          <w:bCs/>
          <w:color w:val="215E99" w:themeColor="text2" w:themeTint="BF"/>
          <w:sz w:val="25"/>
          <w:szCs w:val="25"/>
        </w:rPr>
      </w:pPr>
      <w:bookmarkStart w:id="2" w:name="_Toc193371714"/>
      <w:r w:rsidRPr="004B5F4F">
        <w:rPr>
          <w:rFonts w:ascii="Calibri" w:hAnsi="Calibri" w:cs="Calibri"/>
          <w:b/>
          <w:bCs/>
          <w:color w:val="215E99" w:themeColor="text2" w:themeTint="BF"/>
          <w:sz w:val="25"/>
          <w:szCs w:val="25"/>
        </w:rPr>
        <w:t>1.2 Literature Review</w:t>
      </w:r>
      <w:r w:rsidR="005C114B" w:rsidRPr="004B5F4F">
        <w:rPr>
          <w:rFonts w:ascii="Calibri" w:hAnsi="Calibri" w:cs="Calibri"/>
          <w:b/>
          <w:bCs/>
          <w:color w:val="215E99" w:themeColor="text2" w:themeTint="BF"/>
          <w:sz w:val="25"/>
          <w:szCs w:val="25"/>
        </w:rPr>
        <w:t xml:space="preserve"> and Analysis</w:t>
      </w:r>
      <w:bookmarkEnd w:id="2"/>
    </w:p>
    <w:p w14:paraId="3616273A" w14:textId="77777777" w:rsidR="000E5A6A" w:rsidRPr="00207D2C" w:rsidRDefault="000E5A6A" w:rsidP="00207D2C">
      <w:pPr>
        <w:rPr>
          <w:rFonts w:ascii="Calibri" w:hAnsi="Calibri" w:cs="Calibri"/>
          <w:sz w:val="23"/>
          <w:szCs w:val="23"/>
        </w:rPr>
      </w:pPr>
      <w:r w:rsidRPr="00207D2C">
        <w:rPr>
          <w:rFonts w:ascii="Calibri" w:hAnsi="Calibri" w:cs="Calibri"/>
          <w:sz w:val="23"/>
          <w:szCs w:val="23"/>
        </w:rPr>
        <w:t>Malware comes in many types, each spreading and causing harm in its own way. According to Alenezi et al. (2020), the most common examples include:</w:t>
      </w:r>
    </w:p>
    <w:p w14:paraId="0AEBA4E7" w14:textId="77777777" w:rsidR="000E5A6A" w:rsidRPr="00207D2C" w:rsidRDefault="000E5A6A" w:rsidP="00207D2C">
      <w:pPr>
        <w:rPr>
          <w:rFonts w:ascii="Calibri" w:hAnsi="Calibri" w:cs="Calibri"/>
          <w:sz w:val="23"/>
          <w:szCs w:val="23"/>
        </w:rPr>
      </w:pPr>
      <w:r w:rsidRPr="00207D2C">
        <w:rPr>
          <w:rFonts w:ascii="Calibri" w:hAnsi="Calibri" w:cs="Calibri"/>
          <w:b/>
          <w:bCs/>
          <w:sz w:val="23"/>
          <w:szCs w:val="23"/>
        </w:rPr>
        <w:t>Viruses</w:t>
      </w:r>
      <w:r w:rsidRPr="00207D2C">
        <w:rPr>
          <w:rFonts w:ascii="Calibri" w:hAnsi="Calibri" w:cs="Calibri"/>
          <w:sz w:val="23"/>
          <w:szCs w:val="23"/>
        </w:rPr>
        <w:t>: Attach themselves to good programs and copy themselves when those programs run.</w:t>
      </w:r>
    </w:p>
    <w:p w14:paraId="0D21FAAD" w14:textId="77777777" w:rsidR="000E5A6A" w:rsidRPr="00207D2C" w:rsidRDefault="000E5A6A" w:rsidP="00207D2C">
      <w:pPr>
        <w:rPr>
          <w:rFonts w:ascii="Calibri" w:hAnsi="Calibri" w:cs="Calibri"/>
          <w:sz w:val="23"/>
          <w:szCs w:val="23"/>
        </w:rPr>
      </w:pPr>
      <w:r w:rsidRPr="00207D2C">
        <w:rPr>
          <w:rFonts w:ascii="Calibri" w:hAnsi="Calibri" w:cs="Calibri"/>
          <w:b/>
          <w:bCs/>
          <w:sz w:val="23"/>
          <w:szCs w:val="23"/>
        </w:rPr>
        <w:t>Worms</w:t>
      </w:r>
      <w:r w:rsidRPr="00207D2C">
        <w:rPr>
          <w:rFonts w:ascii="Calibri" w:hAnsi="Calibri" w:cs="Calibri"/>
          <w:sz w:val="23"/>
          <w:szCs w:val="23"/>
        </w:rPr>
        <w:t>: Make copies of themselves automatically, without needing user help.</w:t>
      </w:r>
    </w:p>
    <w:p w14:paraId="6B9A80A2" w14:textId="77777777" w:rsidR="000E5A6A" w:rsidRPr="00207D2C" w:rsidRDefault="000E5A6A" w:rsidP="00207D2C">
      <w:pPr>
        <w:rPr>
          <w:rFonts w:ascii="Calibri" w:hAnsi="Calibri" w:cs="Calibri"/>
          <w:sz w:val="23"/>
          <w:szCs w:val="23"/>
        </w:rPr>
      </w:pPr>
      <w:r w:rsidRPr="00207D2C">
        <w:rPr>
          <w:rFonts w:ascii="Calibri" w:hAnsi="Calibri" w:cs="Calibri"/>
          <w:b/>
          <w:bCs/>
          <w:sz w:val="23"/>
          <w:szCs w:val="23"/>
        </w:rPr>
        <w:t>Trojans</w:t>
      </w:r>
      <w:r w:rsidRPr="00207D2C">
        <w:rPr>
          <w:rFonts w:ascii="Calibri" w:hAnsi="Calibri" w:cs="Calibri"/>
          <w:sz w:val="23"/>
          <w:szCs w:val="23"/>
        </w:rPr>
        <w:t>: Pretend to be safe software so that users install them by mistake.</w:t>
      </w:r>
    </w:p>
    <w:p w14:paraId="2145B320" w14:textId="77777777" w:rsidR="000E5A6A" w:rsidRPr="00207D2C" w:rsidRDefault="000E5A6A" w:rsidP="00207D2C">
      <w:pPr>
        <w:rPr>
          <w:rFonts w:ascii="Calibri" w:hAnsi="Calibri" w:cs="Calibri"/>
          <w:sz w:val="23"/>
          <w:szCs w:val="23"/>
        </w:rPr>
      </w:pPr>
      <w:r w:rsidRPr="00207D2C">
        <w:rPr>
          <w:rFonts w:ascii="Calibri" w:hAnsi="Calibri" w:cs="Calibri"/>
          <w:b/>
          <w:bCs/>
          <w:sz w:val="23"/>
          <w:szCs w:val="23"/>
        </w:rPr>
        <w:t>Ransomware</w:t>
      </w:r>
      <w:r w:rsidRPr="00207D2C">
        <w:rPr>
          <w:rFonts w:ascii="Calibri" w:hAnsi="Calibri" w:cs="Calibri"/>
          <w:sz w:val="23"/>
          <w:szCs w:val="23"/>
        </w:rPr>
        <w:t>: Locks or encrypts files and demands money to unlock them, with a big example being the Colonial Pipeline attack explained by Beerman et al. (2021).</w:t>
      </w:r>
    </w:p>
    <w:p w14:paraId="69DA1960" w14:textId="27A7AAFD" w:rsidR="00CE436A" w:rsidRPr="004B5F4F" w:rsidRDefault="00CE436A" w:rsidP="00CE436A">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66577DA8" wp14:editId="36401F68">
            <wp:extent cx="3361609" cy="1786228"/>
            <wp:effectExtent l="0" t="0" r="0" b="5080"/>
            <wp:docPr id="208207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5105" name=""/>
                    <pic:cNvPicPr/>
                  </pic:nvPicPr>
                  <pic:blipFill>
                    <a:blip r:embed="rId5"/>
                    <a:stretch>
                      <a:fillRect/>
                    </a:stretch>
                  </pic:blipFill>
                  <pic:spPr>
                    <a:xfrm>
                      <a:off x="0" y="0"/>
                      <a:ext cx="3371660" cy="1791569"/>
                    </a:xfrm>
                    <a:prstGeom prst="rect">
                      <a:avLst/>
                    </a:prstGeom>
                  </pic:spPr>
                </pic:pic>
              </a:graphicData>
            </a:graphic>
          </wp:inline>
        </w:drawing>
      </w:r>
    </w:p>
    <w:p w14:paraId="7BDC5C8C" w14:textId="6A2C4FE7" w:rsidR="00714F87" w:rsidRPr="004B5F4F" w:rsidRDefault="00714F87" w:rsidP="00714F87">
      <w:pPr>
        <w:pStyle w:val="NoSpacing"/>
        <w:jc w:val="center"/>
        <w:rPr>
          <w:rFonts w:ascii="Calibri" w:hAnsi="Calibri" w:cs="Calibri"/>
          <w:sz w:val="22"/>
          <w:szCs w:val="22"/>
        </w:rPr>
      </w:pPr>
      <w:r w:rsidRPr="004B5F4F">
        <w:rPr>
          <w:rFonts w:ascii="Calibri" w:hAnsi="Calibri" w:cs="Calibri"/>
          <w:sz w:val="22"/>
          <w:szCs w:val="22"/>
        </w:rPr>
        <w:t>Figure 1: Classification of Malware</w:t>
      </w:r>
      <w:r w:rsidR="000F707F" w:rsidRPr="004B5F4F">
        <w:rPr>
          <w:rFonts w:ascii="Calibri" w:hAnsi="Calibri" w:cs="Calibri"/>
          <w:sz w:val="22"/>
          <w:szCs w:val="22"/>
        </w:rPr>
        <w:t xml:space="preserve"> </w:t>
      </w:r>
      <w:r w:rsidR="00FF0835" w:rsidRPr="004B5F4F">
        <w:rPr>
          <w:rFonts w:ascii="Calibri" w:eastAsiaTheme="majorEastAsia" w:hAnsi="Calibri" w:cs="Calibri"/>
          <w:color w:val="000000" w:themeColor="text1"/>
          <w:sz w:val="23"/>
          <w:szCs w:val="23"/>
        </w:rPr>
        <w:t>(Alenezi et al., 2020)</w:t>
      </w:r>
    </w:p>
    <w:p w14:paraId="045A744E" w14:textId="77777777" w:rsidR="007B6D97" w:rsidRPr="004B5F4F" w:rsidRDefault="007B6D97" w:rsidP="00714F87">
      <w:pPr>
        <w:pStyle w:val="NoSpacing"/>
        <w:jc w:val="center"/>
        <w:rPr>
          <w:rFonts w:ascii="Calibri" w:hAnsi="Calibri" w:cs="Calibri"/>
          <w:sz w:val="22"/>
          <w:szCs w:val="22"/>
        </w:rPr>
      </w:pPr>
    </w:p>
    <w:p w14:paraId="175062A8" w14:textId="50945621" w:rsidR="000E5A6A" w:rsidRPr="000E5A6A" w:rsidRDefault="000E5A6A" w:rsidP="000E5A6A">
      <w:pPr>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lastRenderedPageBreak/>
        <w:t xml:space="preserve">Over the years, different detection methods have been used to spot these threats. </w:t>
      </w:r>
      <w:r w:rsidRPr="000E5A6A">
        <w:rPr>
          <w:rFonts w:ascii="Calibri" w:eastAsiaTheme="majorEastAsia" w:hAnsi="Calibri" w:cs="Calibri"/>
          <w:b/>
          <w:bCs/>
          <w:color w:val="000000" w:themeColor="text1"/>
          <w:sz w:val="23"/>
          <w:szCs w:val="23"/>
        </w:rPr>
        <w:t>Signature-based detection</w:t>
      </w:r>
      <w:r w:rsidRPr="000E5A6A">
        <w:rPr>
          <w:rFonts w:ascii="Calibri" w:eastAsiaTheme="majorEastAsia" w:hAnsi="Calibri" w:cs="Calibri"/>
          <w:color w:val="000000" w:themeColor="text1"/>
          <w:sz w:val="23"/>
          <w:szCs w:val="23"/>
        </w:rPr>
        <w:t xml:space="preserve"> is quick and accurate for threats that are already known but fails if the malware is totally new (often called a zero-day attack). Nataraj et al. (2023) explain that this approach involves looking for distinct patterns—or “signatures”—in harmful files. Another approach is</w:t>
      </w:r>
      <w:r w:rsidRPr="000E5A6A">
        <w:rPr>
          <w:rFonts w:ascii="Calibri" w:eastAsiaTheme="majorEastAsia" w:hAnsi="Calibri" w:cs="Calibri"/>
          <w:b/>
          <w:bCs/>
          <w:color w:val="000000" w:themeColor="text1"/>
          <w:sz w:val="23"/>
          <w:szCs w:val="23"/>
        </w:rPr>
        <w:t xml:space="preserve"> sandboxing,</w:t>
      </w:r>
      <w:r w:rsidRPr="000E5A6A">
        <w:rPr>
          <w:rFonts w:ascii="Calibri" w:eastAsiaTheme="majorEastAsia" w:hAnsi="Calibri" w:cs="Calibri"/>
          <w:color w:val="000000" w:themeColor="text1"/>
          <w:sz w:val="23"/>
          <w:szCs w:val="23"/>
        </w:rPr>
        <w:t xml:space="preserve"> where suspicious files run inside a safe environment so experts can watch for harmful </w:t>
      </w:r>
      <w:r w:rsidRPr="00207D2C">
        <w:rPr>
          <w:rFonts w:ascii="Calibri" w:eastAsiaTheme="majorEastAsia" w:hAnsi="Calibri" w:cs="Calibri"/>
          <w:color w:val="000000" w:themeColor="text1"/>
          <w:sz w:val="23"/>
          <w:szCs w:val="23"/>
        </w:rPr>
        <w:t>behaviour</w:t>
      </w:r>
      <w:r w:rsidRPr="000E5A6A">
        <w:rPr>
          <w:rFonts w:ascii="Calibri" w:eastAsiaTheme="majorEastAsia" w:hAnsi="Calibri" w:cs="Calibri"/>
          <w:color w:val="000000" w:themeColor="text1"/>
          <w:sz w:val="23"/>
          <w:szCs w:val="23"/>
        </w:rPr>
        <w:t xml:space="preserve"> (Nataraj et al., 2023). While sandboxing is very thorough, it can be time-intensive and use a lot of computing power. Meanwhile, </w:t>
      </w:r>
      <w:r w:rsidRPr="00207D2C">
        <w:rPr>
          <w:rFonts w:ascii="Calibri" w:eastAsiaTheme="majorEastAsia" w:hAnsi="Calibri" w:cs="Calibri"/>
          <w:b/>
          <w:bCs/>
          <w:color w:val="000000" w:themeColor="text1"/>
          <w:sz w:val="23"/>
          <w:szCs w:val="23"/>
        </w:rPr>
        <w:t>behavioural</w:t>
      </w:r>
      <w:r w:rsidRPr="000E5A6A">
        <w:rPr>
          <w:rFonts w:ascii="Calibri" w:eastAsiaTheme="majorEastAsia" w:hAnsi="Calibri" w:cs="Calibri"/>
          <w:b/>
          <w:bCs/>
          <w:color w:val="000000" w:themeColor="text1"/>
          <w:sz w:val="23"/>
          <w:szCs w:val="23"/>
        </w:rPr>
        <w:t xml:space="preserve"> analysis</w:t>
      </w:r>
      <w:r w:rsidRPr="000E5A6A">
        <w:rPr>
          <w:rFonts w:ascii="Calibri" w:eastAsiaTheme="majorEastAsia" w:hAnsi="Calibri" w:cs="Calibri"/>
          <w:color w:val="000000" w:themeColor="text1"/>
          <w:sz w:val="23"/>
          <w:szCs w:val="23"/>
        </w:rPr>
        <w:t xml:space="preserve"> looks at live software activity to catch odd actions that might hint at malware. Although this method finds newly emerging threats, Sharma et al. (2023) note that it can accidentally flag safe programs as harmful.</w:t>
      </w:r>
    </w:p>
    <w:p w14:paraId="01E57E08" w14:textId="2D3528B0" w:rsidR="000E5A6A" w:rsidRPr="000E5A6A" w:rsidRDefault="000E5A6A" w:rsidP="000E5A6A">
      <w:pPr>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As a result</w:t>
      </w:r>
      <w:r w:rsidRPr="000E5A6A">
        <w:rPr>
          <w:rFonts w:ascii="Calibri" w:eastAsiaTheme="majorEastAsia" w:hAnsi="Calibri" w:cs="Calibri"/>
          <w:b/>
          <w:bCs/>
          <w:color w:val="000000" w:themeColor="text1"/>
          <w:sz w:val="23"/>
          <w:szCs w:val="23"/>
        </w:rPr>
        <w:t>, Artificial Intelligence (AI)</w:t>
      </w:r>
      <w:r w:rsidRPr="000E5A6A">
        <w:rPr>
          <w:rFonts w:ascii="Calibri" w:eastAsiaTheme="majorEastAsia" w:hAnsi="Calibri" w:cs="Calibri"/>
          <w:color w:val="000000" w:themeColor="text1"/>
          <w:sz w:val="23"/>
          <w:szCs w:val="23"/>
        </w:rPr>
        <w:t xml:space="preserve"> and </w:t>
      </w:r>
      <w:r w:rsidRPr="000E5A6A">
        <w:rPr>
          <w:rFonts w:ascii="Calibri" w:eastAsiaTheme="majorEastAsia" w:hAnsi="Calibri" w:cs="Calibri"/>
          <w:b/>
          <w:bCs/>
          <w:color w:val="000000" w:themeColor="text1"/>
          <w:sz w:val="23"/>
          <w:szCs w:val="23"/>
        </w:rPr>
        <w:t>Machine Learning (ML)</w:t>
      </w:r>
      <w:r w:rsidRPr="000E5A6A">
        <w:rPr>
          <w:rFonts w:ascii="Calibri" w:eastAsiaTheme="majorEastAsia" w:hAnsi="Calibri" w:cs="Calibri"/>
          <w:color w:val="000000" w:themeColor="text1"/>
          <w:sz w:val="23"/>
          <w:szCs w:val="23"/>
        </w:rPr>
        <w:t xml:space="preserve"> are becoming more common for smarter detection. Supervised learning (using Decision Trees, Random Forests, and Support Vector Machines) is very accurate if it has large, well-</w:t>
      </w:r>
      <w:r w:rsidRPr="00207D2C">
        <w:rPr>
          <w:rFonts w:ascii="Calibri" w:eastAsiaTheme="majorEastAsia" w:hAnsi="Calibri" w:cs="Calibri"/>
          <w:color w:val="000000" w:themeColor="text1"/>
          <w:sz w:val="23"/>
          <w:szCs w:val="23"/>
        </w:rPr>
        <w:t>labelled</w:t>
      </w:r>
      <w:r w:rsidRPr="000E5A6A">
        <w:rPr>
          <w:rFonts w:ascii="Calibri" w:eastAsiaTheme="majorEastAsia" w:hAnsi="Calibri" w:cs="Calibri"/>
          <w:color w:val="000000" w:themeColor="text1"/>
          <w:sz w:val="23"/>
          <w:szCs w:val="23"/>
        </w:rPr>
        <w:t xml:space="preserve"> datasets to learn from (Chowdhury et al., 2023). In contrast, unsupervised methods (such as autoencoders or clustering) excel at spotting strange patterns that might signal a hidden, unknown threat but may have more false positives (Lee et al., 2023).</w:t>
      </w:r>
    </w:p>
    <w:p w14:paraId="5C20B8D2" w14:textId="77777777" w:rsidR="000E5A6A" w:rsidRPr="000E5A6A" w:rsidRDefault="000E5A6A" w:rsidP="000E5A6A">
      <w:pPr>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 xml:space="preserve">An increasingly popular solution is to use </w:t>
      </w:r>
      <w:r w:rsidRPr="000E5A6A">
        <w:rPr>
          <w:rFonts w:ascii="Calibri" w:eastAsiaTheme="majorEastAsia" w:hAnsi="Calibri" w:cs="Calibri"/>
          <w:b/>
          <w:bCs/>
          <w:color w:val="000000" w:themeColor="text1"/>
          <w:sz w:val="23"/>
          <w:szCs w:val="23"/>
        </w:rPr>
        <w:t>hybrid ML</w:t>
      </w:r>
      <w:r w:rsidRPr="000E5A6A">
        <w:rPr>
          <w:rFonts w:ascii="Calibri" w:eastAsiaTheme="majorEastAsia" w:hAnsi="Calibri" w:cs="Calibri"/>
          <w:color w:val="000000" w:themeColor="text1"/>
          <w:sz w:val="23"/>
          <w:szCs w:val="23"/>
        </w:rPr>
        <w:t xml:space="preserve"> models, which combine supervised and unsupervised techniques. These models give high accuracy for known malware and can also detect new or hidden types with reasonable success. Gandhi et al. (2023) stress that pairing strong feature extraction techniques with powerful classification algorithms can raise detection rates, cut false alarms, and quickly adapt to brand-new malware.</w:t>
      </w:r>
    </w:p>
    <w:p w14:paraId="1732F681" w14:textId="692D64C5" w:rsidR="00381904" w:rsidRPr="004B5F4F" w:rsidRDefault="00381904" w:rsidP="00381904">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0D7FB6A2" wp14:editId="7942CA32">
            <wp:extent cx="3644164" cy="2637489"/>
            <wp:effectExtent l="0" t="0" r="0" b="0"/>
            <wp:docPr id="15654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6999" name=""/>
                    <pic:cNvPicPr/>
                  </pic:nvPicPr>
                  <pic:blipFill>
                    <a:blip r:embed="rId6"/>
                    <a:stretch>
                      <a:fillRect/>
                    </a:stretch>
                  </pic:blipFill>
                  <pic:spPr>
                    <a:xfrm>
                      <a:off x="0" y="0"/>
                      <a:ext cx="3646533" cy="2639204"/>
                    </a:xfrm>
                    <a:prstGeom prst="rect">
                      <a:avLst/>
                    </a:prstGeom>
                  </pic:spPr>
                </pic:pic>
              </a:graphicData>
            </a:graphic>
          </wp:inline>
        </w:drawing>
      </w:r>
    </w:p>
    <w:p w14:paraId="68B1F744" w14:textId="77777777" w:rsidR="000E5A6A" w:rsidRPr="004B5F4F" w:rsidRDefault="00381904" w:rsidP="000E5A6A">
      <w:pPr>
        <w:pStyle w:val="NoSpacing"/>
        <w:jc w:val="center"/>
        <w:rPr>
          <w:rFonts w:ascii="Calibri" w:hAnsi="Calibri" w:cs="Calibri"/>
          <w:sz w:val="22"/>
          <w:szCs w:val="22"/>
        </w:rPr>
      </w:pPr>
      <w:r w:rsidRPr="004B5F4F">
        <w:rPr>
          <w:rFonts w:ascii="Calibri" w:hAnsi="Calibri" w:cs="Calibri"/>
          <w:sz w:val="22"/>
          <w:szCs w:val="22"/>
        </w:rPr>
        <w:t xml:space="preserve">Figure 2: Different Techniques for Malware Detection </w:t>
      </w:r>
      <w:bookmarkStart w:id="3" w:name="_Toc193371715"/>
    </w:p>
    <w:p w14:paraId="3FB5E449" w14:textId="77777777" w:rsidR="000E5A6A" w:rsidRPr="004B5F4F" w:rsidRDefault="000E5A6A" w:rsidP="000E5A6A">
      <w:pPr>
        <w:pStyle w:val="NoSpacing"/>
        <w:jc w:val="center"/>
        <w:rPr>
          <w:rFonts w:ascii="Calibri" w:hAnsi="Calibri" w:cs="Calibri"/>
          <w:sz w:val="22"/>
          <w:szCs w:val="22"/>
        </w:rPr>
      </w:pPr>
    </w:p>
    <w:p w14:paraId="0E1DC28F" w14:textId="0E67D07C" w:rsidR="000E5A6A" w:rsidRPr="00207D2C" w:rsidRDefault="000E5A6A" w:rsidP="00207D2C">
      <w:pPr>
        <w:rPr>
          <w:rFonts w:ascii="Calibri" w:hAnsi="Calibri" w:cs="Calibri"/>
          <w:sz w:val="23"/>
          <w:szCs w:val="23"/>
        </w:rPr>
      </w:pPr>
      <w:r w:rsidRPr="00207D2C">
        <w:rPr>
          <w:rFonts w:ascii="Calibri" w:hAnsi="Calibri" w:cs="Calibri"/>
          <w:sz w:val="23"/>
          <w:szCs w:val="23"/>
        </w:rPr>
        <w:t>Turning these detection ideas into a web-based application adds another layer of complexity. Roberts et al. (2023) suggest using Flask (a lightweight Python framework) because it is simple to set up and works easily with popular ML libraries. On the other hand, Mitchell et al. (2023) highlight the MERN stack (MongoDB, Express.js, React.js, Node.js) for its speed and ability to handle real-time data, but note that mixing Python-based AI tools with a JavaScript-driven setup can be tricky.</w:t>
      </w:r>
    </w:p>
    <w:p w14:paraId="26BDAC36" w14:textId="77777777" w:rsidR="000E5A6A" w:rsidRPr="00207D2C" w:rsidRDefault="000E5A6A" w:rsidP="00207D2C">
      <w:pPr>
        <w:rPr>
          <w:rFonts w:ascii="Calibri" w:hAnsi="Calibri" w:cs="Calibri"/>
          <w:sz w:val="23"/>
          <w:szCs w:val="23"/>
        </w:rPr>
      </w:pPr>
      <w:r w:rsidRPr="00207D2C">
        <w:rPr>
          <w:rFonts w:ascii="Calibri" w:hAnsi="Calibri" w:cs="Calibri"/>
          <w:sz w:val="23"/>
          <w:szCs w:val="23"/>
        </w:rPr>
        <w:lastRenderedPageBreak/>
        <w:t>Finally, integrating classic antivirus or signature-based scanners directly into an app can be fast for spotting known malware but has limited power against new threats (Nataraj et al., 2023). Despite growing evidence that hybrid ML solutions work well, there are still open questions about how these methods perform in real-time and on a large scale, especially when many users are involved.</w:t>
      </w:r>
    </w:p>
    <w:p w14:paraId="29F2D2E9" w14:textId="77777777" w:rsidR="00D85CCA" w:rsidRPr="004B5F4F" w:rsidRDefault="00D85CCA" w:rsidP="00D85CCA">
      <w:pPr>
        <w:pStyle w:val="Heading2"/>
        <w:rPr>
          <w:rFonts w:ascii="Calibri" w:hAnsi="Calibri" w:cs="Calibri"/>
          <w:b/>
          <w:bCs/>
          <w:color w:val="215E99" w:themeColor="text2" w:themeTint="BF"/>
          <w:sz w:val="25"/>
          <w:szCs w:val="25"/>
        </w:rPr>
      </w:pPr>
      <w:r w:rsidRPr="004B5F4F">
        <w:rPr>
          <w:rFonts w:ascii="Calibri" w:hAnsi="Calibri" w:cs="Calibri"/>
          <w:b/>
          <w:bCs/>
          <w:color w:val="215E99" w:themeColor="text2" w:themeTint="BF"/>
          <w:sz w:val="25"/>
          <w:szCs w:val="25"/>
        </w:rPr>
        <w:t>1.3 Research Methodology</w:t>
      </w:r>
      <w:bookmarkEnd w:id="3"/>
    </w:p>
    <w:p w14:paraId="04D274C8" w14:textId="77777777" w:rsidR="004B5F4F" w:rsidRPr="00C303DF" w:rsidRDefault="004B5F4F" w:rsidP="004B5F4F">
      <w:pPr>
        <w:rPr>
          <w:rFonts w:ascii="Calibri" w:hAnsi="Calibri" w:cs="Calibri"/>
          <w:sz w:val="23"/>
          <w:szCs w:val="23"/>
        </w:rPr>
      </w:pPr>
      <w:bookmarkStart w:id="4" w:name="_Toc193371716"/>
      <w:r w:rsidRPr="00C303DF">
        <w:rPr>
          <w:rFonts w:ascii="Calibri" w:hAnsi="Calibri" w:cs="Calibri"/>
          <w:sz w:val="23"/>
          <w:szCs w:val="23"/>
        </w:rPr>
        <w:t>This research uses a step-by-step plan to study malware, review detection tools, and propose the best method for a real-world web application. To start, works by Alenezi et al. (2020), Gandhi et al. (2023), Sharma et al. (2023), Nataraj et al. (2023), and Chowdhury et al. (2023) were examined closely to see how different approaches handle both well-known and newly emerging malware.</w:t>
      </w:r>
    </w:p>
    <w:p w14:paraId="18D6BF47" w14:textId="22E79B2D" w:rsidR="004B5F4F" w:rsidRPr="00C303DF" w:rsidRDefault="004B5F4F" w:rsidP="004B5F4F">
      <w:pPr>
        <w:rPr>
          <w:rFonts w:ascii="Calibri" w:hAnsi="Calibri" w:cs="Calibri"/>
          <w:sz w:val="23"/>
          <w:szCs w:val="23"/>
        </w:rPr>
      </w:pPr>
      <w:r w:rsidRPr="00C303DF">
        <w:rPr>
          <w:rFonts w:ascii="Calibri" w:hAnsi="Calibri" w:cs="Calibri"/>
          <w:sz w:val="23"/>
          <w:szCs w:val="23"/>
        </w:rPr>
        <w:t>A comparison of traditional approaches shows that</w:t>
      </w:r>
      <w:r w:rsidR="00257191" w:rsidRPr="00C303DF">
        <w:rPr>
          <w:rFonts w:ascii="Calibri" w:hAnsi="Calibri" w:cs="Calibri"/>
          <w:sz w:val="23"/>
          <w:szCs w:val="23"/>
        </w:rPr>
        <w:t>:</w:t>
      </w:r>
    </w:p>
    <w:p w14:paraId="0174B720" w14:textId="77777777" w:rsidR="004B5F4F" w:rsidRPr="00C303DF" w:rsidRDefault="004B5F4F" w:rsidP="00257191">
      <w:pPr>
        <w:pStyle w:val="ListParagraph"/>
        <w:numPr>
          <w:ilvl w:val="0"/>
          <w:numId w:val="14"/>
        </w:numPr>
        <w:rPr>
          <w:rFonts w:ascii="Calibri" w:hAnsi="Calibri" w:cs="Calibri"/>
          <w:sz w:val="23"/>
          <w:szCs w:val="23"/>
        </w:rPr>
      </w:pPr>
      <w:r w:rsidRPr="00C303DF">
        <w:rPr>
          <w:rFonts w:ascii="Calibri" w:hAnsi="Calibri" w:cs="Calibri"/>
          <w:sz w:val="23"/>
          <w:szCs w:val="23"/>
        </w:rPr>
        <w:t>Signature-based techniques accurately find recognized threats but cannot adjust to new attacks.</w:t>
      </w:r>
    </w:p>
    <w:p w14:paraId="75A2002B" w14:textId="77777777" w:rsidR="004B5F4F" w:rsidRPr="00C303DF" w:rsidRDefault="004B5F4F" w:rsidP="00257191">
      <w:pPr>
        <w:pStyle w:val="ListParagraph"/>
        <w:numPr>
          <w:ilvl w:val="0"/>
          <w:numId w:val="14"/>
        </w:numPr>
        <w:rPr>
          <w:rFonts w:ascii="Calibri" w:hAnsi="Calibri" w:cs="Calibri"/>
          <w:sz w:val="23"/>
          <w:szCs w:val="23"/>
        </w:rPr>
      </w:pPr>
      <w:r w:rsidRPr="00C303DF">
        <w:rPr>
          <w:rFonts w:ascii="Calibri" w:hAnsi="Calibri" w:cs="Calibri"/>
          <w:sz w:val="23"/>
          <w:szCs w:val="23"/>
        </w:rPr>
        <w:t>Sandboxing offers deep insights but demands a lot of computing resources.</w:t>
      </w:r>
    </w:p>
    <w:p w14:paraId="62ED5EA4" w14:textId="095D0F56" w:rsidR="004B5F4F" w:rsidRPr="00C303DF" w:rsidRDefault="00696842" w:rsidP="00257191">
      <w:pPr>
        <w:pStyle w:val="ListParagraph"/>
        <w:numPr>
          <w:ilvl w:val="0"/>
          <w:numId w:val="14"/>
        </w:numPr>
        <w:rPr>
          <w:rFonts w:ascii="Calibri" w:hAnsi="Calibri" w:cs="Calibri"/>
          <w:sz w:val="23"/>
          <w:szCs w:val="23"/>
        </w:rPr>
      </w:pPr>
      <w:r w:rsidRPr="00C303DF">
        <w:rPr>
          <w:rFonts w:ascii="Calibri" w:hAnsi="Calibri" w:cs="Calibri"/>
          <w:sz w:val="23"/>
          <w:szCs w:val="23"/>
        </w:rPr>
        <w:t>Behavioural</w:t>
      </w:r>
      <w:r w:rsidR="004B5F4F" w:rsidRPr="00C303DF">
        <w:rPr>
          <w:rFonts w:ascii="Calibri" w:hAnsi="Calibri" w:cs="Calibri"/>
          <w:sz w:val="23"/>
          <w:szCs w:val="23"/>
        </w:rPr>
        <w:t xml:space="preserve"> analysis is flexible enough to spot fresh threats but can mistakenly flag safe software.</w:t>
      </w:r>
    </w:p>
    <w:p w14:paraId="4754AA0C" w14:textId="5B798818" w:rsidR="004B5F4F" w:rsidRPr="00C303DF" w:rsidRDefault="004B5F4F" w:rsidP="004B5F4F">
      <w:pPr>
        <w:rPr>
          <w:rFonts w:ascii="Calibri" w:hAnsi="Calibri" w:cs="Calibri"/>
          <w:sz w:val="23"/>
          <w:szCs w:val="23"/>
        </w:rPr>
      </w:pPr>
      <w:r w:rsidRPr="00C303DF">
        <w:rPr>
          <w:rFonts w:ascii="Calibri" w:hAnsi="Calibri" w:cs="Calibri"/>
          <w:sz w:val="23"/>
          <w:szCs w:val="23"/>
        </w:rPr>
        <w:t xml:space="preserve">In contrast, AI-driven methods adapt better to changing threat patterns, particularly when supported by ample </w:t>
      </w:r>
      <w:r w:rsidR="00257191" w:rsidRPr="00C303DF">
        <w:rPr>
          <w:rFonts w:ascii="Calibri" w:hAnsi="Calibri" w:cs="Calibri"/>
          <w:sz w:val="23"/>
          <w:szCs w:val="23"/>
        </w:rPr>
        <w:t>labelled</w:t>
      </w:r>
      <w:r w:rsidRPr="00C303DF">
        <w:rPr>
          <w:rFonts w:ascii="Calibri" w:hAnsi="Calibri" w:cs="Calibri"/>
          <w:sz w:val="23"/>
          <w:szCs w:val="23"/>
        </w:rPr>
        <w:t xml:space="preserve"> data in a supervised learning scenario. Unsupervised methods detect odd </w:t>
      </w:r>
      <w:r w:rsidR="00257191" w:rsidRPr="00C303DF">
        <w:rPr>
          <w:rFonts w:ascii="Calibri" w:hAnsi="Calibri" w:cs="Calibri"/>
          <w:sz w:val="23"/>
          <w:szCs w:val="23"/>
        </w:rPr>
        <w:t>behaviours</w:t>
      </w:r>
      <w:r w:rsidRPr="00C303DF">
        <w:rPr>
          <w:rFonts w:ascii="Calibri" w:hAnsi="Calibri" w:cs="Calibri"/>
          <w:sz w:val="23"/>
          <w:szCs w:val="23"/>
        </w:rPr>
        <w:t xml:space="preserve"> without </w:t>
      </w:r>
      <w:r w:rsidR="00257191" w:rsidRPr="00C303DF">
        <w:rPr>
          <w:rFonts w:ascii="Calibri" w:hAnsi="Calibri" w:cs="Calibri"/>
          <w:sz w:val="23"/>
          <w:szCs w:val="23"/>
        </w:rPr>
        <w:t>labelled</w:t>
      </w:r>
      <w:r w:rsidRPr="00C303DF">
        <w:rPr>
          <w:rFonts w:ascii="Calibri" w:hAnsi="Calibri" w:cs="Calibri"/>
          <w:sz w:val="23"/>
          <w:szCs w:val="23"/>
        </w:rPr>
        <w:t xml:space="preserve"> data but tend to raise more false alarms. Gandhi et al. (2023) and Chowdhury et al. (2023) recommend combining these supervised and unsupervised methods into hybrid ML models to improve accuracy, adapt to unseen malware, and reduce needless alerts.</w:t>
      </w:r>
    </w:p>
    <w:p w14:paraId="160C5A7D" w14:textId="677F8AFE" w:rsidR="004B5F4F" w:rsidRPr="00C303DF" w:rsidRDefault="004B5F4F" w:rsidP="004B5F4F">
      <w:pPr>
        <w:rPr>
          <w:rFonts w:ascii="Calibri" w:hAnsi="Calibri" w:cs="Calibri"/>
          <w:sz w:val="23"/>
          <w:szCs w:val="23"/>
        </w:rPr>
      </w:pPr>
      <w:r w:rsidRPr="00C303DF">
        <w:rPr>
          <w:rFonts w:ascii="Calibri" w:hAnsi="Calibri" w:cs="Calibri"/>
          <w:sz w:val="23"/>
          <w:szCs w:val="23"/>
        </w:rPr>
        <w:t xml:space="preserve">Putting this plan into action starts with gathering a wide set of malware samples from open repositories, then carefully cleaning and preparing those files. Nataraj et al. (2023) explain that both static </w:t>
      </w:r>
      <w:r w:rsidR="00C303DF" w:rsidRPr="00C303DF">
        <w:rPr>
          <w:rFonts w:ascii="Calibri" w:hAnsi="Calibri" w:cs="Calibri"/>
          <w:sz w:val="23"/>
          <w:szCs w:val="23"/>
        </w:rPr>
        <w:t>(analysing file properties without execution) and dynamic analysis (observing software behaviour in controlled environments)</w:t>
      </w:r>
      <w:r w:rsidRPr="00C303DF">
        <w:rPr>
          <w:rFonts w:ascii="Calibri" w:hAnsi="Calibri" w:cs="Calibri"/>
          <w:sz w:val="23"/>
          <w:szCs w:val="23"/>
        </w:rPr>
        <w:t xml:space="preserve"> approaches are useful for feature extraction, ensuring a complete view of how the malware operates. After that, Sharma et al. (2023) propose testing these methods in a controlled environment that simulates real-world malware attacks to confirm they are reliable and effective.</w:t>
      </w:r>
    </w:p>
    <w:p w14:paraId="72F835DD" w14:textId="77777777" w:rsidR="004B5F4F" w:rsidRPr="00C303DF" w:rsidRDefault="004B5F4F" w:rsidP="004B5F4F">
      <w:pPr>
        <w:rPr>
          <w:rFonts w:ascii="Calibri" w:hAnsi="Calibri" w:cs="Calibri"/>
          <w:sz w:val="23"/>
          <w:szCs w:val="23"/>
        </w:rPr>
      </w:pPr>
      <w:r w:rsidRPr="00C303DF">
        <w:rPr>
          <w:rFonts w:ascii="Calibri" w:hAnsi="Calibri" w:cs="Calibri"/>
          <w:sz w:val="23"/>
          <w:szCs w:val="23"/>
        </w:rPr>
        <w:t>From these steps, the theory is that hybrid AI models deliver strong results by blending supervised classification (for known threats) and unsupervised anomaly detection (for unknown threats). This research checks that theory by comparing traditional methods, single AI models, and hybrid solutions in realistic test scenarios. The main obstacle might be the diversity of malware datasets, because using too few or very similar samples can limit the model’s overall accuracy and flexibility. Still, the expected finding is that the hybrid ML approach can outperform others in spotting both familiar and never-before-seen attacks, while also limiting false positives.</w:t>
      </w:r>
    </w:p>
    <w:p w14:paraId="71C401C5" w14:textId="0E21E1FE" w:rsidR="00F04A71" w:rsidRPr="004B5F4F" w:rsidRDefault="00E657C1" w:rsidP="0018748A">
      <w:pPr>
        <w:pStyle w:val="Heading1"/>
        <w:rPr>
          <w:rFonts w:ascii="Calibri" w:hAnsi="Calibri" w:cs="Calibri"/>
          <w:b/>
          <w:bCs/>
          <w:color w:val="215E99" w:themeColor="text2" w:themeTint="BF"/>
          <w:sz w:val="34"/>
          <w:szCs w:val="34"/>
        </w:rPr>
      </w:pPr>
      <w:r w:rsidRPr="004B5F4F">
        <w:rPr>
          <w:rFonts w:ascii="Calibri" w:hAnsi="Calibri" w:cs="Calibri"/>
          <w:b/>
          <w:bCs/>
          <w:color w:val="215E99" w:themeColor="text2" w:themeTint="BF"/>
          <w:sz w:val="34"/>
          <w:szCs w:val="34"/>
        </w:rPr>
        <w:lastRenderedPageBreak/>
        <w:t>2.Ethics Practices</w:t>
      </w:r>
      <w:bookmarkEnd w:id="4"/>
      <w:r w:rsidRPr="004B5F4F">
        <w:rPr>
          <w:rFonts w:ascii="Calibri" w:hAnsi="Calibri" w:cs="Calibri"/>
          <w:b/>
          <w:bCs/>
          <w:color w:val="215E99" w:themeColor="text2" w:themeTint="BF"/>
          <w:sz w:val="34"/>
          <w:szCs w:val="34"/>
        </w:rPr>
        <w:t xml:space="preserve"> </w:t>
      </w:r>
    </w:p>
    <w:p w14:paraId="2F4A4050" w14:textId="77014EE7" w:rsidR="00F04A71" w:rsidRPr="004B5F4F" w:rsidRDefault="00F04A71" w:rsidP="0018748A">
      <w:pPr>
        <w:pStyle w:val="Heading2"/>
        <w:rPr>
          <w:rFonts w:ascii="Calibri" w:eastAsia="Times New Roman" w:hAnsi="Calibri" w:cs="Calibri"/>
          <w:b/>
          <w:bCs/>
          <w:color w:val="215E99" w:themeColor="text2" w:themeTint="BF"/>
          <w:sz w:val="25"/>
          <w:szCs w:val="25"/>
          <w:lang w:eastAsia="en-AU"/>
        </w:rPr>
      </w:pPr>
      <w:bookmarkStart w:id="5" w:name="_Toc193371717"/>
      <w:r w:rsidRPr="004B5F4F">
        <w:rPr>
          <w:rFonts w:ascii="Calibri" w:eastAsia="Times New Roman" w:hAnsi="Calibri" w:cs="Calibri"/>
          <w:b/>
          <w:bCs/>
          <w:color w:val="215E99" w:themeColor="text2" w:themeTint="BF"/>
          <w:sz w:val="25"/>
          <w:szCs w:val="25"/>
          <w:lang w:eastAsia="en-AU"/>
        </w:rPr>
        <w:t xml:space="preserve">2.1 Case </w:t>
      </w:r>
      <w:r w:rsidR="004F4E84" w:rsidRPr="004B5F4F">
        <w:rPr>
          <w:rFonts w:ascii="Calibri" w:eastAsia="Times New Roman" w:hAnsi="Calibri" w:cs="Calibri"/>
          <w:b/>
          <w:bCs/>
          <w:color w:val="215E99" w:themeColor="text2" w:themeTint="BF"/>
          <w:sz w:val="25"/>
          <w:szCs w:val="25"/>
          <w:lang w:eastAsia="en-AU"/>
        </w:rPr>
        <w:t xml:space="preserve">Study </w:t>
      </w:r>
      <w:r w:rsidRPr="004B5F4F">
        <w:rPr>
          <w:rFonts w:ascii="Calibri" w:eastAsia="Times New Roman" w:hAnsi="Calibri" w:cs="Calibri"/>
          <w:b/>
          <w:bCs/>
          <w:color w:val="215E99" w:themeColor="text2" w:themeTint="BF"/>
          <w:sz w:val="25"/>
          <w:szCs w:val="25"/>
          <w:lang w:eastAsia="en-AU"/>
        </w:rPr>
        <w:t>Scenario</w:t>
      </w:r>
      <w:bookmarkEnd w:id="5"/>
    </w:p>
    <w:p w14:paraId="2254ABE7" w14:textId="77777777" w:rsidR="00DA7D35" w:rsidRDefault="00DA7D35" w:rsidP="00DA7D35">
      <w:pPr>
        <w:rPr>
          <w:rFonts w:ascii="Calibri" w:hAnsi="Calibri" w:cs="Calibri"/>
          <w:sz w:val="23"/>
          <w:szCs w:val="23"/>
          <w:lang w:eastAsia="en-AU"/>
        </w:rPr>
      </w:pPr>
      <w:r w:rsidRPr="00DA7D35">
        <w:rPr>
          <w:rFonts w:ascii="Calibri" w:hAnsi="Calibri" w:cs="Calibri"/>
          <w:sz w:val="23"/>
          <w:szCs w:val="23"/>
          <w:lang w:eastAsia="en-AU"/>
        </w:rPr>
        <w:t xml:space="preserve">In 2021, the </w:t>
      </w:r>
      <w:proofErr w:type="spellStart"/>
      <w:r w:rsidRPr="00DA7D35">
        <w:rPr>
          <w:rFonts w:ascii="Calibri" w:hAnsi="Calibri" w:cs="Calibri"/>
          <w:b/>
          <w:bCs/>
          <w:sz w:val="23"/>
          <w:szCs w:val="23"/>
          <w:lang w:eastAsia="en-AU"/>
        </w:rPr>
        <w:t>DarkSide</w:t>
      </w:r>
      <w:proofErr w:type="spellEnd"/>
      <w:r w:rsidRPr="00DA7D35">
        <w:rPr>
          <w:rFonts w:ascii="Calibri" w:hAnsi="Calibri" w:cs="Calibri"/>
          <w:sz w:val="23"/>
          <w:szCs w:val="23"/>
          <w:lang w:eastAsia="en-AU"/>
        </w:rPr>
        <w:t xml:space="preserve"> hacking group carried out one of the most disruptive cyberattacks in recent memory by targeting </w:t>
      </w:r>
      <w:r w:rsidRPr="008F0FD9">
        <w:rPr>
          <w:rFonts w:ascii="Calibri" w:hAnsi="Calibri" w:cs="Calibri"/>
          <w:b/>
          <w:bCs/>
          <w:sz w:val="23"/>
          <w:szCs w:val="23"/>
          <w:lang w:eastAsia="en-AU"/>
        </w:rPr>
        <w:t>Colonial Pipeline</w:t>
      </w:r>
      <w:r w:rsidRPr="00DA7D35">
        <w:rPr>
          <w:rFonts w:ascii="Calibri" w:hAnsi="Calibri" w:cs="Calibri"/>
          <w:sz w:val="23"/>
          <w:szCs w:val="23"/>
          <w:lang w:eastAsia="en-AU"/>
        </w:rPr>
        <w:t xml:space="preserve">. They broke into the company’s network using an old VPN account that did not have multi-factor authentication, allowing them to encrypt critical files and force a shutdown of the main fuel supply system (Beerman et al., 2021). This led to major fuel shortages in the southeastern United States, causing public panic, economic turmoil, and long lines at gas stations. Feeling the pressure, Colonial Pipeline paid a </w:t>
      </w:r>
      <w:r w:rsidRPr="00DA7D35">
        <w:rPr>
          <w:rFonts w:ascii="Calibri" w:hAnsi="Calibri" w:cs="Calibri"/>
          <w:b/>
          <w:bCs/>
          <w:sz w:val="23"/>
          <w:szCs w:val="23"/>
          <w:lang w:eastAsia="en-AU"/>
        </w:rPr>
        <w:t>$4.4 million</w:t>
      </w:r>
      <w:r w:rsidRPr="00DA7D35">
        <w:rPr>
          <w:rFonts w:ascii="Calibri" w:hAnsi="Calibri" w:cs="Calibri"/>
          <w:sz w:val="23"/>
          <w:szCs w:val="23"/>
          <w:lang w:eastAsia="en-AU"/>
        </w:rPr>
        <w:t xml:space="preserve"> ransom in Bitcoin. Unfortunately, the decryption tool they received was slow and only partly helpful, so the company had to rely on its own backups to fully restore operations (Hall, 2021). This incident revealed big security weaknesses in vital infrastructure and showed how a single oversight can spark a nationwide crisis.</w:t>
      </w:r>
    </w:p>
    <w:p w14:paraId="2EECFB45" w14:textId="3046AC81" w:rsidR="00AB0F15" w:rsidRPr="004B5F4F" w:rsidRDefault="00AB0F15" w:rsidP="00DA7D35">
      <w:pPr>
        <w:rPr>
          <w:rFonts w:ascii="Calibri" w:hAnsi="Calibri" w:cs="Calibri"/>
          <w:sz w:val="23"/>
          <w:szCs w:val="23"/>
          <w:lang w:eastAsia="en-AU"/>
        </w:rPr>
      </w:pPr>
      <w:r w:rsidRPr="004B5F4F">
        <w:rPr>
          <w:rFonts w:ascii="Calibri" w:hAnsi="Calibri" w:cs="Calibri"/>
          <w:noProof/>
          <w:sz w:val="23"/>
          <w:szCs w:val="23"/>
          <w:lang w:eastAsia="en-AU"/>
        </w:rPr>
        <w:drawing>
          <wp:inline distT="0" distB="0" distL="0" distR="0" wp14:anchorId="5BC6E61C" wp14:editId="7876AA31">
            <wp:extent cx="5372139" cy="2286017"/>
            <wp:effectExtent l="0" t="0" r="0" b="0"/>
            <wp:docPr id="58196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3561" name=""/>
                    <pic:cNvPicPr/>
                  </pic:nvPicPr>
                  <pic:blipFill>
                    <a:blip r:embed="rId7"/>
                    <a:stretch>
                      <a:fillRect/>
                    </a:stretch>
                  </pic:blipFill>
                  <pic:spPr>
                    <a:xfrm>
                      <a:off x="0" y="0"/>
                      <a:ext cx="5372139" cy="2286017"/>
                    </a:xfrm>
                    <a:prstGeom prst="rect">
                      <a:avLst/>
                    </a:prstGeom>
                  </pic:spPr>
                </pic:pic>
              </a:graphicData>
            </a:graphic>
          </wp:inline>
        </w:drawing>
      </w:r>
    </w:p>
    <w:p w14:paraId="2B318F13" w14:textId="77777777" w:rsidR="008F0FD9" w:rsidRDefault="00AB0F15" w:rsidP="008F0FD9">
      <w:pPr>
        <w:pStyle w:val="NoSpacing"/>
        <w:jc w:val="center"/>
        <w:rPr>
          <w:rFonts w:ascii="Calibri" w:hAnsi="Calibri" w:cs="Calibri"/>
          <w:sz w:val="22"/>
          <w:szCs w:val="22"/>
        </w:rPr>
      </w:pPr>
      <w:r w:rsidRPr="004B5F4F">
        <w:rPr>
          <w:rFonts w:ascii="Calibri" w:hAnsi="Calibri" w:cs="Calibri"/>
          <w:sz w:val="22"/>
          <w:szCs w:val="22"/>
        </w:rPr>
        <w:t>Figure 3: The effect of the</w:t>
      </w:r>
      <w:r w:rsidR="0063362A" w:rsidRPr="004B5F4F">
        <w:rPr>
          <w:rFonts w:ascii="Calibri" w:hAnsi="Calibri" w:cs="Calibri"/>
          <w:sz w:val="22"/>
          <w:szCs w:val="22"/>
        </w:rPr>
        <w:t xml:space="preserve"> Darkside</w:t>
      </w:r>
      <w:r w:rsidRPr="004B5F4F">
        <w:rPr>
          <w:rFonts w:ascii="Calibri" w:hAnsi="Calibri" w:cs="Calibri"/>
          <w:sz w:val="22"/>
          <w:szCs w:val="22"/>
        </w:rPr>
        <w:t xml:space="preserve"> Ransomware on the Colonial Pipelines CPS</w:t>
      </w:r>
      <w:bookmarkStart w:id="6" w:name="_Toc193371718"/>
    </w:p>
    <w:p w14:paraId="738095D1" w14:textId="77777777" w:rsidR="008F0FD9" w:rsidRDefault="008F0FD9" w:rsidP="008F0FD9">
      <w:pPr>
        <w:pStyle w:val="NoSpacing"/>
        <w:rPr>
          <w:rFonts w:ascii="Calibri" w:hAnsi="Calibri" w:cs="Calibri"/>
          <w:sz w:val="22"/>
          <w:szCs w:val="22"/>
        </w:rPr>
      </w:pPr>
    </w:p>
    <w:p w14:paraId="71AB4E1C" w14:textId="77777777" w:rsidR="008F0FD9" w:rsidRDefault="008F0FD9" w:rsidP="008F0FD9">
      <w:pPr>
        <w:pStyle w:val="NoSpacing"/>
        <w:rPr>
          <w:rFonts w:ascii="Calibri" w:eastAsia="Times New Roman" w:hAnsi="Calibri" w:cs="Calibri"/>
          <w:b/>
          <w:bCs/>
          <w:color w:val="215E99" w:themeColor="text2" w:themeTint="BF"/>
          <w:sz w:val="25"/>
          <w:szCs w:val="25"/>
          <w:lang w:eastAsia="en-AU"/>
        </w:rPr>
      </w:pPr>
    </w:p>
    <w:p w14:paraId="2DF0D467" w14:textId="4D37D320" w:rsidR="00F04A71" w:rsidRPr="008F0FD9" w:rsidRDefault="00F04A71" w:rsidP="008F0FD9">
      <w:pPr>
        <w:pStyle w:val="NoSpacing"/>
        <w:rPr>
          <w:rFonts w:ascii="Calibri" w:hAnsi="Calibri" w:cs="Calibri"/>
          <w:sz w:val="22"/>
          <w:szCs w:val="22"/>
        </w:rPr>
      </w:pPr>
      <w:r w:rsidRPr="004B5F4F">
        <w:rPr>
          <w:rFonts w:ascii="Calibri" w:eastAsia="Times New Roman" w:hAnsi="Calibri" w:cs="Calibri"/>
          <w:b/>
          <w:bCs/>
          <w:color w:val="215E99" w:themeColor="text2" w:themeTint="BF"/>
          <w:sz w:val="25"/>
          <w:szCs w:val="25"/>
          <w:lang w:eastAsia="en-AU"/>
        </w:rPr>
        <w:t>2.2 Ethical Dilemma</w:t>
      </w:r>
      <w:bookmarkEnd w:id="6"/>
    </w:p>
    <w:p w14:paraId="397DF71F" w14:textId="1C10DCE7" w:rsidR="008F0FD9" w:rsidRPr="008F0FD9" w:rsidRDefault="008F0FD9" w:rsidP="008F0FD9">
      <w:pPr>
        <w:rPr>
          <w:rFonts w:ascii="Calibri" w:hAnsi="Calibri" w:cs="Calibri"/>
          <w:sz w:val="23"/>
          <w:szCs w:val="23"/>
          <w:lang w:eastAsia="en-AU"/>
        </w:rPr>
      </w:pPr>
      <w:bookmarkStart w:id="7" w:name="_Toc193371719"/>
      <w:r w:rsidRPr="008F0FD9">
        <w:rPr>
          <w:rFonts w:ascii="Calibri" w:hAnsi="Calibri" w:cs="Calibri"/>
          <w:sz w:val="23"/>
          <w:szCs w:val="23"/>
          <w:lang w:eastAsia="en-AU"/>
        </w:rPr>
        <w:t xml:space="preserve">A key ethical question emerged from the Colonial Pipeline breach: should organizations pay cybercriminals to quickly resume services, or should they refuse, knowing it may lead to prolonged shutdowns? Although paying the ransom helped the pipeline get back to work faster, it also rewarded criminal </w:t>
      </w:r>
      <w:r w:rsidR="00522419" w:rsidRPr="008F0FD9">
        <w:rPr>
          <w:rFonts w:ascii="Calibri" w:hAnsi="Calibri" w:cs="Calibri"/>
          <w:sz w:val="23"/>
          <w:szCs w:val="23"/>
          <w:lang w:eastAsia="en-AU"/>
        </w:rPr>
        <w:t>behaviour</w:t>
      </w:r>
      <w:r w:rsidRPr="008F0FD9">
        <w:rPr>
          <w:rFonts w:ascii="Calibri" w:hAnsi="Calibri" w:cs="Calibri"/>
          <w:sz w:val="23"/>
          <w:szCs w:val="23"/>
          <w:lang w:eastAsia="en-AU"/>
        </w:rPr>
        <w:t xml:space="preserve"> and possibly encouraged future attacks (Reeder, 2021). On top of that, there is no guarantee that paying will bring systems back online, as DarkSide’s faulty decryption tool proved in this case.</w:t>
      </w:r>
    </w:p>
    <w:p w14:paraId="307E30F6" w14:textId="622CEEDE" w:rsidR="008F0FD9" w:rsidRPr="008F0FD9" w:rsidRDefault="008F0FD9" w:rsidP="008F0FD9">
      <w:pPr>
        <w:rPr>
          <w:rFonts w:ascii="Calibri" w:hAnsi="Calibri" w:cs="Calibri"/>
          <w:sz w:val="23"/>
          <w:szCs w:val="23"/>
          <w:lang w:eastAsia="en-AU"/>
        </w:rPr>
      </w:pPr>
      <w:r w:rsidRPr="008F0FD9">
        <w:rPr>
          <w:rFonts w:ascii="Calibri" w:hAnsi="Calibri" w:cs="Calibri"/>
          <w:sz w:val="23"/>
          <w:szCs w:val="23"/>
          <w:lang w:eastAsia="en-AU"/>
        </w:rPr>
        <w:t xml:space="preserve">Another dilemma was Colonial Pipeline’s slow disclosure of the attack. Withholding details from government agencies and the public allowed </w:t>
      </w:r>
      <w:r w:rsidR="00522419" w:rsidRPr="008F0FD9">
        <w:rPr>
          <w:rFonts w:ascii="Calibri" w:hAnsi="Calibri" w:cs="Calibri"/>
          <w:sz w:val="23"/>
          <w:szCs w:val="23"/>
          <w:lang w:eastAsia="en-AU"/>
        </w:rPr>
        <w:t>rumours</w:t>
      </w:r>
      <w:r w:rsidRPr="008F0FD9">
        <w:rPr>
          <w:rFonts w:ascii="Calibri" w:hAnsi="Calibri" w:cs="Calibri"/>
          <w:sz w:val="23"/>
          <w:szCs w:val="23"/>
          <w:lang w:eastAsia="en-AU"/>
        </w:rPr>
        <w:t xml:space="preserve"> to spread and </w:t>
      </w:r>
      <w:r w:rsidR="00522419" w:rsidRPr="008F0FD9">
        <w:rPr>
          <w:rFonts w:ascii="Calibri" w:hAnsi="Calibri" w:cs="Calibri"/>
          <w:sz w:val="23"/>
          <w:szCs w:val="23"/>
          <w:lang w:eastAsia="en-AU"/>
        </w:rPr>
        <w:t>fuelled</w:t>
      </w:r>
      <w:r w:rsidRPr="008F0FD9">
        <w:rPr>
          <w:rFonts w:ascii="Calibri" w:hAnsi="Calibri" w:cs="Calibri"/>
          <w:sz w:val="23"/>
          <w:szCs w:val="23"/>
          <w:lang w:eastAsia="en-AU"/>
        </w:rPr>
        <w:t xml:space="preserve"> unnecessary panic buying. This raises concerns about </w:t>
      </w:r>
      <w:r w:rsidRPr="008F0FD9">
        <w:rPr>
          <w:rFonts w:ascii="Calibri" w:hAnsi="Calibri" w:cs="Calibri"/>
          <w:b/>
          <w:bCs/>
          <w:sz w:val="23"/>
          <w:szCs w:val="23"/>
          <w:lang w:eastAsia="en-AU"/>
        </w:rPr>
        <w:t>corporate responsibility</w:t>
      </w:r>
      <w:r w:rsidRPr="008F0FD9">
        <w:rPr>
          <w:rFonts w:ascii="Calibri" w:hAnsi="Calibri" w:cs="Calibri"/>
          <w:sz w:val="23"/>
          <w:szCs w:val="23"/>
          <w:lang w:eastAsia="en-AU"/>
        </w:rPr>
        <w:t>: do companies managing critical infrastructure have a duty to immediately share information on cyber incidents to protect the public?</w:t>
      </w:r>
    </w:p>
    <w:p w14:paraId="742918E4" w14:textId="77777777" w:rsidR="008F0FD9" w:rsidRPr="008F0FD9" w:rsidRDefault="008F0FD9" w:rsidP="008F0FD9">
      <w:pPr>
        <w:rPr>
          <w:rFonts w:ascii="Calibri" w:hAnsi="Calibri" w:cs="Calibri"/>
          <w:sz w:val="23"/>
          <w:szCs w:val="23"/>
          <w:lang w:eastAsia="en-AU"/>
        </w:rPr>
      </w:pPr>
      <w:r w:rsidRPr="008F0FD9">
        <w:rPr>
          <w:rFonts w:ascii="Calibri" w:hAnsi="Calibri" w:cs="Calibri"/>
          <w:sz w:val="23"/>
          <w:szCs w:val="23"/>
          <w:lang w:eastAsia="en-AU"/>
        </w:rPr>
        <w:t xml:space="preserve">Finally, the incident sparked a debate over whether governments should completely ban ransom payments. Some believe this would remove the financial motive behind ransomware, while others argue it might lead to even longer disruptions of essential services. Balancing national </w:t>
      </w:r>
      <w:r w:rsidRPr="008F0FD9">
        <w:rPr>
          <w:rFonts w:ascii="Calibri" w:hAnsi="Calibri" w:cs="Calibri"/>
          <w:sz w:val="23"/>
          <w:szCs w:val="23"/>
          <w:lang w:eastAsia="en-AU"/>
        </w:rPr>
        <w:lastRenderedPageBreak/>
        <w:t>security, public welfare, and discouraging cyber extortion remains a challenging policy issue (Hall et al., 2021).</w:t>
      </w:r>
    </w:p>
    <w:p w14:paraId="04D178D3" w14:textId="77777777" w:rsidR="00F04A71" w:rsidRPr="004B5F4F" w:rsidRDefault="00F04A71" w:rsidP="0018748A">
      <w:pPr>
        <w:pStyle w:val="Heading2"/>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2.3 ICT Involvement</w:t>
      </w:r>
      <w:bookmarkEnd w:id="7"/>
    </w:p>
    <w:p w14:paraId="1F7E304D" w14:textId="77777777" w:rsidR="00522419" w:rsidRPr="00522419" w:rsidRDefault="00522419" w:rsidP="00522419">
      <w:pPr>
        <w:rPr>
          <w:rFonts w:ascii="Calibri" w:hAnsi="Calibri" w:cs="Calibri"/>
          <w:sz w:val="23"/>
          <w:szCs w:val="23"/>
          <w:lang w:eastAsia="en-AU"/>
        </w:rPr>
      </w:pPr>
      <w:bookmarkStart w:id="8" w:name="_Toc193371720"/>
      <w:r w:rsidRPr="00522419">
        <w:rPr>
          <w:rFonts w:ascii="Calibri" w:hAnsi="Calibri" w:cs="Calibri"/>
          <w:sz w:val="23"/>
          <w:szCs w:val="23"/>
          <w:lang w:eastAsia="en-AU"/>
        </w:rPr>
        <w:t>Information and Communication Technology (ICT) experts and cybersecurity professionals played critical roles in fighting and investigating the Colonial Pipeline attack:</w:t>
      </w:r>
    </w:p>
    <w:p w14:paraId="470FC9D9" w14:textId="77777777" w:rsidR="00522419" w:rsidRPr="00522419" w:rsidRDefault="00522419" w:rsidP="00522419">
      <w:pPr>
        <w:rPr>
          <w:rFonts w:ascii="Calibri" w:hAnsi="Calibri" w:cs="Calibri"/>
          <w:sz w:val="23"/>
          <w:szCs w:val="23"/>
          <w:lang w:eastAsia="en-AU"/>
        </w:rPr>
      </w:pPr>
      <w:r w:rsidRPr="00522419">
        <w:rPr>
          <w:rFonts w:ascii="Calibri" w:hAnsi="Calibri" w:cs="Calibri"/>
          <w:b/>
          <w:bCs/>
          <w:sz w:val="23"/>
          <w:szCs w:val="23"/>
          <w:lang w:eastAsia="en-AU"/>
        </w:rPr>
        <w:t>Federal Agencies:</w:t>
      </w:r>
      <w:r w:rsidRPr="00522419">
        <w:rPr>
          <w:rFonts w:ascii="Calibri" w:hAnsi="Calibri" w:cs="Calibri"/>
          <w:sz w:val="23"/>
          <w:szCs w:val="23"/>
          <w:lang w:eastAsia="en-AU"/>
        </w:rPr>
        <w:t xml:space="preserve"> The FBI led the investigation and retrieved part of the ransom by tracing Bitcoin transactions (Beerman et al., 2021). They worked with the Department of Homeland Security (DHS) to help other key infrastructure operators guard against similar attacks.</w:t>
      </w:r>
    </w:p>
    <w:p w14:paraId="43BF556F" w14:textId="77777777" w:rsidR="00522419" w:rsidRPr="00522419" w:rsidRDefault="00522419" w:rsidP="00522419">
      <w:pPr>
        <w:rPr>
          <w:rFonts w:ascii="Calibri" w:hAnsi="Calibri" w:cs="Calibri"/>
          <w:sz w:val="23"/>
          <w:szCs w:val="23"/>
          <w:lang w:eastAsia="en-AU"/>
        </w:rPr>
      </w:pPr>
      <w:r w:rsidRPr="00522419">
        <w:rPr>
          <w:rFonts w:ascii="Calibri" w:hAnsi="Calibri" w:cs="Calibri"/>
          <w:b/>
          <w:bCs/>
          <w:sz w:val="23"/>
          <w:szCs w:val="23"/>
          <w:lang w:eastAsia="en-AU"/>
        </w:rPr>
        <w:t>Cybersecurity Firms and Ethical Hackers:</w:t>
      </w:r>
      <w:r w:rsidRPr="00522419">
        <w:rPr>
          <w:rFonts w:ascii="Calibri" w:hAnsi="Calibri" w:cs="Calibri"/>
          <w:sz w:val="23"/>
          <w:szCs w:val="23"/>
          <w:lang w:eastAsia="en-AU"/>
        </w:rPr>
        <w:t xml:space="preserve"> These groups examined the systems that were breached, identified weaknesses, and studied DarkSide’s ransomware methods. They shared what they learned with the wider security community.</w:t>
      </w:r>
    </w:p>
    <w:p w14:paraId="1E3D67BB" w14:textId="77777777" w:rsidR="00522419" w:rsidRPr="00522419" w:rsidRDefault="00522419" w:rsidP="00522419">
      <w:pPr>
        <w:rPr>
          <w:rFonts w:ascii="Calibri" w:hAnsi="Calibri" w:cs="Calibri"/>
          <w:sz w:val="23"/>
          <w:szCs w:val="23"/>
          <w:lang w:eastAsia="en-AU"/>
        </w:rPr>
      </w:pPr>
      <w:r w:rsidRPr="00522419">
        <w:rPr>
          <w:rFonts w:ascii="Calibri" w:hAnsi="Calibri" w:cs="Calibri"/>
          <w:b/>
          <w:bCs/>
          <w:sz w:val="23"/>
          <w:szCs w:val="23"/>
          <w:lang w:eastAsia="en-AU"/>
        </w:rPr>
        <w:t>IT and Incident Response Teams:</w:t>
      </w:r>
      <w:r w:rsidRPr="00522419">
        <w:rPr>
          <w:rFonts w:ascii="Calibri" w:hAnsi="Calibri" w:cs="Calibri"/>
          <w:sz w:val="23"/>
          <w:szCs w:val="23"/>
          <w:lang w:eastAsia="en-AU"/>
        </w:rPr>
        <w:t xml:space="preserve"> Colonial Pipeline’s internal staff and outside consultants teamed up to isolate infected systems, restore backups, and improve security measures, curbing further damage.</w:t>
      </w:r>
    </w:p>
    <w:p w14:paraId="72E9076E" w14:textId="6F881A98" w:rsidR="00522419" w:rsidRPr="00522419" w:rsidRDefault="00522419" w:rsidP="00522419">
      <w:pPr>
        <w:rPr>
          <w:rFonts w:ascii="Calibri" w:hAnsi="Calibri" w:cs="Calibri"/>
          <w:sz w:val="23"/>
          <w:szCs w:val="23"/>
          <w:lang w:eastAsia="en-AU"/>
        </w:rPr>
      </w:pPr>
      <w:r w:rsidRPr="00522419">
        <w:rPr>
          <w:rFonts w:ascii="Calibri" w:hAnsi="Calibri" w:cs="Calibri"/>
          <w:b/>
          <w:bCs/>
          <w:sz w:val="23"/>
          <w:szCs w:val="23"/>
          <w:lang w:eastAsia="en-AU"/>
        </w:rPr>
        <w:t>Regulatory and Government Agencies:</w:t>
      </w:r>
      <w:r w:rsidRPr="00522419">
        <w:rPr>
          <w:rFonts w:ascii="Calibri" w:hAnsi="Calibri" w:cs="Calibri"/>
          <w:sz w:val="23"/>
          <w:szCs w:val="23"/>
          <w:lang w:eastAsia="en-AU"/>
        </w:rPr>
        <w:t xml:space="preserve"> The Cybersecurity and Infrastructure Security Agency (CISA) and others reviewed existing rules and recommended new policies that require prompt incident reporting and stricter cybersecurity safeguards (Reeder, 2021).</w:t>
      </w:r>
    </w:p>
    <w:p w14:paraId="7937745D" w14:textId="0842E46D" w:rsidR="00EC1C78" w:rsidRPr="004B5F4F" w:rsidRDefault="00F04A71" w:rsidP="00EC1C78">
      <w:pPr>
        <w:pStyle w:val="Heading2"/>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2.4 Application of the ACS Code of Ethics</w:t>
      </w:r>
      <w:bookmarkEnd w:id="8"/>
    </w:p>
    <w:p w14:paraId="1DD12D8A" w14:textId="77777777" w:rsidR="00F65E98" w:rsidRPr="00F65E98" w:rsidRDefault="00F65E98" w:rsidP="00BE521B">
      <w:pPr>
        <w:spacing w:before="100" w:beforeAutospacing="1" w:after="100" w:afterAutospacing="1" w:line="276" w:lineRule="auto"/>
        <w:rPr>
          <w:rFonts w:ascii="Calibri" w:hAnsi="Calibri" w:cs="Calibri"/>
          <w:sz w:val="23"/>
          <w:szCs w:val="23"/>
          <w:lang w:eastAsia="en-AU"/>
        </w:rPr>
      </w:pPr>
      <w:r w:rsidRPr="00F65E98">
        <w:rPr>
          <w:rFonts w:ascii="Calibri" w:hAnsi="Calibri" w:cs="Calibri"/>
          <w:sz w:val="23"/>
          <w:szCs w:val="23"/>
          <w:lang w:eastAsia="en-AU"/>
        </w:rPr>
        <w:t xml:space="preserve">Following the </w:t>
      </w:r>
      <w:r w:rsidRPr="00F65E98">
        <w:rPr>
          <w:rFonts w:ascii="Calibri" w:hAnsi="Calibri" w:cs="Calibri"/>
          <w:b/>
          <w:bCs/>
          <w:sz w:val="23"/>
          <w:szCs w:val="23"/>
          <w:lang w:eastAsia="en-AU"/>
        </w:rPr>
        <w:t>Australian Computer Society (ACS) Code of Ethics</w:t>
      </w:r>
      <w:r w:rsidRPr="00F65E98">
        <w:rPr>
          <w:rFonts w:ascii="Calibri" w:hAnsi="Calibri" w:cs="Calibri"/>
          <w:sz w:val="23"/>
          <w:szCs w:val="23"/>
          <w:lang w:eastAsia="en-AU"/>
        </w:rPr>
        <w:t xml:space="preserve"> is vital for fair and responsible work in malware research and AI-based security:</w:t>
      </w:r>
    </w:p>
    <w:p w14:paraId="7CCCD607" w14:textId="77777777" w:rsidR="00F65E98" w:rsidRPr="00F65E98" w:rsidRDefault="00F65E98" w:rsidP="00BE521B">
      <w:pPr>
        <w:spacing w:before="100" w:beforeAutospacing="1" w:after="100" w:afterAutospacing="1" w:line="276" w:lineRule="auto"/>
        <w:rPr>
          <w:rFonts w:ascii="Calibri" w:hAnsi="Calibri" w:cs="Calibri"/>
          <w:sz w:val="23"/>
          <w:szCs w:val="23"/>
          <w:lang w:eastAsia="en-AU"/>
        </w:rPr>
      </w:pPr>
      <w:r w:rsidRPr="00F65E98">
        <w:rPr>
          <w:rFonts w:ascii="Calibri" w:hAnsi="Calibri" w:cs="Calibri"/>
          <w:b/>
          <w:bCs/>
          <w:sz w:val="23"/>
          <w:szCs w:val="23"/>
          <w:lang w:eastAsia="en-AU"/>
        </w:rPr>
        <w:t>Public Interest:</w:t>
      </w:r>
      <w:r w:rsidRPr="00F65E98">
        <w:rPr>
          <w:rFonts w:ascii="Calibri" w:hAnsi="Calibri" w:cs="Calibri"/>
          <w:sz w:val="23"/>
          <w:szCs w:val="23"/>
          <w:lang w:eastAsia="en-AU"/>
        </w:rPr>
        <w:t xml:space="preserve"> Cybersecurity solutions should prioritize public safety and protect major infrastructure. The Colonial Pipeline shutdown led to severe shortages and economic headaches, underscoring the need for early threat detection to prevent large-scale harm.</w:t>
      </w:r>
    </w:p>
    <w:p w14:paraId="593BD502" w14:textId="77777777" w:rsidR="00F65E98" w:rsidRPr="00F65E98" w:rsidRDefault="00F65E98" w:rsidP="00BE521B">
      <w:pPr>
        <w:spacing w:before="100" w:beforeAutospacing="1" w:after="100" w:afterAutospacing="1" w:line="276" w:lineRule="auto"/>
        <w:rPr>
          <w:rFonts w:ascii="Calibri" w:hAnsi="Calibri" w:cs="Calibri"/>
          <w:sz w:val="23"/>
          <w:szCs w:val="23"/>
          <w:lang w:eastAsia="en-AU"/>
        </w:rPr>
      </w:pPr>
      <w:r w:rsidRPr="00F65E98">
        <w:rPr>
          <w:rFonts w:ascii="Calibri" w:hAnsi="Calibri" w:cs="Calibri"/>
          <w:b/>
          <w:bCs/>
          <w:sz w:val="23"/>
          <w:szCs w:val="23"/>
          <w:lang w:eastAsia="en-AU"/>
        </w:rPr>
        <w:t>Competence:</w:t>
      </w:r>
      <w:r w:rsidRPr="00F65E98">
        <w:rPr>
          <w:rFonts w:ascii="Calibri" w:hAnsi="Calibri" w:cs="Calibri"/>
          <w:sz w:val="23"/>
          <w:szCs w:val="23"/>
          <w:lang w:eastAsia="en-AU"/>
        </w:rPr>
        <w:t xml:space="preserve"> Security professionals must stay up to date with the latest threats and practices. The attack on Colonial Pipeline shows that even small oversights—like an unused VPN account—can cause enormous problems. This project focuses on using </w:t>
      </w:r>
      <w:r w:rsidRPr="00F65E98">
        <w:rPr>
          <w:rFonts w:ascii="Calibri" w:hAnsi="Calibri" w:cs="Calibri"/>
          <w:b/>
          <w:bCs/>
          <w:sz w:val="23"/>
          <w:szCs w:val="23"/>
          <w:lang w:eastAsia="en-AU"/>
        </w:rPr>
        <w:t>hybrid machine learning</w:t>
      </w:r>
      <w:r w:rsidRPr="00F65E98">
        <w:rPr>
          <w:rFonts w:ascii="Calibri" w:hAnsi="Calibri" w:cs="Calibri"/>
          <w:sz w:val="23"/>
          <w:szCs w:val="23"/>
          <w:lang w:eastAsia="en-AU"/>
        </w:rPr>
        <w:t xml:space="preserve"> to spot and handle advanced threats more effectively.</w:t>
      </w:r>
    </w:p>
    <w:p w14:paraId="6767A157" w14:textId="5489D886" w:rsidR="00F65E98" w:rsidRPr="00F65E98" w:rsidRDefault="00F65E98" w:rsidP="00BE521B">
      <w:pPr>
        <w:spacing w:before="100" w:beforeAutospacing="1" w:after="100" w:afterAutospacing="1" w:line="276" w:lineRule="auto"/>
        <w:rPr>
          <w:rFonts w:ascii="Calibri" w:hAnsi="Calibri" w:cs="Calibri"/>
          <w:sz w:val="23"/>
          <w:szCs w:val="23"/>
          <w:lang w:eastAsia="en-AU"/>
        </w:rPr>
      </w:pPr>
      <w:r w:rsidRPr="00F65E98">
        <w:rPr>
          <w:rFonts w:ascii="Calibri" w:hAnsi="Calibri" w:cs="Calibri"/>
          <w:b/>
          <w:bCs/>
          <w:sz w:val="23"/>
          <w:szCs w:val="23"/>
          <w:lang w:eastAsia="en-AU"/>
        </w:rPr>
        <w:t>Honesty &amp; Professionalism:</w:t>
      </w:r>
      <w:r w:rsidRPr="00F65E98">
        <w:rPr>
          <w:rFonts w:ascii="Calibri" w:hAnsi="Calibri" w:cs="Calibri"/>
          <w:sz w:val="23"/>
          <w:szCs w:val="23"/>
          <w:lang w:eastAsia="en-AU"/>
        </w:rPr>
        <w:t xml:space="preserve"> Open communication about cyber incidents builds trust and helps the public stay informed. Colonial Pipeline’s delay in disclosing details </w:t>
      </w:r>
      <w:r w:rsidR="00AE39C9" w:rsidRPr="00F65E98">
        <w:rPr>
          <w:rFonts w:ascii="Calibri" w:hAnsi="Calibri" w:cs="Calibri"/>
          <w:sz w:val="23"/>
          <w:szCs w:val="23"/>
          <w:lang w:eastAsia="en-AU"/>
        </w:rPr>
        <w:t>fuelled</w:t>
      </w:r>
      <w:r w:rsidRPr="00F65E98">
        <w:rPr>
          <w:rFonts w:ascii="Calibri" w:hAnsi="Calibri" w:cs="Calibri"/>
          <w:sz w:val="23"/>
          <w:szCs w:val="23"/>
          <w:lang w:eastAsia="en-AU"/>
        </w:rPr>
        <w:t xml:space="preserve"> panic and worsened the economic impact. Quick and honest reporting, despite possible reputation risks, forms the cornerstone of ethical cybersecurity management.</w:t>
      </w:r>
    </w:p>
    <w:p w14:paraId="66E131D1" w14:textId="77777777" w:rsidR="00126112" w:rsidRPr="004B5F4F" w:rsidRDefault="00F04A71" w:rsidP="00126112">
      <w:pPr>
        <w:spacing w:before="100" w:beforeAutospacing="1" w:after="100" w:afterAutospacing="1" w:line="276" w:lineRule="auto"/>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2.5 Conclusion</w:t>
      </w:r>
    </w:p>
    <w:p w14:paraId="43C6F054" w14:textId="77777777" w:rsidR="00AE39C9" w:rsidRPr="001B02C7" w:rsidRDefault="00AE39C9" w:rsidP="00AE39C9">
      <w:pPr>
        <w:rPr>
          <w:rFonts w:ascii="Calibri" w:hAnsi="Calibri" w:cs="Calibri"/>
          <w:sz w:val="23"/>
          <w:szCs w:val="23"/>
        </w:rPr>
      </w:pPr>
      <w:bookmarkStart w:id="9" w:name="_Toc193371721"/>
      <w:r w:rsidRPr="001B02C7">
        <w:rPr>
          <w:rFonts w:ascii="Calibri" w:hAnsi="Calibri" w:cs="Calibri"/>
          <w:sz w:val="23"/>
          <w:szCs w:val="23"/>
        </w:rPr>
        <w:t xml:space="preserve">This research underscores the pressing need for robust cybersecurity measures, spotlighting the broad range of malware types and exploring both time-tested and next-generation detection strategies. After weighing traditional, supervised, unsupervised, and hybrid machine learning </w:t>
      </w:r>
      <w:r w:rsidRPr="001B02C7">
        <w:rPr>
          <w:rFonts w:ascii="Calibri" w:hAnsi="Calibri" w:cs="Calibri"/>
          <w:sz w:val="23"/>
          <w:szCs w:val="23"/>
        </w:rPr>
        <w:lastRenderedPageBreak/>
        <w:t>methods, it becomes clear that hybrid solutions deliver the strongest combination of accuracy, adaptability, and real-time responsiveness. Events like the Colonial Pipeline ransomware attack demonstrate the high stakes of inadequate defense mechanisms and reinforce the demand for dependable, ethically sound detection tools.</w:t>
      </w:r>
    </w:p>
    <w:p w14:paraId="41FE9185" w14:textId="77777777" w:rsidR="00AE39C9" w:rsidRPr="001B02C7" w:rsidRDefault="00AE39C9" w:rsidP="00AE39C9">
      <w:pPr>
        <w:rPr>
          <w:rFonts w:ascii="Calibri" w:hAnsi="Calibri" w:cs="Calibri"/>
          <w:sz w:val="23"/>
          <w:szCs w:val="23"/>
        </w:rPr>
      </w:pPr>
      <w:r w:rsidRPr="001B02C7">
        <w:rPr>
          <w:rFonts w:ascii="Calibri" w:hAnsi="Calibri" w:cs="Calibri"/>
          <w:sz w:val="23"/>
          <w:szCs w:val="23"/>
        </w:rPr>
        <w:t>Despite these advantages, several challenges remain. Achieving instant detection without overwhelming system resources is a considerable hurdle. Additionally, limited dataset diversity can hinder a model’s ability to detect novel threats, and scaling small-scale proofs of concept into fully operational deployments is often more complex than anticipated. To address these gaps, this study advocates hybrid machine learning as a key strategy, blending supervised and unsupervised approaches within a web-based framework. Technologies such as Flask enable quick deployment and seamless AI integration, tackling many of the pitfalls found in single-method or traditional solutions. At the same time, adhering to the ACS Code of Ethics ensures transparent, responsible data handling, plus alignment with professional standards.</w:t>
      </w:r>
    </w:p>
    <w:p w14:paraId="5E216E56" w14:textId="77777777" w:rsidR="00AE39C9" w:rsidRPr="001B02C7" w:rsidRDefault="00AE39C9" w:rsidP="00AE39C9">
      <w:pPr>
        <w:rPr>
          <w:rFonts w:ascii="Calibri" w:hAnsi="Calibri" w:cs="Calibri"/>
          <w:sz w:val="23"/>
          <w:szCs w:val="23"/>
        </w:rPr>
      </w:pPr>
      <w:r w:rsidRPr="001B02C7">
        <w:rPr>
          <w:rFonts w:ascii="Calibri" w:hAnsi="Calibri" w:cs="Calibri"/>
          <w:sz w:val="23"/>
          <w:szCs w:val="23"/>
        </w:rPr>
        <w:t>Building on these insights, upcoming research will delve more deeply into data collection, cleaning, and preparation, as well as the specific algorithms and AI model combinations best suited for hybrid approaches. Detailed steps for integrating these solutions into a web application will also be outlined, giving practical guidance on how to move from prototype to full-scale deployment.</w:t>
      </w:r>
    </w:p>
    <w:p w14:paraId="333DA8AD" w14:textId="1D7C6A18" w:rsidR="001B684B" w:rsidRPr="004B5F4F" w:rsidRDefault="001B684B" w:rsidP="001B684B">
      <w:pPr>
        <w:pStyle w:val="Heading1"/>
        <w:rPr>
          <w:rFonts w:ascii="Calibri" w:hAnsi="Calibri" w:cs="Calibri"/>
          <w:b/>
          <w:bCs/>
          <w:color w:val="215E99" w:themeColor="text2" w:themeTint="BF"/>
          <w:sz w:val="34"/>
          <w:szCs w:val="34"/>
        </w:rPr>
      </w:pPr>
      <w:r w:rsidRPr="004B5F4F">
        <w:rPr>
          <w:rFonts w:ascii="Calibri" w:hAnsi="Calibri" w:cs="Calibri"/>
          <w:b/>
          <w:bCs/>
          <w:color w:val="215E99" w:themeColor="text2" w:themeTint="BF"/>
          <w:sz w:val="34"/>
          <w:szCs w:val="34"/>
        </w:rPr>
        <w:t>3.Appendix</w:t>
      </w:r>
      <w:bookmarkEnd w:id="9"/>
    </w:p>
    <w:p w14:paraId="5EBAF68A" w14:textId="0679A7BF" w:rsidR="000A42ED" w:rsidRPr="004B5F4F" w:rsidRDefault="000A42ED" w:rsidP="000A42ED">
      <w:pPr>
        <w:pStyle w:val="Heading2"/>
        <w:rPr>
          <w:rFonts w:ascii="Calibri" w:hAnsi="Calibri" w:cs="Calibri"/>
          <w:b/>
          <w:bCs/>
          <w:color w:val="215E99" w:themeColor="text2" w:themeTint="BF"/>
          <w:sz w:val="25"/>
          <w:szCs w:val="25"/>
        </w:rPr>
      </w:pPr>
      <w:bookmarkStart w:id="10" w:name="_Toc193371722"/>
      <w:r w:rsidRPr="004B5F4F">
        <w:rPr>
          <w:rFonts w:ascii="Calibri" w:hAnsi="Calibri" w:cs="Calibri"/>
          <w:b/>
          <w:bCs/>
          <w:color w:val="215E99" w:themeColor="text2" w:themeTint="BF"/>
          <w:sz w:val="25"/>
          <w:szCs w:val="25"/>
        </w:rPr>
        <w:t>3.1 Abbreviations</w:t>
      </w:r>
      <w:bookmarkEnd w:id="10"/>
    </w:p>
    <w:p w14:paraId="41F6F687" w14:textId="357AAD09" w:rsidR="000A42ED" w:rsidRPr="004B5F4F" w:rsidRDefault="00E64154" w:rsidP="000A42ED">
      <w:pPr>
        <w:pStyle w:val="NoSpacing"/>
        <w:rPr>
          <w:rFonts w:ascii="Calibri" w:hAnsi="Calibri" w:cs="Calibri"/>
          <w:sz w:val="22"/>
          <w:szCs w:val="22"/>
        </w:rPr>
      </w:pPr>
      <w:r w:rsidRPr="004B5F4F">
        <w:rPr>
          <w:rFonts w:ascii="Calibri" w:hAnsi="Calibri" w:cs="Calibri"/>
          <w:sz w:val="22"/>
          <w:szCs w:val="22"/>
        </w:rPr>
        <w:t>CPS:</w:t>
      </w:r>
      <w:r w:rsidR="000A42ED" w:rsidRPr="004B5F4F">
        <w:rPr>
          <w:rFonts w:ascii="Calibri" w:hAnsi="Calibri" w:cs="Calibri"/>
          <w:sz w:val="22"/>
          <w:szCs w:val="22"/>
        </w:rPr>
        <w:t xml:space="preserve"> Cyber Physical System</w:t>
      </w:r>
    </w:p>
    <w:p w14:paraId="78F1EE30" w14:textId="053630C3" w:rsidR="000A42ED" w:rsidRPr="004B5F4F" w:rsidRDefault="000A42ED" w:rsidP="000A42ED">
      <w:pPr>
        <w:pStyle w:val="NoSpacing"/>
        <w:rPr>
          <w:rFonts w:ascii="Calibri" w:hAnsi="Calibri" w:cs="Calibri"/>
          <w:sz w:val="22"/>
          <w:szCs w:val="22"/>
        </w:rPr>
      </w:pPr>
      <w:r w:rsidRPr="004B5F4F">
        <w:rPr>
          <w:rFonts w:ascii="Calibri" w:hAnsi="Calibri" w:cs="Calibri"/>
          <w:sz w:val="22"/>
          <w:szCs w:val="22"/>
        </w:rPr>
        <w:t>AI</w:t>
      </w:r>
      <w:r w:rsidR="00E64154" w:rsidRPr="004B5F4F">
        <w:rPr>
          <w:rFonts w:ascii="Calibri" w:hAnsi="Calibri" w:cs="Calibri"/>
          <w:sz w:val="22"/>
          <w:szCs w:val="22"/>
        </w:rPr>
        <w:t xml:space="preserve">: </w:t>
      </w:r>
      <w:r w:rsidRPr="004B5F4F">
        <w:rPr>
          <w:rFonts w:ascii="Calibri" w:hAnsi="Calibri" w:cs="Calibri"/>
          <w:sz w:val="22"/>
          <w:szCs w:val="22"/>
        </w:rPr>
        <w:t>Artificial Intelligence</w:t>
      </w:r>
    </w:p>
    <w:p w14:paraId="72A929F1" w14:textId="42EAB14A" w:rsidR="000A42ED" w:rsidRPr="004B5F4F" w:rsidRDefault="000A42ED" w:rsidP="00091DBE">
      <w:pPr>
        <w:pStyle w:val="NoSpacing"/>
        <w:rPr>
          <w:rFonts w:ascii="Calibri" w:hAnsi="Calibri" w:cs="Calibri"/>
          <w:sz w:val="22"/>
          <w:szCs w:val="22"/>
        </w:rPr>
      </w:pPr>
      <w:r w:rsidRPr="004B5F4F">
        <w:rPr>
          <w:rFonts w:ascii="Calibri" w:hAnsi="Calibri" w:cs="Calibri"/>
          <w:sz w:val="22"/>
          <w:szCs w:val="22"/>
        </w:rPr>
        <w:t>ML</w:t>
      </w:r>
      <w:r w:rsidR="00E64154" w:rsidRPr="004B5F4F">
        <w:rPr>
          <w:rFonts w:ascii="Calibri" w:hAnsi="Calibri" w:cs="Calibri"/>
          <w:sz w:val="22"/>
          <w:szCs w:val="22"/>
        </w:rPr>
        <w:t xml:space="preserve">: </w:t>
      </w:r>
      <w:r w:rsidRPr="004B5F4F">
        <w:rPr>
          <w:rFonts w:ascii="Calibri" w:hAnsi="Calibri" w:cs="Calibri"/>
          <w:sz w:val="22"/>
          <w:szCs w:val="22"/>
        </w:rPr>
        <w:t xml:space="preserve">Machine Learning </w:t>
      </w:r>
    </w:p>
    <w:p w14:paraId="1D55F1B0" w14:textId="6DDAE493" w:rsidR="00040CD5" w:rsidRPr="004B5F4F" w:rsidRDefault="00040CD5" w:rsidP="00091DBE">
      <w:pPr>
        <w:pStyle w:val="NoSpacing"/>
        <w:rPr>
          <w:rFonts w:ascii="Calibri" w:hAnsi="Calibri" w:cs="Calibri"/>
          <w:sz w:val="22"/>
          <w:szCs w:val="22"/>
        </w:rPr>
      </w:pPr>
      <w:r w:rsidRPr="004B5F4F">
        <w:rPr>
          <w:rFonts w:ascii="Calibri" w:hAnsi="Calibri" w:cs="Calibri"/>
          <w:sz w:val="22"/>
          <w:szCs w:val="22"/>
        </w:rPr>
        <w:t>SVM: Support Vector Machines</w:t>
      </w:r>
    </w:p>
    <w:p w14:paraId="4AABFD0A" w14:textId="14DFDD74" w:rsidR="0019369A" w:rsidRPr="004B5F4F" w:rsidRDefault="008A1071" w:rsidP="00091DBE">
      <w:pPr>
        <w:pStyle w:val="NoSpacing"/>
        <w:rPr>
          <w:rFonts w:ascii="Calibri" w:hAnsi="Calibri" w:cs="Calibri"/>
          <w:sz w:val="22"/>
          <w:szCs w:val="22"/>
        </w:rPr>
      </w:pPr>
      <w:r w:rsidRPr="004B5F4F">
        <w:rPr>
          <w:rFonts w:ascii="Calibri" w:hAnsi="Calibri" w:cs="Calibri"/>
          <w:sz w:val="22"/>
          <w:szCs w:val="22"/>
        </w:rPr>
        <w:t>DHS:</w:t>
      </w:r>
      <w:r w:rsidR="0019369A" w:rsidRPr="004B5F4F">
        <w:rPr>
          <w:rFonts w:ascii="Calibri" w:hAnsi="Calibri" w:cs="Calibri"/>
          <w:sz w:val="22"/>
          <w:szCs w:val="22"/>
        </w:rPr>
        <w:t xml:space="preserve"> Department of Homeland Security</w:t>
      </w:r>
    </w:p>
    <w:p w14:paraId="7677B4F3" w14:textId="2578A342" w:rsidR="001B684B" w:rsidRPr="004B5F4F" w:rsidRDefault="001B684B" w:rsidP="001B684B">
      <w:pPr>
        <w:pStyle w:val="Heading2"/>
        <w:rPr>
          <w:rFonts w:ascii="Calibri" w:hAnsi="Calibri" w:cs="Calibri"/>
          <w:b/>
          <w:bCs/>
          <w:color w:val="215E99" w:themeColor="text2" w:themeTint="BF"/>
          <w:sz w:val="25"/>
          <w:szCs w:val="25"/>
        </w:rPr>
      </w:pPr>
      <w:bookmarkStart w:id="11" w:name="_Toc193371723"/>
      <w:r w:rsidRPr="004B5F4F">
        <w:rPr>
          <w:rFonts w:ascii="Calibri" w:hAnsi="Calibri" w:cs="Calibri"/>
          <w:b/>
          <w:bCs/>
          <w:color w:val="215E99" w:themeColor="text2" w:themeTint="BF"/>
          <w:sz w:val="25"/>
          <w:szCs w:val="25"/>
        </w:rPr>
        <w:t>3.1 List of Figures</w:t>
      </w:r>
      <w:bookmarkEnd w:id="11"/>
      <w:r w:rsidRPr="004B5F4F">
        <w:rPr>
          <w:rFonts w:ascii="Calibri" w:hAnsi="Calibri" w:cs="Calibri"/>
          <w:b/>
          <w:bCs/>
          <w:color w:val="215E99" w:themeColor="text2" w:themeTint="BF"/>
          <w:sz w:val="25"/>
          <w:szCs w:val="25"/>
        </w:rPr>
        <w:t xml:space="preserve"> </w:t>
      </w:r>
    </w:p>
    <w:p w14:paraId="322F5BA2" w14:textId="77777777" w:rsidR="000A42ED" w:rsidRPr="004B5F4F" w:rsidRDefault="000A42ED" w:rsidP="000A42ED">
      <w:pPr>
        <w:pStyle w:val="NoSpacing"/>
        <w:rPr>
          <w:rFonts w:ascii="Calibri" w:hAnsi="Calibri" w:cs="Calibri"/>
          <w:sz w:val="22"/>
          <w:szCs w:val="22"/>
        </w:rPr>
      </w:pPr>
      <w:r w:rsidRPr="004B5F4F">
        <w:rPr>
          <w:rFonts w:ascii="Calibri" w:hAnsi="Calibri" w:cs="Calibri"/>
          <w:sz w:val="22"/>
          <w:szCs w:val="22"/>
        </w:rPr>
        <w:t>Figure 1: Classification of Malware</w:t>
      </w:r>
    </w:p>
    <w:p w14:paraId="5DDB1DDB" w14:textId="77777777" w:rsidR="000A42ED" w:rsidRPr="004B5F4F" w:rsidRDefault="000A42ED" w:rsidP="000A42ED">
      <w:pPr>
        <w:pStyle w:val="NoSpacing"/>
        <w:rPr>
          <w:rFonts w:ascii="Calibri" w:hAnsi="Calibri" w:cs="Calibri"/>
          <w:sz w:val="22"/>
          <w:szCs w:val="22"/>
        </w:rPr>
      </w:pPr>
      <w:r w:rsidRPr="004B5F4F">
        <w:rPr>
          <w:rFonts w:ascii="Calibri" w:hAnsi="Calibri" w:cs="Calibri"/>
          <w:sz w:val="22"/>
          <w:szCs w:val="22"/>
        </w:rPr>
        <w:t xml:space="preserve">Figure 2: Different Techniques for Malware Detection </w:t>
      </w:r>
    </w:p>
    <w:p w14:paraId="3D97C2FD" w14:textId="3BC3002E" w:rsidR="000A42ED" w:rsidRPr="004B5F4F" w:rsidRDefault="000A42ED" w:rsidP="00091DBE">
      <w:pPr>
        <w:pStyle w:val="NoSpacing"/>
        <w:rPr>
          <w:rFonts w:ascii="Calibri" w:hAnsi="Calibri" w:cs="Calibri"/>
          <w:sz w:val="22"/>
          <w:szCs w:val="22"/>
        </w:rPr>
      </w:pPr>
      <w:r w:rsidRPr="004B5F4F">
        <w:rPr>
          <w:rFonts w:ascii="Calibri" w:hAnsi="Calibri" w:cs="Calibri"/>
          <w:sz w:val="22"/>
          <w:szCs w:val="22"/>
        </w:rPr>
        <w:t>Figure 3: The effect of the Darkside Ransomware on the Colonial Pipelines CPS</w:t>
      </w:r>
    </w:p>
    <w:p w14:paraId="4F5BB08E" w14:textId="6A7A449B" w:rsidR="00433F77" w:rsidRPr="004B5F4F" w:rsidRDefault="001B684B" w:rsidP="0018748A">
      <w:pPr>
        <w:pStyle w:val="Heading1"/>
        <w:rPr>
          <w:rFonts w:ascii="Calibri" w:hAnsi="Calibri" w:cs="Calibri"/>
          <w:b/>
          <w:bCs/>
          <w:color w:val="215E99" w:themeColor="text2" w:themeTint="BF"/>
          <w:sz w:val="34"/>
          <w:szCs w:val="34"/>
        </w:rPr>
      </w:pPr>
      <w:bookmarkStart w:id="12" w:name="_Toc193371724"/>
      <w:r w:rsidRPr="004B5F4F">
        <w:rPr>
          <w:rFonts w:ascii="Calibri" w:hAnsi="Calibri" w:cs="Calibri"/>
          <w:b/>
          <w:bCs/>
          <w:color w:val="215E99" w:themeColor="text2" w:themeTint="BF"/>
          <w:sz w:val="34"/>
          <w:szCs w:val="34"/>
        </w:rPr>
        <w:t>4</w:t>
      </w:r>
      <w:r w:rsidR="0018748A" w:rsidRPr="004B5F4F">
        <w:rPr>
          <w:rFonts w:ascii="Calibri" w:hAnsi="Calibri" w:cs="Calibri"/>
          <w:b/>
          <w:bCs/>
          <w:color w:val="215E99" w:themeColor="text2" w:themeTint="BF"/>
          <w:sz w:val="34"/>
          <w:szCs w:val="34"/>
        </w:rPr>
        <w:t>.</w:t>
      </w:r>
      <w:r w:rsidR="00433F77" w:rsidRPr="004B5F4F">
        <w:rPr>
          <w:rFonts w:ascii="Calibri" w:hAnsi="Calibri" w:cs="Calibri"/>
          <w:b/>
          <w:bCs/>
          <w:color w:val="215E99" w:themeColor="text2" w:themeTint="BF"/>
          <w:sz w:val="34"/>
          <w:szCs w:val="34"/>
        </w:rPr>
        <w:t>References</w:t>
      </w:r>
      <w:bookmarkEnd w:id="12"/>
    </w:p>
    <w:p w14:paraId="03CD7129"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Alenezi, M. N., </w:t>
      </w:r>
      <w:proofErr w:type="spellStart"/>
      <w:r w:rsidRPr="004B5F4F">
        <w:rPr>
          <w:rFonts w:ascii="Calibri" w:hAnsi="Calibri" w:cs="Calibri"/>
          <w:sz w:val="22"/>
          <w:szCs w:val="22"/>
        </w:rPr>
        <w:t>Alabdulrazzaq</w:t>
      </w:r>
      <w:proofErr w:type="spellEnd"/>
      <w:r w:rsidRPr="004B5F4F">
        <w:rPr>
          <w:rFonts w:ascii="Calibri" w:hAnsi="Calibri" w:cs="Calibri"/>
          <w:sz w:val="22"/>
          <w:szCs w:val="22"/>
        </w:rPr>
        <w:t xml:space="preserve">, H., </w:t>
      </w:r>
      <w:proofErr w:type="spellStart"/>
      <w:r w:rsidRPr="004B5F4F">
        <w:rPr>
          <w:rFonts w:ascii="Calibri" w:hAnsi="Calibri" w:cs="Calibri"/>
          <w:sz w:val="22"/>
          <w:szCs w:val="22"/>
        </w:rPr>
        <w:t>Alshaher</w:t>
      </w:r>
      <w:proofErr w:type="spellEnd"/>
      <w:r w:rsidRPr="004B5F4F">
        <w:rPr>
          <w:rFonts w:ascii="Calibri" w:hAnsi="Calibri" w:cs="Calibri"/>
          <w:sz w:val="22"/>
          <w:szCs w:val="22"/>
        </w:rPr>
        <w:t xml:space="preserve">, A. A., &amp; </w:t>
      </w:r>
      <w:proofErr w:type="spellStart"/>
      <w:r w:rsidRPr="004B5F4F">
        <w:rPr>
          <w:rFonts w:ascii="Calibri" w:hAnsi="Calibri" w:cs="Calibri"/>
          <w:sz w:val="22"/>
          <w:szCs w:val="22"/>
        </w:rPr>
        <w:t>Alkharang</w:t>
      </w:r>
      <w:proofErr w:type="spellEnd"/>
      <w:r w:rsidRPr="004B5F4F">
        <w:rPr>
          <w:rFonts w:ascii="Calibri" w:hAnsi="Calibri" w:cs="Calibri"/>
          <w:sz w:val="22"/>
          <w:szCs w:val="22"/>
        </w:rPr>
        <w:t xml:space="preserve">, M. M. (2020). Evolution of malware threats and techniques: A review. </w:t>
      </w:r>
      <w:r w:rsidRPr="004B5F4F">
        <w:rPr>
          <w:rFonts w:ascii="Calibri" w:hAnsi="Calibri" w:cs="Calibri"/>
          <w:i/>
          <w:iCs/>
          <w:sz w:val="22"/>
          <w:szCs w:val="22"/>
        </w:rPr>
        <w:t>International Journal of Communication Networks and Information Security, 12</w:t>
      </w:r>
      <w:r w:rsidRPr="004B5F4F">
        <w:rPr>
          <w:rFonts w:ascii="Calibri" w:hAnsi="Calibri" w:cs="Calibri"/>
          <w:sz w:val="22"/>
          <w:szCs w:val="22"/>
        </w:rPr>
        <w:t>(3), 326–334.</w:t>
      </w:r>
    </w:p>
    <w:p w14:paraId="7B7AD9FA"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Beerman, J., Berent, D., Falter, Z., &amp; Bhunia, S. (2021). A review of the Colonial Pipeline ransomware attack. </w:t>
      </w:r>
      <w:r w:rsidRPr="004B5F4F">
        <w:rPr>
          <w:rFonts w:ascii="Calibri" w:hAnsi="Calibri" w:cs="Calibri"/>
          <w:i/>
          <w:iCs/>
          <w:sz w:val="22"/>
          <w:szCs w:val="22"/>
        </w:rPr>
        <w:t>Cybersecurity Journal, 12</w:t>
      </w:r>
      <w:r w:rsidRPr="004B5F4F">
        <w:rPr>
          <w:rFonts w:ascii="Calibri" w:hAnsi="Calibri" w:cs="Calibri"/>
          <w:sz w:val="22"/>
          <w:szCs w:val="22"/>
        </w:rPr>
        <w:t>(3), 245–261.</w:t>
      </w:r>
    </w:p>
    <w:p w14:paraId="330952D8"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Chowdhury, D., Stevens, L., &amp; Grant, P. (2023). Cyber-physical systems anomaly detection using machine learning. </w:t>
      </w:r>
      <w:r w:rsidRPr="004B5F4F">
        <w:rPr>
          <w:rFonts w:ascii="Calibri" w:hAnsi="Calibri" w:cs="Calibri"/>
          <w:i/>
          <w:iCs/>
          <w:sz w:val="22"/>
          <w:szCs w:val="22"/>
        </w:rPr>
        <w:t>IEEE Transactions on Cybersecurity, 38</w:t>
      </w:r>
      <w:r w:rsidRPr="004B5F4F">
        <w:rPr>
          <w:rFonts w:ascii="Calibri" w:hAnsi="Calibri" w:cs="Calibri"/>
          <w:sz w:val="22"/>
          <w:szCs w:val="22"/>
        </w:rPr>
        <w:t>(4), 523–541.</w:t>
      </w:r>
    </w:p>
    <w:p w14:paraId="07BBE83D"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lastRenderedPageBreak/>
        <w:t xml:space="preserve">Cybersecurity Ventures. (2023). </w:t>
      </w:r>
      <w:r w:rsidRPr="004B5F4F">
        <w:rPr>
          <w:rFonts w:ascii="Calibri" w:hAnsi="Calibri" w:cs="Calibri"/>
          <w:i/>
          <w:iCs/>
          <w:sz w:val="22"/>
          <w:szCs w:val="22"/>
        </w:rPr>
        <w:t>2023 official cybercrime report.</w:t>
      </w:r>
      <w:r w:rsidRPr="004B5F4F">
        <w:rPr>
          <w:rFonts w:ascii="Calibri" w:hAnsi="Calibri" w:cs="Calibri"/>
          <w:sz w:val="22"/>
          <w:szCs w:val="22"/>
        </w:rPr>
        <w:t xml:space="preserve"> [Online report]. Retrieved from </w:t>
      </w:r>
      <w:hyperlink r:id="rId8" w:tgtFrame="_new" w:history="1">
        <w:r w:rsidRPr="004B5F4F">
          <w:rPr>
            <w:rStyle w:val="Hyperlink"/>
            <w:rFonts w:ascii="Calibri" w:hAnsi="Calibri" w:cs="Calibri"/>
            <w:sz w:val="22"/>
            <w:szCs w:val="22"/>
          </w:rPr>
          <w:t>https://cybersecurityventures.com</w:t>
        </w:r>
      </w:hyperlink>
    </w:p>
    <w:p w14:paraId="4EC90F60" w14:textId="36C01E2D"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Gandhi, V., Kumar, S., &amp; Kumar, S. (2023). Detection and classification of malware using machine learning techniques. </w:t>
      </w:r>
    </w:p>
    <w:p w14:paraId="125FBDF4"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Hall, T. (2021). Examining the Colonial Pipeline ransomware incident and its impact on national security. </w:t>
      </w:r>
      <w:r w:rsidRPr="004B5F4F">
        <w:rPr>
          <w:rFonts w:ascii="Calibri" w:hAnsi="Calibri" w:cs="Calibri"/>
          <w:i/>
          <w:iCs/>
          <w:sz w:val="22"/>
          <w:szCs w:val="22"/>
        </w:rPr>
        <w:t>International Journal of Cyber Threat Intelligence, 9</w:t>
      </w:r>
      <w:r w:rsidRPr="004B5F4F">
        <w:rPr>
          <w:rFonts w:ascii="Calibri" w:hAnsi="Calibri" w:cs="Calibri"/>
          <w:sz w:val="22"/>
          <w:szCs w:val="22"/>
        </w:rPr>
        <w:t>(2), 87–105.</w:t>
      </w:r>
    </w:p>
    <w:p w14:paraId="7E06F894"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Lee, C., Wang, H., &amp; Kim, S. (2023). Anomaly-based malware detection using autoencoders and decision trees. </w:t>
      </w:r>
      <w:r w:rsidRPr="004B5F4F">
        <w:rPr>
          <w:rFonts w:ascii="Calibri" w:hAnsi="Calibri" w:cs="Calibri"/>
          <w:i/>
          <w:iCs/>
          <w:sz w:val="22"/>
          <w:szCs w:val="22"/>
        </w:rPr>
        <w:t>International Conference on Cyber Threats, 28</w:t>
      </w:r>
      <w:r w:rsidRPr="004B5F4F">
        <w:rPr>
          <w:rFonts w:ascii="Calibri" w:hAnsi="Calibri" w:cs="Calibri"/>
          <w:sz w:val="22"/>
          <w:szCs w:val="22"/>
        </w:rPr>
        <w:t>(1), 215–232.</w:t>
      </w:r>
    </w:p>
    <w:p w14:paraId="6C7B35C8"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Mitchell, S., Brown, L., &amp; Carter, P. (2023). Evaluating MERN stack for AI integration. </w:t>
      </w:r>
      <w:r w:rsidRPr="004B5F4F">
        <w:rPr>
          <w:rFonts w:ascii="Calibri" w:hAnsi="Calibri" w:cs="Calibri"/>
          <w:i/>
          <w:iCs/>
          <w:sz w:val="22"/>
          <w:szCs w:val="22"/>
        </w:rPr>
        <w:t>Web Systems and Security Journal, 17</w:t>
      </w:r>
      <w:r w:rsidRPr="004B5F4F">
        <w:rPr>
          <w:rFonts w:ascii="Calibri" w:hAnsi="Calibri" w:cs="Calibri"/>
          <w:sz w:val="22"/>
          <w:szCs w:val="22"/>
        </w:rPr>
        <w:t>(4), 89–106.</w:t>
      </w:r>
    </w:p>
    <w:p w14:paraId="4DCB28C6"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Nataraj, L., </w:t>
      </w:r>
      <w:proofErr w:type="spellStart"/>
      <w:r w:rsidRPr="004B5F4F">
        <w:rPr>
          <w:rFonts w:ascii="Calibri" w:hAnsi="Calibri" w:cs="Calibri"/>
          <w:sz w:val="22"/>
          <w:szCs w:val="22"/>
        </w:rPr>
        <w:t>Yegneswaran</w:t>
      </w:r>
      <w:proofErr w:type="spellEnd"/>
      <w:r w:rsidRPr="004B5F4F">
        <w:rPr>
          <w:rFonts w:ascii="Calibri" w:hAnsi="Calibri" w:cs="Calibri"/>
          <w:sz w:val="22"/>
          <w:szCs w:val="22"/>
        </w:rPr>
        <w:t xml:space="preserve">, V., &amp; Porras, P. (2023). Dynamic pattern recognition using signature analysis. </w:t>
      </w:r>
      <w:r w:rsidRPr="004B5F4F">
        <w:rPr>
          <w:rFonts w:ascii="Calibri" w:hAnsi="Calibri" w:cs="Calibri"/>
          <w:i/>
          <w:iCs/>
          <w:sz w:val="22"/>
          <w:szCs w:val="22"/>
        </w:rPr>
        <w:t>[No further publication information provided]</w:t>
      </w:r>
    </w:p>
    <w:p w14:paraId="05E81C29"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Reeder, J. R. (2021). Cybersecurity’s Pearl Harbor moment: Lessons learned from the Colonial Pipeline ransomware attack. </w:t>
      </w:r>
      <w:r w:rsidRPr="004B5F4F">
        <w:rPr>
          <w:rFonts w:ascii="Calibri" w:hAnsi="Calibri" w:cs="Calibri"/>
          <w:i/>
          <w:iCs/>
          <w:sz w:val="22"/>
          <w:szCs w:val="22"/>
        </w:rPr>
        <w:t>U.S. Cyber Defense Review, 7</w:t>
      </w:r>
      <w:r w:rsidRPr="004B5F4F">
        <w:rPr>
          <w:rFonts w:ascii="Calibri" w:hAnsi="Calibri" w:cs="Calibri"/>
          <w:sz w:val="22"/>
          <w:szCs w:val="22"/>
        </w:rPr>
        <w:t>(4), 112–130.</w:t>
      </w:r>
    </w:p>
    <w:p w14:paraId="348CF769" w14:textId="77777777" w:rsidR="004C36DA" w:rsidRPr="004B5F4F" w:rsidRDefault="004C36DA" w:rsidP="004C36DA">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Roberts, T., Lee, J., &amp; Adams, R. (2023). Efficiency of Flask in AI model deployment. </w:t>
      </w:r>
      <w:r w:rsidRPr="004B5F4F">
        <w:rPr>
          <w:rFonts w:ascii="Calibri" w:hAnsi="Calibri" w:cs="Calibri"/>
          <w:i/>
          <w:iCs/>
          <w:sz w:val="22"/>
          <w:szCs w:val="22"/>
        </w:rPr>
        <w:t>International Journal of Web Applications, 34</w:t>
      </w:r>
      <w:r w:rsidRPr="004B5F4F">
        <w:rPr>
          <w:rFonts w:ascii="Calibri" w:hAnsi="Calibri" w:cs="Calibri"/>
          <w:sz w:val="22"/>
          <w:szCs w:val="22"/>
        </w:rPr>
        <w:t>(2), 101–119.</w:t>
      </w:r>
    </w:p>
    <w:p w14:paraId="06E764AF" w14:textId="2A57E56D" w:rsidR="003B4C10" w:rsidRPr="004B5F4F" w:rsidRDefault="004C36DA" w:rsidP="00F04A71">
      <w:pPr>
        <w:numPr>
          <w:ilvl w:val="0"/>
          <w:numId w:val="11"/>
        </w:numPr>
        <w:spacing w:line="276" w:lineRule="auto"/>
        <w:rPr>
          <w:rFonts w:ascii="Calibri" w:hAnsi="Calibri" w:cs="Calibri"/>
          <w:sz w:val="22"/>
          <w:szCs w:val="22"/>
        </w:rPr>
      </w:pPr>
      <w:r w:rsidRPr="004B5F4F">
        <w:rPr>
          <w:rFonts w:ascii="Calibri" w:hAnsi="Calibri" w:cs="Calibri"/>
          <w:sz w:val="22"/>
          <w:szCs w:val="22"/>
        </w:rPr>
        <w:t xml:space="preserve">Sharma, P., Kaur, J., &amp; Singh, H. (2023). Malware detection using </w:t>
      </w:r>
      <w:r w:rsidR="00816058" w:rsidRPr="004B5F4F">
        <w:rPr>
          <w:rFonts w:ascii="Calibri" w:hAnsi="Calibri" w:cs="Calibri"/>
          <w:sz w:val="22"/>
          <w:szCs w:val="22"/>
        </w:rPr>
        <w:t>behaviour</w:t>
      </w:r>
      <w:r w:rsidRPr="004B5F4F">
        <w:rPr>
          <w:rFonts w:ascii="Calibri" w:hAnsi="Calibri" w:cs="Calibri"/>
          <w:sz w:val="22"/>
          <w:szCs w:val="22"/>
        </w:rPr>
        <w:t xml:space="preserve"> analysis.</w:t>
      </w:r>
    </w:p>
    <w:sectPr w:rsidR="003B4C10" w:rsidRPr="004B5F4F" w:rsidSect="00714F87">
      <w:pgSz w:w="11906" w:h="16838"/>
      <w:pgMar w:top="1270" w:right="1383" w:bottom="1270" w:left="138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DFD"/>
    <w:multiLevelType w:val="multilevel"/>
    <w:tmpl w:val="05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6CF9"/>
    <w:multiLevelType w:val="multilevel"/>
    <w:tmpl w:val="A5B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1130"/>
    <w:multiLevelType w:val="multilevel"/>
    <w:tmpl w:val="1A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6CC8"/>
    <w:multiLevelType w:val="multilevel"/>
    <w:tmpl w:val="F48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50F62"/>
    <w:multiLevelType w:val="hybridMultilevel"/>
    <w:tmpl w:val="C33EA9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3576C9"/>
    <w:multiLevelType w:val="multilevel"/>
    <w:tmpl w:val="A03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D54CB"/>
    <w:multiLevelType w:val="multilevel"/>
    <w:tmpl w:val="714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2484A"/>
    <w:multiLevelType w:val="multilevel"/>
    <w:tmpl w:val="F72A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43CD4"/>
    <w:multiLevelType w:val="multilevel"/>
    <w:tmpl w:val="BBBA8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D2244"/>
    <w:multiLevelType w:val="hybridMultilevel"/>
    <w:tmpl w:val="A1943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703424"/>
    <w:multiLevelType w:val="hybridMultilevel"/>
    <w:tmpl w:val="2722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4B51A9"/>
    <w:multiLevelType w:val="multilevel"/>
    <w:tmpl w:val="10D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30B25"/>
    <w:multiLevelType w:val="hybridMultilevel"/>
    <w:tmpl w:val="B8343CA6"/>
    <w:lvl w:ilvl="0" w:tplc="8A7AD61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3E0101"/>
    <w:multiLevelType w:val="multilevel"/>
    <w:tmpl w:val="53B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56B96"/>
    <w:multiLevelType w:val="multilevel"/>
    <w:tmpl w:val="71A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47969">
    <w:abstractNumId w:val="15"/>
  </w:num>
  <w:num w:numId="2" w16cid:durableId="1225792876">
    <w:abstractNumId w:val="0"/>
  </w:num>
  <w:num w:numId="3" w16cid:durableId="940644050">
    <w:abstractNumId w:val="11"/>
  </w:num>
  <w:num w:numId="4" w16cid:durableId="1433281889">
    <w:abstractNumId w:val="8"/>
  </w:num>
  <w:num w:numId="5" w16cid:durableId="2041203989">
    <w:abstractNumId w:val="13"/>
  </w:num>
  <w:num w:numId="6" w16cid:durableId="732193866">
    <w:abstractNumId w:val="4"/>
  </w:num>
  <w:num w:numId="7" w16cid:durableId="1316101907">
    <w:abstractNumId w:val="12"/>
  </w:num>
  <w:num w:numId="8" w16cid:durableId="125514770">
    <w:abstractNumId w:val="9"/>
  </w:num>
  <w:num w:numId="9" w16cid:durableId="1857965075">
    <w:abstractNumId w:val="7"/>
  </w:num>
  <w:num w:numId="10" w16cid:durableId="888111031">
    <w:abstractNumId w:val="3"/>
  </w:num>
  <w:num w:numId="11" w16cid:durableId="1267229718">
    <w:abstractNumId w:val="5"/>
  </w:num>
  <w:num w:numId="12" w16cid:durableId="886599813">
    <w:abstractNumId w:val="14"/>
  </w:num>
  <w:num w:numId="13" w16cid:durableId="1947494673">
    <w:abstractNumId w:val="2"/>
  </w:num>
  <w:num w:numId="14" w16cid:durableId="1185022650">
    <w:abstractNumId w:val="10"/>
  </w:num>
  <w:num w:numId="15" w16cid:durableId="1505120568">
    <w:abstractNumId w:val="1"/>
  </w:num>
  <w:num w:numId="16" w16cid:durableId="1915700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D"/>
    <w:rsid w:val="000226D3"/>
    <w:rsid w:val="00035F03"/>
    <w:rsid w:val="00040CD5"/>
    <w:rsid w:val="00055552"/>
    <w:rsid w:val="00091DBE"/>
    <w:rsid w:val="00094B7F"/>
    <w:rsid w:val="00096207"/>
    <w:rsid w:val="000969CD"/>
    <w:rsid w:val="000A06B8"/>
    <w:rsid w:val="000A42ED"/>
    <w:rsid w:val="000C0E85"/>
    <w:rsid w:val="000D1EAD"/>
    <w:rsid w:val="000E5A6A"/>
    <w:rsid w:val="000E5F15"/>
    <w:rsid w:val="000F707F"/>
    <w:rsid w:val="00114922"/>
    <w:rsid w:val="0011573F"/>
    <w:rsid w:val="001255A7"/>
    <w:rsid w:val="001258F4"/>
    <w:rsid w:val="00126112"/>
    <w:rsid w:val="00131F54"/>
    <w:rsid w:val="00136592"/>
    <w:rsid w:val="00146AD5"/>
    <w:rsid w:val="00153B60"/>
    <w:rsid w:val="00171355"/>
    <w:rsid w:val="0018748A"/>
    <w:rsid w:val="0019369A"/>
    <w:rsid w:val="001A2CB4"/>
    <w:rsid w:val="001B02C7"/>
    <w:rsid w:val="001B684B"/>
    <w:rsid w:val="001D3FA5"/>
    <w:rsid w:val="001F1B68"/>
    <w:rsid w:val="002076A7"/>
    <w:rsid w:val="00207D2C"/>
    <w:rsid w:val="0021090D"/>
    <w:rsid w:val="00244236"/>
    <w:rsid w:val="00245ADA"/>
    <w:rsid w:val="00257191"/>
    <w:rsid w:val="00260C20"/>
    <w:rsid w:val="00266C42"/>
    <w:rsid w:val="00274ABB"/>
    <w:rsid w:val="002755D5"/>
    <w:rsid w:val="0027643E"/>
    <w:rsid w:val="002809F5"/>
    <w:rsid w:val="00295212"/>
    <w:rsid w:val="002A4DC2"/>
    <w:rsid w:val="002A51D5"/>
    <w:rsid w:val="002D0300"/>
    <w:rsid w:val="003112CA"/>
    <w:rsid w:val="00322DA1"/>
    <w:rsid w:val="00354B16"/>
    <w:rsid w:val="00381904"/>
    <w:rsid w:val="00381D56"/>
    <w:rsid w:val="00387BF8"/>
    <w:rsid w:val="00397CFB"/>
    <w:rsid w:val="003A06A4"/>
    <w:rsid w:val="003A074B"/>
    <w:rsid w:val="003A15A2"/>
    <w:rsid w:val="003A2589"/>
    <w:rsid w:val="003B4C10"/>
    <w:rsid w:val="003B5598"/>
    <w:rsid w:val="003C4005"/>
    <w:rsid w:val="003E34B3"/>
    <w:rsid w:val="003F1F0B"/>
    <w:rsid w:val="003F6626"/>
    <w:rsid w:val="00431225"/>
    <w:rsid w:val="00433F77"/>
    <w:rsid w:val="00461483"/>
    <w:rsid w:val="0046209F"/>
    <w:rsid w:val="0046697E"/>
    <w:rsid w:val="00481C3E"/>
    <w:rsid w:val="00496FD0"/>
    <w:rsid w:val="004B5F4F"/>
    <w:rsid w:val="004C0DCA"/>
    <w:rsid w:val="004C36DA"/>
    <w:rsid w:val="004E2C13"/>
    <w:rsid w:val="004E6DCF"/>
    <w:rsid w:val="004F4E84"/>
    <w:rsid w:val="004F67E0"/>
    <w:rsid w:val="00501B6F"/>
    <w:rsid w:val="00514EEF"/>
    <w:rsid w:val="00522419"/>
    <w:rsid w:val="00552049"/>
    <w:rsid w:val="0055406C"/>
    <w:rsid w:val="005641E2"/>
    <w:rsid w:val="0056719E"/>
    <w:rsid w:val="00572D71"/>
    <w:rsid w:val="00581349"/>
    <w:rsid w:val="0058420A"/>
    <w:rsid w:val="005A6AB9"/>
    <w:rsid w:val="005B5F20"/>
    <w:rsid w:val="005C114B"/>
    <w:rsid w:val="005C7930"/>
    <w:rsid w:val="005D3103"/>
    <w:rsid w:val="005D60DC"/>
    <w:rsid w:val="005F75C8"/>
    <w:rsid w:val="00604BF2"/>
    <w:rsid w:val="00607736"/>
    <w:rsid w:val="0062149A"/>
    <w:rsid w:val="0063362A"/>
    <w:rsid w:val="00656640"/>
    <w:rsid w:val="00696842"/>
    <w:rsid w:val="006D3FB2"/>
    <w:rsid w:val="006D6617"/>
    <w:rsid w:val="006F2C48"/>
    <w:rsid w:val="00714F87"/>
    <w:rsid w:val="00715F09"/>
    <w:rsid w:val="00725AD0"/>
    <w:rsid w:val="00733020"/>
    <w:rsid w:val="00752956"/>
    <w:rsid w:val="007817F8"/>
    <w:rsid w:val="0078345E"/>
    <w:rsid w:val="007852FF"/>
    <w:rsid w:val="007903BC"/>
    <w:rsid w:val="007B06C0"/>
    <w:rsid w:val="007B6D97"/>
    <w:rsid w:val="007C68AC"/>
    <w:rsid w:val="007F0D84"/>
    <w:rsid w:val="0081516E"/>
    <w:rsid w:val="00816058"/>
    <w:rsid w:val="008162CB"/>
    <w:rsid w:val="008379B7"/>
    <w:rsid w:val="00841BBD"/>
    <w:rsid w:val="00852002"/>
    <w:rsid w:val="00881820"/>
    <w:rsid w:val="00894076"/>
    <w:rsid w:val="00894437"/>
    <w:rsid w:val="008A1071"/>
    <w:rsid w:val="008B03AB"/>
    <w:rsid w:val="008B4614"/>
    <w:rsid w:val="008B7561"/>
    <w:rsid w:val="008C6B40"/>
    <w:rsid w:val="008E04BE"/>
    <w:rsid w:val="008F0FD9"/>
    <w:rsid w:val="008F3DE1"/>
    <w:rsid w:val="008F4103"/>
    <w:rsid w:val="0091303A"/>
    <w:rsid w:val="0091729E"/>
    <w:rsid w:val="00930E76"/>
    <w:rsid w:val="00937E37"/>
    <w:rsid w:val="00951517"/>
    <w:rsid w:val="00956084"/>
    <w:rsid w:val="009647D4"/>
    <w:rsid w:val="00985222"/>
    <w:rsid w:val="00997EC4"/>
    <w:rsid w:val="009B3679"/>
    <w:rsid w:val="009C35D4"/>
    <w:rsid w:val="009C3CFD"/>
    <w:rsid w:val="00A202B0"/>
    <w:rsid w:val="00A36D14"/>
    <w:rsid w:val="00A43C4B"/>
    <w:rsid w:val="00A56C5E"/>
    <w:rsid w:val="00A60C63"/>
    <w:rsid w:val="00A62FEC"/>
    <w:rsid w:val="00A6362B"/>
    <w:rsid w:val="00A65768"/>
    <w:rsid w:val="00AB0F15"/>
    <w:rsid w:val="00AE033C"/>
    <w:rsid w:val="00AE39C9"/>
    <w:rsid w:val="00AF268B"/>
    <w:rsid w:val="00B230BC"/>
    <w:rsid w:val="00B65E2D"/>
    <w:rsid w:val="00B77B5C"/>
    <w:rsid w:val="00B962CE"/>
    <w:rsid w:val="00BC4B6F"/>
    <w:rsid w:val="00BD5ED3"/>
    <w:rsid w:val="00BD66FE"/>
    <w:rsid w:val="00BE521B"/>
    <w:rsid w:val="00BF2B6D"/>
    <w:rsid w:val="00C1726A"/>
    <w:rsid w:val="00C26A9F"/>
    <w:rsid w:val="00C303DF"/>
    <w:rsid w:val="00C4290B"/>
    <w:rsid w:val="00C455C8"/>
    <w:rsid w:val="00C62833"/>
    <w:rsid w:val="00C950CE"/>
    <w:rsid w:val="00CA49A5"/>
    <w:rsid w:val="00CB131C"/>
    <w:rsid w:val="00CD1DEC"/>
    <w:rsid w:val="00CE436A"/>
    <w:rsid w:val="00CE638B"/>
    <w:rsid w:val="00CE6A22"/>
    <w:rsid w:val="00D13827"/>
    <w:rsid w:val="00D20C1A"/>
    <w:rsid w:val="00D2292E"/>
    <w:rsid w:val="00D260CD"/>
    <w:rsid w:val="00D70F9B"/>
    <w:rsid w:val="00D76D28"/>
    <w:rsid w:val="00D85CCA"/>
    <w:rsid w:val="00D90531"/>
    <w:rsid w:val="00DA5815"/>
    <w:rsid w:val="00DA7D35"/>
    <w:rsid w:val="00DD4F67"/>
    <w:rsid w:val="00DD5B1F"/>
    <w:rsid w:val="00DF07BB"/>
    <w:rsid w:val="00E034E3"/>
    <w:rsid w:val="00E0653F"/>
    <w:rsid w:val="00E10A38"/>
    <w:rsid w:val="00E315CE"/>
    <w:rsid w:val="00E64154"/>
    <w:rsid w:val="00E657C1"/>
    <w:rsid w:val="00EC1C78"/>
    <w:rsid w:val="00ED7FDF"/>
    <w:rsid w:val="00F04757"/>
    <w:rsid w:val="00F04A71"/>
    <w:rsid w:val="00F16924"/>
    <w:rsid w:val="00F238CC"/>
    <w:rsid w:val="00F34A58"/>
    <w:rsid w:val="00F4646C"/>
    <w:rsid w:val="00F65E98"/>
    <w:rsid w:val="00F65EE5"/>
    <w:rsid w:val="00F74045"/>
    <w:rsid w:val="00F774A2"/>
    <w:rsid w:val="00F806C5"/>
    <w:rsid w:val="00F95409"/>
    <w:rsid w:val="00FA12EC"/>
    <w:rsid w:val="00FE6C01"/>
    <w:rsid w:val="00FE7434"/>
    <w:rsid w:val="00FF083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7ED"/>
  <w15:chartTrackingRefBased/>
  <w15:docId w15:val="{A7D8749A-FF0B-4D93-AD16-1414BFF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D"/>
    <w:rPr>
      <w:rFonts w:eastAsiaTheme="majorEastAsia" w:cstheme="majorBidi"/>
      <w:color w:val="272727" w:themeColor="text1" w:themeTint="D8"/>
    </w:rPr>
  </w:style>
  <w:style w:type="paragraph" w:styleId="Title">
    <w:name w:val="Title"/>
    <w:basedOn w:val="Normal"/>
    <w:next w:val="Normal"/>
    <w:link w:val="TitleChar"/>
    <w:uiPriority w:val="10"/>
    <w:qFormat/>
    <w:rsid w:val="000D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D"/>
    <w:rPr>
      <w:i/>
      <w:iCs/>
      <w:color w:val="404040" w:themeColor="text1" w:themeTint="BF"/>
    </w:rPr>
  </w:style>
  <w:style w:type="paragraph" w:styleId="ListParagraph">
    <w:name w:val="List Paragraph"/>
    <w:basedOn w:val="Normal"/>
    <w:uiPriority w:val="34"/>
    <w:qFormat/>
    <w:rsid w:val="000D1EAD"/>
    <w:pPr>
      <w:ind w:left="720"/>
      <w:contextualSpacing/>
    </w:pPr>
  </w:style>
  <w:style w:type="character" w:styleId="IntenseEmphasis">
    <w:name w:val="Intense Emphasis"/>
    <w:basedOn w:val="DefaultParagraphFont"/>
    <w:uiPriority w:val="21"/>
    <w:qFormat/>
    <w:rsid w:val="000D1EAD"/>
    <w:rPr>
      <w:i/>
      <w:iCs/>
      <w:color w:val="0F4761" w:themeColor="accent1" w:themeShade="BF"/>
    </w:rPr>
  </w:style>
  <w:style w:type="paragraph" w:styleId="IntenseQuote">
    <w:name w:val="Intense Quote"/>
    <w:basedOn w:val="Normal"/>
    <w:next w:val="Normal"/>
    <w:link w:val="IntenseQuoteChar"/>
    <w:uiPriority w:val="30"/>
    <w:qFormat/>
    <w:rsid w:val="000D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D"/>
    <w:rPr>
      <w:i/>
      <w:iCs/>
      <w:color w:val="0F4761" w:themeColor="accent1" w:themeShade="BF"/>
    </w:rPr>
  </w:style>
  <w:style w:type="character" w:styleId="IntenseReference">
    <w:name w:val="Intense Reference"/>
    <w:basedOn w:val="DefaultParagraphFont"/>
    <w:uiPriority w:val="32"/>
    <w:qFormat/>
    <w:rsid w:val="000D1EAD"/>
    <w:rPr>
      <w:b/>
      <w:bCs/>
      <w:smallCaps/>
      <w:color w:val="0F4761" w:themeColor="accent1" w:themeShade="BF"/>
      <w:spacing w:val="5"/>
    </w:rPr>
  </w:style>
  <w:style w:type="paragraph" w:styleId="NormalWeb">
    <w:name w:val="Normal (Web)"/>
    <w:basedOn w:val="Normal"/>
    <w:uiPriority w:val="99"/>
    <w:semiHidden/>
    <w:unhideWhenUsed/>
    <w:rsid w:val="00F04A7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04A71"/>
    <w:rPr>
      <w:b/>
      <w:bCs/>
    </w:rPr>
  </w:style>
  <w:style w:type="character" w:styleId="Emphasis">
    <w:name w:val="Emphasis"/>
    <w:basedOn w:val="DefaultParagraphFont"/>
    <w:uiPriority w:val="20"/>
    <w:qFormat/>
    <w:rsid w:val="00F04757"/>
    <w:rPr>
      <w:i/>
      <w:iCs/>
    </w:rPr>
  </w:style>
  <w:style w:type="paragraph" w:styleId="NoSpacing">
    <w:name w:val="No Spacing"/>
    <w:uiPriority w:val="1"/>
    <w:qFormat/>
    <w:rsid w:val="00714F87"/>
    <w:pPr>
      <w:spacing w:after="0" w:line="240" w:lineRule="auto"/>
    </w:pPr>
  </w:style>
  <w:style w:type="paragraph" w:styleId="TOCHeading">
    <w:name w:val="TOC Heading"/>
    <w:basedOn w:val="Heading1"/>
    <w:next w:val="Normal"/>
    <w:uiPriority w:val="39"/>
    <w:unhideWhenUsed/>
    <w:qFormat/>
    <w:rsid w:val="006D3F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6FE"/>
    <w:pPr>
      <w:tabs>
        <w:tab w:val="right" w:leader="dot" w:pos="9130"/>
      </w:tabs>
      <w:spacing w:after="100" w:line="360" w:lineRule="auto"/>
    </w:pPr>
  </w:style>
  <w:style w:type="paragraph" w:styleId="TOC2">
    <w:name w:val="toc 2"/>
    <w:basedOn w:val="Normal"/>
    <w:next w:val="Normal"/>
    <w:autoRedefine/>
    <w:uiPriority w:val="39"/>
    <w:unhideWhenUsed/>
    <w:rsid w:val="006D3FB2"/>
    <w:pPr>
      <w:spacing w:after="100"/>
      <w:ind w:left="240"/>
    </w:pPr>
  </w:style>
  <w:style w:type="character" w:styleId="Hyperlink">
    <w:name w:val="Hyperlink"/>
    <w:basedOn w:val="DefaultParagraphFont"/>
    <w:uiPriority w:val="99"/>
    <w:unhideWhenUsed/>
    <w:rsid w:val="006D3FB2"/>
    <w:rPr>
      <w:color w:val="467886" w:themeColor="hyperlink"/>
      <w:u w:val="single"/>
    </w:rPr>
  </w:style>
  <w:style w:type="character" w:styleId="UnresolvedMention">
    <w:name w:val="Unresolved Mention"/>
    <w:basedOn w:val="DefaultParagraphFont"/>
    <w:uiPriority w:val="99"/>
    <w:semiHidden/>
    <w:unhideWhenUsed/>
    <w:rsid w:val="004C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006">
      <w:bodyDiv w:val="1"/>
      <w:marLeft w:val="0"/>
      <w:marRight w:val="0"/>
      <w:marTop w:val="0"/>
      <w:marBottom w:val="0"/>
      <w:divBdr>
        <w:top w:val="none" w:sz="0" w:space="0" w:color="auto"/>
        <w:left w:val="none" w:sz="0" w:space="0" w:color="auto"/>
        <w:bottom w:val="none" w:sz="0" w:space="0" w:color="auto"/>
        <w:right w:val="none" w:sz="0" w:space="0" w:color="auto"/>
      </w:divBdr>
    </w:div>
    <w:div w:id="33191663">
      <w:bodyDiv w:val="1"/>
      <w:marLeft w:val="0"/>
      <w:marRight w:val="0"/>
      <w:marTop w:val="0"/>
      <w:marBottom w:val="0"/>
      <w:divBdr>
        <w:top w:val="none" w:sz="0" w:space="0" w:color="auto"/>
        <w:left w:val="none" w:sz="0" w:space="0" w:color="auto"/>
        <w:bottom w:val="none" w:sz="0" w:space="0" w:color="auto"/>
        <w:right w:val="none" w:sz="0" w:space="0" w:color="auto"/>
      </w:divBdr>
    </w:div>
    <w:div w:id="65761441">
      <w:bodyDiv w:val="1"/>
      <w:marLeft w:val="0"/>
      <w:marRight w:val="0"/>
      <w:marTop w:val="0"/>
      <w:marBottom w:val="0"/>
      <w:divBdr>
        <w:top w:val="none" w:sz="0" w:space="0" w:color="auto"/>
        <w:left w:val="none" w:sz="0" w:space="0" w:color="auto"/>
        <w:bottom w:val="none" w:sz="0" w:space="0" w:color="auto"/>
        <w:right w:val="none" w:sz="0" w:space="0" w:color="auto"/>
      </w:divBdr>
    </w:div>
    <w:div w:id="83036244">
      <w:bodyDiv w:val="1"/>
      <w:marLeft w:val="0"/>
      <w:marRight w:val="0"/>
      <w:marTop w:val="0"/>
      <w:marBottom w:val="0"/>
      <w:divBdr>
        <w:top w:val="none" w:sz="0" w:space="0" w:color="auto"/>
        <w:left w:val="none" w:sz="0" w:space="0" w:color="auto"/>
        <w:bottom w:val="none" w:sz="0" w:space="0" w:color="auto"/>
        <w:right w:val="none" w:sz="0" w:space="0" w:color="auto"/>
      </w:divBdr>
    </w:div>
    <w:div w:id="133763195">
      <w:bodyDiv w:val="1"/>
      <w:marLeft w:val="0"/>
      <w:marRight w:val="0"/>
      <w:marTop w:val="0"/>
      <w:marBottom w:val="0"/>
      <w:divBdr>
        <w:top w:val="none" w:sz="0" w:space="0" w:color="auto"/>
        <w:left w:val="none" w:sz="0" w:space="0" w:color="auto"/>
        <w:bottom w:val="none" w:sz="0" w:space="0" w:color="auto"/>
        <w:right w:val="none" w:sz="0" w:space="0" w:color="auto"/>
      </w:divBdr>
      <w:divsChild>
        <w:div w:id="604923888">
          <w:marLeft w:val="0"/>
          <w:marRight w:val="0"/>
          <w:marTop w:val="0"/>
          <w:marBottom w:val="0"/>
          <w:divBdr>
            <w:top w:val="none" w:sz="0" w:space="0" w:color="auto"/>
            <w:left w:val="none" w:sz="0" w:space="0" w:color="auto"/>
            <w:bottom w:val="none" w:sz="0" w:space="0" w:color="auto"/>
            <w:right w:val="none" w:sz="0" w:space="0" w:color="auto"/>
          </w:divBdr>
          <w:divsChild>
            <w:div w:id="1874875932">
              <w:marLeft w:val="0"/>
              <w:marRight w:val="0"/>
              <w:marTop w:val="0"/>
              <w:marBottom w:val="0"/>
              <w:divBdr>
                <w:top w:val="none" w:sz="0" w:space="0" w:color="auto"/>
                <w:left w:val="none" w:sz="0" w:space="0" w:color="auto"/>
                <w:bottom w:val="none" w:sz="0" w:space="0" w:color="auto"/>
                <w:right w:val="none" w:sz="0" w:space="0" w:color="auto"/>
              </w:divBdr>
              <w:divsChild>
                <w:div w:id="739600898">
                  <w:marLeft w:val="0"/>
                  <w:marRight w:val="0"/>
                  <w:marTop w:val="0"/>
                  <w:marBottom w:val="0"/>
                  <w:divBdr>
                    <w:top w:val="none" w:sz="0" w:space="0" w:color="auto"/>
                    <w:left w:val="none" w:sz="0" w:space="0" w:color="auto"/>
                    <w:bottom w:val="none" w:sz="0" w:space="0" w:color="auto"/>
                    <w:right w:val="none" w:sz="0" w:space="0" w:color="auto"/>
                  </w:divBdr>
                  <w:divsChild>
                    <w:div w:id="1457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453">
      <w:bodyDiv w:val="1"/>
      <w:marLeft w:val="0"/>
      <w:marRight w:val="0"/>
      <w:marTop w:val="0"/>
      <w:marBottom w:val="0"/>
      <w:divBdr>
        <w:top w:val="none" w:sz="0" w:space="0" w:color="auto"/>
        <w:left w:val="none" w:sz="0" w:space="0" w:color="auto"/>
        <w:bottom w:val="none" w:sz="0" w:space="0" w:color="auto"/>
        <w:right w:val="none" w:sz="0" w:space="0" w:color="auto"/>
      </w:divBdr>
    </w:div>
    <w:div w:id="177698646">
      <w:bodyDiv w:val="1"/>
      <w:marLeft w:val="0"/>
      <w:marRight w:val="0"/>
      <w:marTop w:val="0"/>
      <w:marBottom w:val="0"/>
      <w:divBdr>
        <w:top w:val="none" w:sz="0" w:space="0" w:color="auto"/>
        <w:left w:val="none" w:sz="0" w:space="0" w:color="auto"/>
        <w:bottom w:val="none" w:sz="0" w:space="0" w:color="auto"/>
        <w:right w:val="none" w:sz="0" w:space="0" w:color="auto"/>
      </w:divBdr>
    </w:div>
    <w:div w:id="186989897">
      <w:bodyDiv w:val="1"/>
      <w:marLeft w:val="0"/>
      <w:marRight w:val="0"/>
      <w:marTop w:val="0"/>
      <w:marBottom w:val="0"/>
      <w:divBdr>
        <w:top w:val="none" w:sz="0" w:space="0" w:color="auto"/>
        <w:left w:val="none" w:sz="0" w:space="0" w:color="auto"/>
        <w:bottom w:val="none" w:sz="0" w:space="0" w:color="auto"/>
        <w:right w:val="none" w:sz="0" w:space="0" w:color="auto"/>
      </w:divBdr>
    </w:div>
    <w:div w:id="193617685">
      <w:bodyDiv w:val="1"/>
      <w:marLeft w:val="0"/>
      <w:marRight w:val="0"/>
      <w:marTop w:val="0"/>
      <w:marBottom w:val="0"/>
      <w:divBdr>
        <w:top w:val="none" w:sz="0" w:space="0" w:color="auto"/>
        <w:left w:val="none" w:sz="0" w:space="0" w:color="auto"/>
        <w:bottom w:val="none" w:sz="0" w:space="0" w:color="auto"/>
        <w:right w:val="none" w:sz="0" w:space="0" w:color="auto"/>
      </w:divBdr>
      <w:divsChild>
        <w:div w:id="1754738578">
          <w:marLeft w:val="0"/>
          <w:marRight w:val="0"/>
          <w:marTop w:val="0"/>
          <w:marBottom w:val="0"/>
          <w:divBdr>
            <w:top w:val="none" w:sz="0" w:space="0" w:color="auto"/>
            <w:left w:val="none" w:sz="0" w:space="0" w:color="auto"/>
            <w:bottom w:val="none" w:sz="0" w:space="0" w:color="auto"/>
            <w:right w:val="none" w:sz="0" w:space="0" w:color="auto"/>
          </w:divBdr>
          <w:divsChild>
            <w:div w:id="653686268">
              <w:marLeft w:val="0"/>
              <w:marRight w:val="0"/>
              <w:marTop w:val="0"/>
              <w:marBottom w:val="0"/>
              <w:divBdr>
                <w:top w:val="none" w:sz="0" w:space="0" w:color="auto"/>
                <w:left w:val="none" w:sz="0" w:space="0" w:color="auto"/>
                <w:bottom w:val="none" w:sz="0" w:space="0" w:color="auto"/>
                <w:right w:val="none" w:sz="0" w:space="0" w:color="auto"/>
              </w:divBdr>
              <w:divsChild>
                <w:div w:id="106779108">
                  <w:marLeft w:val="0"/>
                  <w:marRight w:val="0"/>
                  <w:marTop w:val="0"/>
                  <w:marBottom w:val="0"/>
                  <w:divBdr>
                    <w:top w:val="none" w:sz="0" w:space="0" w:color="auto"/>
                    <w:left w:val="none" w:sz="0" w:space="0" w:color="auto"/>
                    <w:bottom w:val="none" w:sz="0" w:space="0" w:color="auto"/>
                    <w:right w:val="none" w:sz="0" w:space="0" w:color="auto"/>
                  </w:divBdr>
                  <w:divsChild>
                    <w:div w:id="2086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8561">
      <w:bodyDiv w:val="1"/>
      <w:marLeft w:val="0"/>
      <w:marRight w:val="0"/>
      <w:marTop w:val="0"/>
      <w:marBottom w:val="0"/>
      <w:divBdr>
        <w:top w:val="none" w:sz="0" w:space="0" w:color="auto"/>
        <w:left w:val="none" w:sz="0" w:space="0" w:color="auto"/>
        <w:bottom w:val="none" w:sz="0" w:space="0" w:color="auto"/>
        <w:right w:val="none" w:sz="0" w:space="0" w:color="auto"/>
      </w:divBdr>
    </w:div>
    <w:div w:id="230117410">
      <w:bodyDiv w:val="1"/>
      <w:marLeft w:val="0"/>
      <w:marRight w:val="0"/>
      <w:marTop w:val="0"/>
      <w:marBottom w:val="0"/>
      <w:divBdr>
        <w:top w:val="none" w:sz="0" w:space="0" w:color="auto"/>
        <w:left w:val="none" w:sz="0" w:space="0" w:color="auto"/>
        <w:bottom w:val="none" w:sz="0" w:space="0" w:color="auto"/>
        <w:right w:val="none" w:sz="0" w:space="0" w:color="auto"/>
      </w:divBdr>
    </w:div>
    <w:div w:id="245961074">
      <w:bodyDiv w:val="1"/>
      <w:marLeft w:val="0"/>
      <w:marRight w:val="0"/>
      <w:marTop w:val="0"/>
      <w:marBottom w:val="0"/>
      <w:divBdr>
        <w:top w:val="none" w:sz="0" w:space="0" w:color="auto"/>
        <w:left w:val="none" w:sz="0" w:space="0" w:color="auto"/>
        <w:bottom w:val="none" w:sz="0" w:space="0" w:color="auto"/>
        <w:right w:val="none" w:sz="0" w:space="0" w:color="auto"/>
      </w:divBdr>
    </w:div>
    <w:div w:id="473060934">
      <w:bodyDiv w:val="1"/>
      <w:marLeft w:val="0"/>
      <w:marRight w:val="0"/>
      <w:marTop w:val="0"/>
      <w:marBottom w:val="0"/>
      <w:divBdr>
        <w:top w:val="none" w:sz="0" w:space="0" w:color="auto"/>
        <w:left w:val="none" w:sz="0" w:space="0" w:color="auto"/>
        <w:bottom w:val="none" w:sz="0" w:space="0" w:color="auto"/>
        <w:right w:val="none" w:sz="0" w:space="0" w:color="auto"/>
      </w:divBdr>
    </w:div>
    <w:div w:id="554656848">
      <w:bodyDiv w:val="1"/>
      <w:marLeft w:val="0"/>
      <w:marRight w:val="0"/>
      <w:marTop w:val="0"/>
      <w:marBottom w:val="0"/>
      <w:divBdr>
        <w:top w:val="none" w:sz="0" w:space="0" w:color="auto"/>
        <w:left w:val="none" w:sz="0" w:space="0" w:color="auto"/>
        <w:bottom w:val="none" w:sz="0" w:space="0" w:color="auto"/>
        <w:right w:val="none" w:sz="0" w:space="0" w:color="auto"/>
      </w:divBdr>
    </w:div>
    <w:div w:id="715394015">
      <w:bodyDiv w:val="1"/>
      <w:marLeft w:val="0"/>
      <w:marRight w:val="0"/>
      <w:marTop w:val="0"/>
      <w:marBottom w:val="0"/>
      <w:divBdr>
        <w:top w:val="none" w:sz="0" w:space="0" w:color="auto"/>
        <w:left w:val="none" w:sz="0" w:space="0" w:color="auto"/>
        <w:bottom w:val="none" w:sz="0" w:space="0" w:color="auto"/>
        <w:right w:val="none" w:sz="0" w:space="0" w:color="auto"/>
      </w:divBdr>
    </w:div>
    <w:div w:id="724836380">
      <w:bodyDiv w:val="1"/>
      <w:marLeft w:val="0"/>
      <w:marRight w:val="0"/>
      <w:marTop w:val="0"/>
      <w:marBottom w:val="0"/>
      <w:divBdr>
        <w:top w:val="none" w:sz="0" w:space="0" w:color="auto"/>
        <w:left w:val="none" w:sz="0" w:space="0" w:color="auto"/>
        <w:bottom w:val="none" w:sz="0" w:space="0" w:color="auto"/>
        <w:right w:val="none" w:sz="0" w:space="0" w:color="auto"/>
      </w:divBdr>
    </w:div>
    <w:div w:id="786198373">
      <w:bodyDiv w:val="1"/>
      <w:marLeft w:val="0"/>
      <w:marRight w:val="0"/>
      <w:marTop w:val="0"/>
      <w:marBottom w:val="0"/>
      <w:divBdr>
        <w:top w:val="none" w:sz="0" w:space="0" w:color="auto"/>
        <w:left w:val="none" w:sz="0" w:space="0" w:color="auto"/>
        <w:bottom w:val="none" w:sz="0" w:space="0" w:color="auto"/>
        <w:right w:val="none" w:sz="0" w:space="0" w:color="auto"/>
      </w:divBdr>
    </w:div>
    <w:div w:id="822889357">
      <w:bodyDiv w:val="1"/>
      <w:marLeft w:val="0"/>
      <w:marRight w:val="0"/>
      <w:marTop w:val="0"/>
      <w:marBottom w:val="0"/>
      <w:divBdr>
        <w:top w:val="none" w:sz="0" w:space="0" w:color="auto"/>
        <w:left w:val="none" w:sz="0" w:space="0" w:color="auto"/>
        <w:bottom w:val="none" w:sz="0" w:space="0" w:color="auto"/>
        <w:right w:val="none" w:sz="0" w:space="0" w:color="auto"/>
      </w:divBdr>
    </w:div>
    <w:div w:id="823358470">
      <w:bodyDiv w:val="1"/>
      <w:marLeft w:val="0"/>
      <w:marRight w:val="0"/>
      <w:marTop w:val="0"/>
      <w:marBottom w:val="0"/>
      <w:divBdr>
        <w:top w:val="none" w:sz="0" w:space="0" w:color="auto"/>
        <w:left w:val="none" w:sz="0" w:space="0" w:color="auto"/>
        <w:bottom w:val="none" w:sz="0" w:space="0" w:color="auto"/>
        <w:right w:val="none" w:sz="0" w:space="0" w:color="auto"/>
      </w:divBdr>
    </w:div>
    <w:div w:id="869534730">
      <w:bodyDiv w:val="1"/>
      <w:marLeft w:val="0"/>
      <w:marRight w:val="0"/>
      <w:marTop w:val="0"/>
      <w:marBottom w:val="0"/>
      <w:divBdr>
        <w:top w:val="none" w:sz="0" w:space="0" w:color="auto"/>
        <w:left w:val="none" w:sz="0" w:space="0" w:color="auto"/>
        <w:bottom w:val="none" w:sz="0" w:space="0" w:color="auto"/>
        <w:right w:val="none" w:sz="0" w:space="0" w:color="auto"/>
      </w:divBdr>
    </w:div>
    <w:div w:id="951283445">
      <w:bodyDiv w:val="1"/>
      <w:marLeft w:val="0"/>
      <w:marRight w:val="0"/>
      <w:marTop w:val="0"/>
      <w:marBottom w:val="0"/>
      <w:divBdr>
        <w:top w:val="none" w:sz="0" w:space="0" w:color="auto"/>
        <w:left w:val="none" w:sz="0" w:space="0" w:color="auto"/>
        <w:bottom w:val="none" w:sz="0" w:space="0" w:color="auto"/>
        <w:right w:val="none" w:sz="0" w:space="0" w:color="auto"/>
      </w:divBdr>
    </w:div>
    <w:div w:id="1027412642">
      <w:bodyDiv w:val="1"/>
      <w:marLeft w:val="0"/>
      <w:marRight w:val="0"/>
      <w:marTop w:val="0"/>
      <w:marBottom w:val="0"/>
      <w:divBdr>
        <w:top w:val="none" w:sz="0" w:space="0" w:color="auto"/>
        <w:left w:val="none" w:sz="0" w:space="0" w:color="auto"/>
        <w:bottom w:val="none" w:sz="0" w:space="0" w:color="auto"/>
        <w:right w:val="none" w:sz="0" w:space="0" w:color="auto"/>
      </w:divBdr>
    </w:div>
    <w:div w:id="1029334351">
      <w:bodyDiv w:val="1"/>
      <w:marLeft w:val="0"/>
      <w:marRight w:val="0"/>
      <w:marTop w:val="0"/>
      <w:marBottom w:val="0"/>
      <w:divBdr>
        <w:top w:val="none" w:sz="0" w:space="0" w:color="auto"/>
        <w:left w:val="none" w:sz="0" w:space="0" w:color="auto"/>
        <w:bottom w:val="none" w:sz="0" w:space="0" w:color="auto"/>
        <w:right w:val="none" w:sz="0" w:space="0" w:color="auto"/>
      </w:divBdr>
    </w:div>
    <w:div w:id="1071007568">
      <w:bodyDiv w:val="1"/>
      <w:marLeft w:val="0"/>
      <w:marRight w:val="0"/>
      <w:marTop w:val="0"/>
      <w:marBottom w:val="0"/>
      <w:divBdr>
        <w:top w:val="none" w:sz="0" w:space="0" w:color="auto"/>
        <w:left w:val="none" w:sz="0" w:space="0" w:color="auto"/>
        <w:bottom w:val="none" w:sz="0" w:space="0" w:color="auto"/>
        <w:right w:val="none" w:sz="0" w:space="0" w:color="auto"/>
      </w:divBdr>
    </w:div>
    <w:div w:id="1082528650">
      <w:bodyDiv w:val="1"/>
      <w:marLeft w:val="0"/>
      <w:marRight w:val="0"/>
      <w:marTop w:val="0"/>
      <w:marBottom w:val="0"/>
      <w:divBdr>
        <w:top w:val="none" w:sz="0" w:space="0" w:color="auto"/>
        <w:left w:val="none" w:sz="0" w:space="0" w:color="auto"/>
        <w:bottom w:val="none" w:sz="0" w:space="0" w:color="auto"/>
        <w:right w:val="none" w:sz="0" w:space="0" w:color="auto"/>
      </w:divBdr>
    </w:div>
    <w:div w:id="1111171435">
      <w:bodyDiv w:val="1"/>
      <w:marLeft w:val="0"/>
      <w:marRight w:val="0"/>
      <w:marTop w:val="0"/>
      <w:marBottom w:val="0"/>
      <w:divBdr>
        <w:top w:val="none" w:sz="0" w:space="0" w:color="auto"/>
        <w:left w:val="none" w:sz="0" w:space="0" w:color="auto"/>
        <w:bottom w:val="none" w:sz="0" w:space="0" w:color="auto"/>
        <w:right w:val="none" w:sz="0" w:space="0" w:color="auto"/>
      </w:divBdr>
    </w:div>
    <w:div w:id="1112632787">
      <w:bodyDiv w:val="1"/>
      <w:marLeft w:val="0"/>
      <w:marRight w:val="0"/>
      <w:marTop w:val="0"/>
      <w:marBottom w:val="0"/>
      <w:divBdr>
        <w:top w:val="none" w:sz="0" w:space="0" w:color="auto"/>
        <w:left w:val="none" w:sz="0" w:space="0" w:color="auto"/>
        <w:bottom w:val="none" w:sz="0" w:space="0" w:color="auto"/>
        <w:right w:val="none" w:sz="0" w:space="0" w:color="auto"/>
      </w:divBdr>
    </w:div>
    <w:div w:id="1126236420">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213494784">
      <w:bodyDiv w:val="1"/>
      <w:marLeft w:val="0"/>
      <w:marRight w:val="0"/>
      <w:marTop w:val="0"/>
      <w:marBottom w:val="0"/>
      <w:divBdr>
        <w:top w:val="none" w:sz="0" w:space="0" w:color="auto"/>
        <w:left w:val="none" w:sz="0" w:space="0" w:color="auto"/>
        <w:bottom w:val="none" w:sz="0" w:space="0" w:color="auto"/>
        <w:right w:val="none" w:sz="0" w:space="0" w:color="auto"/>
      </w:divBdr>
    </w:div>
    <w:div w:id="1250041794">
      <w:bodyDiv w:val="1"/>
      <w:marLeft w:val="0"/>
      <w:marRight w:val="0"/>
      <w:marTop w:val="0"/>
      <w:marBottom w:val="0"/>
      <w:divBdr>
        <w:top w:val="none" w:sz="0" w:space="0" w:color="auto"/>
        <w:left w:val="none" w:sz="0" w:space="0" w:color="auto"/>
        <w:bottom w:val="none" w:sz="0" w:space="0" w:color="auto"/>
        <w:right w:val="none" w:sz="0" w:space="0" w:color="auto"/>
      </w:divBdr>
    </w:div>
    <w:div w:id="1269504674">
      <w:bodyDiv w:val="1"/>
      <w:marLeft w:val="0"/>
      <w:marRight w:val="0"/>
      <w:marTop w:val="0"/>
      <w:marBottom w:val="0"/>
      <w:divBdr>
        <w:top w:val="none" w:sz="0" w:space="0" w:color="auto"/>
        <w:left w:val="none" w:sz="0" w:space="0" w:color="auto"/>
        <w:bottom w:val="none" w:sz="0" w:space="0" w:color="auto"/>
        <w:right w:val="none" w:sz="0" w:space="0" w:color="auto"/>
      </w:divBdr>
    </w:div>
    <w:div w:id="1286545194">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4">
          <w:marLeft w:val="0"/>
          <w:marRight w:val="0"/>
          <w:marTop w:val="0"/>
          <w:marBottom w:val="0"/>
          <w:divBdr>
            <w:top w:val="none" w:sz="0" w:space="0" w:color="auto"/>
            <w:left w:val="none" w:sz="0" w:space="0" w:color="auto"/>
            <w:bottom w:val="none" w:sz="0" w:space="0" w:color="auto"/>
            <w:right w:val="none" w:sz="0" w:space="0" w:color="auto"/>
          </w:divBdr>
          <w:divsChild>
            <w:div w:id="534804790">
              <w:marLeft w:val="0"/>
              <w:marRight w:val="0"/>
              <w:marTop w:val="0"/>
              <w:marBottom w:val="0"/>
              <w:divBdr>
                <w:top w:val="none" w:sz="0" w:space="0" w:color="auto"/>
                <w:left w:val="none" w:sz="0" w:space="0" w:color="auto"/>
                <w:bottom w:val="none" w:sz="0" w:space="0" w:color="auto"/>
                <w:right w:val="none" w:sz="0" w:space="0" w:color="auto"/>
              </w:divBdr>
              <w:divsChild>
                <w:div w:id="1437368123">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032">
      <w:bodyDiv w:val="1"/>
      <w:marLeft w:val="0"/>
      <w:marRight w:val="0"/>
      <w:marTop w:val="0"/>
      <w:marBottom w:val="0"/>
      <w:divBdr>
        <w:top w:val="none" w:sz="0" w:space="0" w:color="auto"/>
        <w:left w:val="none" w:sz="0" w:space="0" w:color="auto"/>
        <w:bottom w:val="none" w:sz="0" w:space="0" w:color="auto"/>
        <w:right w:val="none" w:sz="0" w:space="0" w:color="auto"/>
      </w:divBdr>
    </w:div>
    <w:div w:id="1337268346">
      <w:bodyDiv w:val="1"/>
      <w:marLeft w:val="0"/>
      <w:marRight w:val="0"/>
      <w:marTop w:val="0"/>
      <w:marBottom w:val="0"/>
      <w:divBdr>
        <w:top w:val="none" w:sz="0" w:space="0" w:color="auto"/>
        <w:left w:val="none" w:sz="0" w:space="0" w:color="auto"/>
        <w:bottom w:val="none" w:sz="0" w:space="0" w:color="auto"/>
        <w:right w:val="none" w:sz="0" w:space="0" w:color="auto"/>
      </w:divBdr>
    </w:div>
    <w:div w:id="1338653896">
      <w:bodyDiv w:val="1"/>
      <w:marLeft w:val="0"/>
      <w:marRight w:val="0"/>
      <w:marTop w:val="0"/>
      <w:marBottom w:val="0"/>
      <w:divBdr>
        <w:top w:val="none" w:sz="0" w:space="0" w:color="auto"/>
        <w:left w:val="none" w:sz="0" w:space="0" w:color="auto"/>
        <w:bottom w:val="none" w:sz="0" w:space="0" w:color="auto"/>
        <w:right w:val="none" w:sz="0" w:space="0" w:color="auto"/>
      </w:divBdr>
    </w:div>
    <w:div w:id="1343437354">
      <w:bodyDiv w:val="1"/>
      <w:marLeft w:val="0"/>
      <w:marRight w:val="0"/>
      <w:marTop w:val="0"/>
      <w:marBottom w:val="0"/>
      <w:divBdr>
        <w:top w:val="none" w:sz="0" w:space="0" w:color="auto"/>
        <w:left w:val="none" w:sz="0" w:space="0" w:color="auto"/>
        <w:bottom w:val="none" w:sz="0" w:space="0" w:color="auto"/>
        <w:right w:val="none" w:sz="0" w:space="0" w:color="auto"/>
      </w:divBdr>
    </w:div>
    <w:div w:id="1389525748">
      <w:bodyDiv w:val="1"/>
      <w:marLeft w:val="0"/>
      <w:marRight w:val="0"/>
      <w:marTop w:val="0"/>
      <w:marBottom w:val="0"/>
      <w:divBdr>
        <w:top w:val="none" w:sz="0" w:space="0" w:color="auto"/>
        <w:left w:val="none" w:sz="0" w:space="0" w:color="auto"/>
        <w:bottom w:val="none" w:sz="0" w:space="0" w:color="auto"/>
        <w:right w:val="none" w:sz="0" w:space="0" w:color="auto"/>
      </w:divBdr>
    </w:div>
    <w:div w:id="1465539350">
      <w:bodyDiv w:val="1"/>
      <w:marLeft w:val="0"/>
      <w:marRight w:val="0"/>
      <w:marTop w:val="0"/>
      <w:marBottom w:val="0"/>
      <w:divBdr>
        <w:top w:val="none" w:sz="0" w:space="0" w:color="auto"/>
        <w:left w:val="none" w:sz="0" w:space="0" w:color="auto"/>
        <w:bottom w:val="none" w:sz="0" w:space="0" w:color="auto"/>
        <w:right w:val="none" w:sz="0" w:space="0" w:color="auto"/>
      </w:divBdr>
    </w:div>
    <w:div w:id="1473059116">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596668610">
      <w:bodyDiv w:val="1"/>
      <w:marLeft w:val="0"/>
      <w:marRight w:val="0"/>
      <w:marTop w:val="0"/>
      <w:marBottom w:val="0"/>
      <w:divBdr>
        <w:top w:val="none" w:sz="0" w:space="0" w:color="auto"/>
        <w:left w:val="none" w:sz="0" w:space="0" w:color="auto"/>
        <w:bottom w:val="none" w:sz="0" w:space="0" w:color="auto"/>
        <w:right w:val="none" w:sz="0" w:space="0" w:color="auto"/>
      </w:divBdr>
    </w:div>
    <w:div w:id="1601065789">
      <w:bodyDiv w:val="1"/>
      <w:marLeft w:val="0"/>
      <w:marRight w:val="0"/>
      <w:marTop w:val="0"/>
      <w:marBottom w:val="0"/>
      <w:divBdr>
        <w:top w:val="none" w:sz="0" w:space="0" w:color="auto"/>
        <w:left w:val="none" w:sz="0" w:space="0" w:color="auto"/>
        <w:bottom w:val="none" w:sz="0" w:space="0" w:color="auto"/>
        <w:right w:val="none" w:sz="0" w:space="0" w:color="auto"/>
      </w:divBdr>
    </w:div>
    <w:div w:id="1637102430">
      <w:bodyDiv w:val="1"/>
      <w:marLeft w:val="0"/>
      <w:marRight w:val="0"/>
      <w:marTop w:val="0"/>
      <w:marBottom w:val="0"/>
      <w:divBdr>
        <w:top w:val="none" w:sz="0" w:space="0" w:color="auto"/>
        <w:left w:val="none" w:sz="0" w:space="0" w:color="auto"/>
        <w:bottom w:val="none" w:sz="0" w:space="0" w:color="auto"/>
        <w:right w:val="none" w:sz="0" w:space="0" w:color="auto"/>
      </w:divBdr>
    </w:div>
    <w:div w:id="1767730223">
      <w:bodyDiv w:val="1"/>
      <w:marLeft w:val="0"/>
      <w:marRight w:val="0"/>
      <w:marTop w:val="0"/>
      <w:marBottom w:val="0"/>
      <w:divBdr>
        <w:top w:val="none" w:sz="0" w:space="0" w:color="auto"/>
        <w:left w:val="none" w:sz="0" w:space="0" w:color="auto"/>
        <w:bottom w:val="none" w:sz="0" w:space="0" w:color="auto"/>
        <w:right w:val="none" w:sz="0" w:space="0" w:color="auto"/>
      </w:divBdr>
    </w:div>
    <w:div w:id="1787499371">
      <w:bodyDiv w:val="1"/>
      <w:marLeft w:val="0"/>
      <w:marRight w:val="0"/>
      <w:marTop w:val="0"/>
      <w:marBottom w:val="0"/>
      <w:divBdr>
        <w:top w:val="none" w:sz="0" w:space="0" w:color="auto"/>
        <w:left w:val="none" w:sz="0" w:space="0" w:color="auto"/>
        <w:bottom w:val="none" w:sz="0" w:space="0" w:color="auto"/>
        <w:right w:val="none" w:sz="0" w:space="0" w:color="auto"/>
      </w:divBdr>
    </w:div>
    <w:div w:id="1790783344">
      <w:bodyDiv w:val="1"/>
      <w:marLeft w:val="0"/>
      <w:marRight w:val="0"/>
      <w:marTop w:val="0"/>
      <w:marBottom w:val="0"/>
      <w:divBdr>
        <w:top w:val="none" w:sz="0" w:space="0" w:color="auto"/>
        <w:left w:val="none" w:sz="0" w:space="0" w:color="auto"/>
        <w:bottom w:val="none" w:sz="0" w:space="0" w:color="auto"/>
        <w:right w:val="none" w:sz="0" w:space="0" w:color="auto"/>
      </w:divBdr>
    </w:div>
    <w:div w:id="1799644808">
      <w:bodyDiv w:val="1"/>
      <w:marLeft w:val="0"/>
      <w:marRight w:val="0"/>
      <w:marTop w:val="0"/>
      <w:marBottom w:val="0"/>
      <w:divBdr>
        <w:top w:val="none" w:sz="0" w:space="0" w:color="auto"/>
        <w:left w:val="none" w:sz="0" w:space="0" w:color="auto"/>
        <w:bottom w:val="none" w:sz="0" w:space="0" w:color="auto"/>
        <w:right w:val="none" w:sz="0" w:space="0" w:color="auto"/>
      </w:divBdr>
    </w:div>
    <w:div w:id="1804075952">
      <w:bodyDiv w:val="1"/>
      <w:marLeft w:val="0"/>
      <w:marRight w:val="0"/>
      <w:marTop w:val="0"/>
      <w:marBottom w:val="0"/>
      <w:divBdr>
        <w:top w:val="none" w:sz="0" w:space="0" w:color="auto"/>
        <w:left w:val="none" w:sz="0" w:space="0" w:color="auto"/>
        <w:bottom w:val="none" w:sz="0" w:space="0" w:color="auto"/>
        <w:right w:val="none" w:sz="0" w:space="0" w:color="auto"/>
      </w:divBdr>
    </w:div>
    <w:div w:id="181968623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51530991">
      <w:bodyDiv w:val="1"/>
      <w:marLeft w:val="0"/>
      <w:marRight w:val="0"/>
      <w:marTop w:val="0"/>
      <w:marBottom w:val="0"/>
      <w:divBdr>
        <w:top w:val="none" w:sz="0" w:space="0" w:color="auto"/>
        <w:left w:val="none" w:sz="0" w:space="0" w:color="auto"/>
        <w:bottom w:val="none" w:sz="0" w:space="0" w:color="auto"/>
        <w:right w:val="none" w:sz="0" w:space="0" w:color="auto"/>
      </w:divBdr>
    </w:div>
    <w:div w:id="1854760809">
      <w:bodyDiv w:val="1"/>
      <w:marLeft w:val="0"/>
      <w:marRight w:val="0"/>
      <w:marTop w:val="0"/>
      <w:marBottom w:val="0"/>
      <w:divBdr>
        <w:top w:val="none" w:sz="0" w:space="0" w:color="auto"/>
        <w:left w:val="none" w:sz="0" w:space="0" w:color="auto"/>
        <w:bottom w:val="none" w:sz="0" w:space="0" w:color="auto"/>
        <w:right w:val="none" w:sz="0" w:space="0" w:color="auto"/>
      </w:divBdr>
    </w:div>
    <w:div w:id="1917133968">
      <w:bodyDiv w:val="1"/>
      <w:marLeft w:val="0"/>
      <w:marRight w:val="0"/>
      <w:marTop w:val="0"/>
      <w:marBottom w:val="0"/>
      <w:divBdr>
        <w:top w:val="none" w:sz="0" w:space="0" w:color="auto"/>
        <w:left w:val="none" w:sz="0" w:space="0" w:color="auto"/>
        <w:bottom w:val="none" w:sz="0" w:space="0" w:color="auto"/>
        <w:right w:val="none" w:sz="0" w:space="0" w:color="auto"/>
      </w:divBdr>
    </w:div>
    <w:div w:id="1936328211">
      <w:bodyDiv w:val="1"/>
      <w:marLeft w:val="0"/>
      <w:marRight w:val="0"/>
      <w:marTop w:val="0"/>
      <w:marBottom w:val="0"/>
      <w:divBdr>
        <w:top w:val="none" w:sz="0" w:space="0" w:color="auto"/>
        <w:left w:val="none" w:sz="0" w:space="0" w:color="auto"/>
        <w:bottom w:val="none" w:sz="0" w:space="0" w:color="auto"/>
        <w:right w:val="none" w:sz="0" w:space="0" w:color="auto"/>
      </w:divBdr>
    </w:div>
    <w:div w:id="1970818026">
      <w:bodyDiv w:val="1"/>
      <w:marLeft w:val="0"/>
      <w:marRight w:val="0"/>
      <w:marTop w:val="0"/>
      <w:marBottom w:val="0"/>
      <w:divBdr>
        <w:top w:val="none" w:sz="0" w:space="0" w:color="auto"/>
        <w:left w:val="none" w:sz="0" w:space="0" w:color="auto"/>
        <w:bottom w:val="none" w:sz="0" w:space="0" w:color="auto"/>
        <w:right w:val="none" w:sz="0" w:space="0" w:color="auto"/>
      </w:divBdr>
    </w:div>
    <w:div w:id="204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44768295">
          <w:marLeft w:val="0"/>
          <w:marRight w:val="0"/>
          <w:marTop w:val="0"/>
          <w:marBottom w:val="0"/>
          <w:divBdr>
            <w:top w:val="none" w:sz="0" w:space="0" w:color="auto"/>
            <w:left w:val="none" w:sz="0" w:space="0" w:color="auto"/>
            <w:bottom w:val="none" w:sz="0" w:space="0" w:color="auto"/>
            <w:right w:val="none" w:sz="0" w:space="0" w:color="auto"/>
          </w:divBdr>
          <w:divsChild>
            <w:div w:id="1845047512">
              <w:marLeft w:val="0"/>
              <w:marRight w:val="0"/>
              <w:marTop w:val="0"/>
              <w:marBottom w:val="0"/>
              <w:divBdr>
                <w:top w:val="none" w:sz="0" w:space="0" w:color="auto"/>
                <w:left w:val="none" w:sz="0" w:space="0" w:color="auto"/>
                <w:bottom w:val="none" w:sz="0" w:space="0" w:color="auto"/>
                <w:right w:val="none" w:sz="0" w:space="0" w:color="auto"/>
              </w:divBdr>
              <w:divsChild>
                <w:div w:id="2098548901">
                  <w:marLeft w:val="0"/>
                  <w:marRight w:val="0"/>
                  <w:marTop w:val="0"/>
                  <w:marBottom w:val="0"/>
                  <w:divBdr>
                    <w:top w:val="none" w:sz="0" w:space="0" w:color="auto"/>
                    <w:left w:val="none" w:sz="0" w:space="0" w:color="auto"/>
                    <w:bottom w:val="none" w:sz="0" w:space="0" w:color="auto"/>
                    <w:right w:val="none" w:sz="0" w:space="0" w:color="auto"/>
                  </w:divBdr>
                  <w:divsChild>
                    <w:div w:id="176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3260">
      <w:bodyDiv w:val="1"/>
      <w:marLeft w:val="0"/>
      <w:marRight w:val="0"/>
      <w:marTop w:val="0"/>
      <w:marBottom w:val="0"/>
      <w:divBdr>
        <w:top w:val="none" w:sz="0" w:space="0" w:color="auto"/>
        <w:left w:val="none" w:sz="0" w:space="0" w:color="auto"/>
        <w:bottom w:val="none" w:sz="0" w:space="0" w:color="auto"/>
        <w:right w:val="none" w:sz="0" w:space="0" w:color="auto"/>
      </w:divBdr>
    </w:div>
    <w:div w:id="21252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venture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9</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498</cp:revision>
  <dcterms:created xsi:type="dcterms:W3CDTF">2025-03-18T04:01:00Z</dcterms:created>
  <dcterms:modified xsi:type="dcterms:W3CDTF">2025-03-20T05:24:00Z</dcterms:modified>
</cp:coreProperties>
</file>