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34257" w14:textId="77777777" w:rsidR="00E034CC" w:rsidRPr="00E034CC" w:rsidRDefault="00E034CC" w:rsidP="00E034CC">
      <w:pPr>
        <w:rPr>
          <w:b/>
          <w:bCs/>
        </w:rPr>
      </w:pPr>
      <w:r w:rsidRPr="00E034CC">
        <w:rPr>
          <w:b/>
          <w:bCs/>
        </w:rPr>
        <w:t>Block 1: Data Preprocessing &amp; Splitting</w:t>
      </w:r>
    </w:p>
    <w:p w14:paraId="1AE4DA73" w14:textId="77777777" w:rsidR="00E034CC" w:rsidRPr="00E034CC" w:rsidRDefault="00E034CC" w:rsidP="00E034CC">
      <w:pPr>
        <w:numPr>
          <w:ilvl w:val="0"/>
          <w:numId w:val="6"/>
        </w:numPr>
        <w:rPr>
          <w:b/>
          <w:bCs/>
        </w:rPr>
      </w:pPr>
      <w:r w:rsidRPr="00E034CC">
        <w:rPr>
          <w:b/>
          <w:bCs/>
        </w:rPr>
        <w:t>Data Acquisition &amp; Inspection</w:t>
      </w:r>
    </w:p>
    <w:p w14:paraId="589D3542" w14:textId="77777777" w:rsidR="00E034CC" w:rsidRPr="00E034CC" w:rsidRDefault="00E034CC" w:rsidP="00E034CC">
      <w:pPr>
        <w:numPr>
          <w:ilvl w:val="1"/>
          <w:numId w:val="6"/>
        </w:numPr>
        <w:rPr>
          <w:b/>
          <w:bCs/>
        </w:rPr>
      </w:pPr>
      <w:r w:rsidRPr="00E034CC">
        <w:rPr>
          <w:b/>
          <w:bCs/>
        </w:rPr>
        <w:t>Input:</w:t>
      </w:r>
    </w:p>
    <w:p w14:paraId="221109C2" w14:textId="77777777" w:rsidR="00E034CC" w:rsidRPr="00E034CC" w:rsidRDefault="00E034CC" w:rsidP="00E034CC">
      <w:pPr>
        <w:numPr>
          <w:ilvl w:val="2"/>
          <w:numId w:val="6"/>
        </w:numPr>
        <w:rPr>
          <w:b/>
          <w:bCs/>
        </w:rPr>
      </w:pPr>
      <w:r w:rsidRPr="00E034CC">
        <w:rPr>
          <w:b/>
          <w:bCs/>
        </w:rPr>
        <w:t xml:space="preserve">Obfuscated-MalMem2022.csv with 55 numeric features (e.g., </w:t>
      </w:r>
      <w:proofErr w:type="spellStart"/>
      <w:proofErr w:type="gramStart"/>
      <w:r w:rsidRPr="00E034CC">
        <w:rPr>
          <w:b/>
          <w:bCs/>
        </w:rPr>
        <w:t>pslist.nproc</w:t>
      </w:r>
      <w:proofErr w:type="spellEnd"/>
      <w:proofErr w:type="gramEnd"/>
      <w:r w:rsidRPr="00E034CC">
        <w:rPr>
          <w:b/>
          <w:bCs/>
        </w:rPr>
        <w:t xml:space="preserve">, </w:t>
      </w:r>
      <w:proofErr w:type="spellStart"/>
      <w:proofErr w:type="gramStart"/>
      <w:r w:rsidRPr="00E034CC">
        <w:rPr>
          <w:b/>
          <w:bCs/>
        </w:rPr>
        <w:t>handles.nkey</w:t>
      </w:r>
      <w:proofErr w:type="spellEnd"/>
      <w:proofErr w:type="gramEnd"/>
      <w:r w:rsidRPr="00E034CC">
        <w:rPr>
          <w:b/>
          <w:bCs/>
        </w:rPr>
        <w:t>, etc.), a binary label (</w:t>
      </w:r>
      <w:proofErr w:type="spellStart"/>
      <w:r w:rsidRPr="00E034CC">
        <w:rPr>
          <w:b/>
          <w:bCs/>
        </w:rPr>
        <w:t>is_malware</w:t>
      </w:r>
      <w:proofErr w:type="spellEnd"/>
      <w:r w:rsidRPr="00E034CC">
        <w:rPr>
          <w:b/>
          <w:bCs/>
        </w:rPr>
        <w:t xml:space="preserve">), and for malware rows a </w:t>
      </w:r>
      <w:proofErr w:type="spellStart"/>
      <w:r w:rsidRPr="00E034CC">
        <w:rPr>
          <w:b/>
          <w:bCs/>
        </w:rPr>
        <w:t>malware_type</w:t>
      </w:r>
      <w:proofErr w:type="spellEnd"/>
      <w:r w:rsidRPr="00E034CC">
        <w:rPr>
          <w:b/>
          <w:bCs/>
        </w:rPr>
        <w:t>.</w:t>
      </w:r>
    </w:p>
    <w:p w14:paraId="02B016B8" w14:textId="77777777" w:rsidR="00E034CC" w:rsidRPr="00E034CC" w:rsidRDefault="00E034CC" w:rsidP="00E034CC">
      <w:pPr>
        <w:numPr>
          <w:ilvl w:val="1"/>
          <w:numId w:val="6"/>
        </w:numPr>
        <w:rPr>
          <w:b/>
          <w:bCs/>
        </w:rPr>
      </w:pPr>
      <w:r w:rsidRPr="00E034CC">
        <w:rPr>
          <w:b/>
          <w:bCs/>
        </w:rPr>
        <w:t>Steps:</w:t>
      </w:r>
    </w:p>
    <w:p w14:paraId="38645002" w14:textId="77777777" w:rsidR="00E034CC" w:rsidRPr="00E034CC" w:rsidRDefault="00E034CC" w:rsidP="00E034CC">
      <w:pPr>
        <w:numPr>
          <w:ilvl w:val="2"/>
          <w:numId w:val="6"/>
        </w:numPr>
        <w:rPr>
          <w:b/>
          <w:bCs/>
        </w:rPr>
      </w:pPr>
      <w:r w:rsidRPr="00E034CC">
        <w:rPr>
          <w:b/>
          <w:bCs/>
        </w:rPr>
        <w:t>Load using Pandas.</w:t>
      </w:r>
    </w:p>
    <w:p w14:paraId="7B5E3B49" w14:textId="77777777" w:rsidR="00E034CC" w:rsidRPr="00E034CC" w:rsidRDefault="00E034CC" w:rsidP="00E034CC">
      <w:pPr>
        <w:numPr>
          <w:ilvl w:val="2"/>
          <w:numId w:val="6"/>
        </w:numPr>
        <w:rPr>
          <w:b/>
          <w:bCs/>
        </w:rPr>
      </w:pPr>
      <w:r w:rsidRPr="00E034CC">
        <w:rPr>
          <w:b/>
          <w:bCs/>
        </w:rPr>
        <w:t xml:space="preserve">Inspect with </w:t>
      </w:r>
      <w:proofErr w:type="spellStart"/>
      <w:proofErr w:type="gramStart"/>
      <w:r w:rsidRPr="00E034CC">
        <w:rPr>
          <w:b/>
          <w:bCs/>
        </w:rPr>
        <w:t>df.head</w:t>
      </w:r>
      <w:proofErr w:type="spellEnd"/>
      <w:proofErr w:type="gramEnd"/>
      <w:r w:rsidRPr="00E034CC">
        <w:rPr>
          <w:b/>
          <w:bCs/>
        </w:rPr>
        <w:t xml:space="preserve">() and </w:t>
      </w:r>
      <w:proofErr w:type="gramStart"/>
      <w:r w:rsidRPr="00E034CC">
        <w:rPr>
          <w:b/>
          <w:bCs/>
        </w:rPr>
        <w:t>df.info(</w:t>
      </w:r>
      <w:proofErr w:type="gramEnd"/>
      <w:r w:rsidRPr="00E034CC">
        <w:rPr>
          <w:b/>
          <w:bCs/>
        </w:rPr>
        <w:t>).</w:t>
      </w:r>
    </w:p>
    <w:p w14:paraId="69155933" w14:textId="77777777" w:rsidR="00E034CC" w:rsidRPr="00E034CC" w:rsidRDefault="00E034CC" w:rsidP="00E034CC">
      <w:pPr>
        <w:numPr>
          <w:ilvl w:val="2"/>
          <w:numId w:val="6"/>
        </w:numPr>
        <w:rPr>
          <w:b/>
          <w:bCs/>
        </w:rPr>
      </w:pPr>
      <w:r w:rsidRPr="00E034CC">
        <w:rPr>
          <w:b/>
          <w:bCs/>
        </w:rPr>
        <w:t xml:space="preserve">Check for missing values with </w:t>
      </w:r>
      <w:proofErr w:type="spellStart"/>
      <w:proofErr w:type="gramStart"/>
      <w:r w:rsidRPr="00E034CC">
        <w:rPr>
          <w:b/>
          <w:bCs/>
        </w:rPr>
        <w:t>df.isna</w:t>
      </w:r>
      <w:proofErr w:type="spellEnd"/>
      <w:proofErr w:type="gramEnd"/>
      <w:r w:rsidRPr="00E034CC">
        <w:rPr>
          <w:b/>
          <w:bCs/>
        </w:rPr>
        <w:t>(</w:t>
      </w:r>
      <w:proofErr w:type="gramStart"/>
      <w:r w:rsidRPr="00E034CC">
        <w:rPr>
          <w:b/>
          <w:bCs/>
        </w:rPr>
        <w:t>).sum</w:t>
      </w:r>
      <w:proofErr w:type="gramEnd"/>
      <w:r w:rsidRPr="00E034CC">
        <w:rPr>
          <w:b/>
          <w:bCs/>
        </w:rPr>
        <w:t>().</w:t>
      </w:r>
    </w:p>
    <w:p w14:paraId="730BF921" w14:textId="77777777" w:rsidR="00E034CC" w:rsidRPr="00E034CC" w:rsidRDefault="00E034CC" w:rsidP="00E034CC">
      <w:pPr>
        <w:numPr>
          <w:ilvl w:val="1"/>
          <w:numId w:val="6"/>
        </w:numPr>
        <w:rPr>
          <w:b/>
          <w:bCs/>
        </w:rPr>
      </w:pPr>
      <w:r w:rsidRPr="00E034CC">
        <w:rPr>
          <w:b/>
          <w:bCs/>
        </w:rPr>
        <w:t>Decisions:</w:t>
      </w:r>
    </w:p>
    <w:p w14:paraId="2D614DA4" w14:textId="77777777" w:rsidR="00E034CC" w:rsidRPr="00E034CC" w:rsidRDefault="00E034CC" w:rsidP="00E034CC">
      <w:pPr>
        <w:numPr>
          <w:ilvl w:val="2"/>
          <w:numId w:val="6"/>
        </w:numPr>
        <w:rPr>
          <w:b/>
          <w:bCs/>
        </w:rPr>
      </w:pPr>
      <w:r w:rsidRPr="00E034CC">
        <w:rPr>
          <w:b/>
          <w:bCs/>
        </w:rPr>
        <w:t>If &lt;5% missing, drop rows; if more, impute using column mean.</w:t>
      </w:r>
    </w:p>
    <w:p w14:paraId="08EC60BA" w14:textId="77777777" w:rsidR="00E034CC" w:rsidRPr="00E034CC" w:rsidRDefault="00E034CC" w:rsidP="00E034CC">
      <w:pPr>
        <w:numPr>
          <w:ilvl w:val="0"/>
          <w:numId w:val="6"/>
        </w:numPr>
        <w:rPr>
          <w:b/>
          <w:bCs/>
        </w:rPr>
      </w:pPr>
      <w:r w:rsidRPr="00E034CC">
        <w:rPr>
          <w:b/>
          <w:bCs/>
        </w:rPr>
        <w:t>Outlier Detection &amp; Handling</w:t>
      </w:r>
    </w:p>
    <w:p w14:paraId="6F47725E" w14:textId="77777777" w:rsidR="00E034CC" w:rsidRPr="00E034CC" w:rsidRDefault="00E034CC" w:rsidP="00E034CC">
      <w:pPr>
        <w:numPr>
          <w:ilvl w:val="1"/>
          <w:numId w:val="6"/>
        </w:numPr>
        <w:rPr>
          <w:b/>
          <w:bCs/>
        </w:rPr>
      </w:pPr>
      <w:r w:rsidRPr="00E034CC">
        <w:rPr>
          <w:b/>
          <w:bCs/>
        </w:rPr>
        <w:t>Method:</w:t>
      </w:r>
    </w:p>
    <w:p w14:paraId="22FB8632" w14:textId="77777777" w:rsidR="00E034CC" w:rsidRPr="00E034CC" w:rsidRDefault="00E034CC" w:rsidP="00E034CC">
      <w:pPr>
        <w:numPr>
          <w:ilvl w:val="2"/>
          <w:numId w:val="6"/>
        </w:numPr>
        <w:rPr>
          <w:b/>
          <w:bCs/>
        </w:rPr>
      </w:pPr>
      <w:r w:rsidRPr="00E034CC">
        <w:rPr>
          <w:b/>
          <w:bCs/>
        </w:rPr>
        <w:t xml:space="preserve">Cap each numeric column at the 99th percentile (e.g., for </w:t>
      </w:r>
      <w:proofErr w:type="spellStart"/>
      <w:proofErr w:type="gramStart"/>
      <w:r w:rsidRPr="00E034CC">
        <w:rPr>
          <w:b/>
          <w:bCs/>
        </w:rPr>
        <w:t>pslist.nproc</w:t>
      </w:r>
      <w:proofErr w:type="spellEnd"/>
      <w:proofErr w:type="gramEnd"/>
      <w:r w:rsidRPr="00E034CC">
        <w:rPr>
          <w:b/>
          <w:bCs/>
        </w:rPr>
        <w:t>, if 99th percentile = 55, any value above 55 is capped).</w:t>
      </w:r>
    </w:p>
    <w:p w14:paraId="2658045B" w14:textId="77777777" w:rsidR="00E034CC" w:rsidRPr="00E034CC" w:rsidRDefault="00E034CC" w:rsidP="00E034CC">
      <w:pPr>
        <w:numPr>
          <w:ilvl w:val="1"/>
          <w:numId w:val="6"/>
        </w:numPr>
        <w:rPr>
          <w:b/>
          <w:bCs/>
        </w:rPr>
      </w:pPr>
      <w:r w:rsidRPr="00E034CC">
        <w:rPr>
          <w:b/>
          <w:bCs/>
        </w:rPr>
        <w:t>Code:</w:t>
      </w:r>
    </w:p>
    <w:p w14:paraId="20980C5B" w14:textId="77777777" w:rsidR="00E034CC" w:rsidRDefault="00E034CC" w:rsidP="00E034CC">
      <w:pPr>
        <w:rPr>
          <w:b/>
          <w:bCs/>
        </w:rPr>
      </w:pPr>
    </w:p>
    <w:p w14:paraId="2A211305" w14:textId="77777777" w:rsidR="00E034CC" w:rsidRDefault="00E034CC" w:rsidP="00E034CC">
      <w:pPr>
        <w:rPr>
          <w:b/>
          <w:bCs/>
        </w:rPr>
      </w:pPr>
    </w:p>
    <w:p w14:paraId="7E070D79" w14:textId="041EBC0E" w:rsidR="00E034CC" w:rsidRPr="00E034CC" w:rsidRDefault="00E034CC" w:rsidP="00E034CC">
      <w:pPr>
        <w:rPr>
          <w:b/>
          <w:bCs/>
        </w:rPr>
      </w:pPr>
      <w:r w:rsidRPr="00E034CC">
        <w:rPr>
          <w:b/>
          <w:bCs/>
        </w:rPr>
        <w:t>Detailed Explanation Recap</w:t>
      </w:r>
    </w:p>
    <w:p w14:paraId="6F9CE2F3" w14:textId="77777777" w:rsidR="00E034CC" w:rsidRPr="00E034CC" w:rsidRDefault="00E034CC" w:rsidP="00E034CC">
      <w:pPr>
        <w:rPr>
          <w:b/>
          <w:bCs/>
        </w:rPr>
      </w:pPr>
      <w:r w:rsidRPr="00E034CC">
        <w:rPr>
          <w:b/>
          <w:bCs/>
        </w:rPr>
        <w:t>Block 1: Data Preprocessing &amp; Splitting</w:t>
      </w:r>
    </w:p>
    <w:p w14:paraId="70BB7830" w14:textId="77777777" w:rsidR="00E034CC" w:rsidRPr="00E034CC" w:rsidRDefault="00E034CC" w:rsidP="00E034CC">
      <w:pPr>
        <w:numPr>
          <w:ilvl w:val="0"/>
          <w:numId w:val="1"/>
        </w:numPr>
      </w:pPr>
      <w:r w:rsidRPr="00E034CC">
        <w:rPr>
          <w:b/>
          <w:bCs/>
        </w:rPr>
        <w:t>Acquisition &amp; Cleaning:</w:t>
      </w:r>
      <w:r w:rsidRPr="00E034CC">
        <w:br/>
        <w:t>The system loads the CSV (Obfuscated-MalMem2022.csv) containing 55 numeric features along with binary and multi-class labels. Missing values are either dropped or imputed, and extreme values are capped at the 99th percentile.</w:t>
      </w:r>
    </w:p>
    <w:p w14:paraId="62FEC9A3" w14:textId="77777777" w:rsidR="00E034CC" w:rsidRPr="00E034CC" w:rsidRDefault="00E034CC" w:rsidP="00E034CC">
      <w:pPr>
        <w:numPr>
          <w:ilvl w:val="0"/>
          <w:numId w:val="1"/>
        </w:numPr>
      </w:pPr>
      <w:r w:rsidRPr="00E034CC">
        <w:rPr>
          <w:b/>
          <w:bCs/>
        </w:rPr>
        <w:t>Feature &amp; Label Separation:</w:t>
      </w:r>
      <w:r w:rsidRPr="00E034CC">
        <w:br/>
        <w:t>Features (55 columns) are isolated from labels. The binary label (</w:t>
      </w:r>
      <w:proofErr w:type="spellStart"/>
      <w:r w:rsidRPr="00E034CC">
        <w:t>is_malware</w:t>
      </w:r>
      <w:proofErr w:type="spellEnd"/>
      <w:r w:rsidRPr="00E034CC">
        <w:t>) distinguishes benign from malware, and the malware type is used for multi-class classification on malware rows.</w:t>
      </w:r>
    </w:p>
    <w:p w14:paraId="638A6A53" w14:textId="77777777" w:rsidR="00E034CC" w:rsidRPr="00E034CC" w:rsidRDefault="00E034CC" w:rsidP="00E034CC">
      <w:pPr>
        <w:numPr>
          <w:ilvl w:val="0"/>
          <w:numId w:val="1"/>
        </w:numPr>
      </w:pPr>
      <w:r w:rsidRPr="00E034CC">
        <w:rPr>
          <w:b/>
          <w:bCs/>
        </w:rPr>
        <w:lastRenderedPageBreak/>
        <w:t>Scaling:</w:t>
      </w:r>
      <w:r w:rsidRPr="00E034CC">
        <w:br/>
        <w:t xml:space="preserve">All features are scaled using StandardScaler (mean=0, std=1) and saved as </w:t>
      </w:r>
      <w:proofErr w:type="spellStart"/>
      <w:r w:rsidRPr="00E034CC">
        <w:t>scaler.pkl</w:t>
      </w:r>
      <w:proofErr w:type="spellEnd"/>
      <w:r w:rsidRPr="00E034CC">
        <w:t xml:space="preserve"> to ensure consistency during training and inference.</w:t>
      </w:r>
    </w:p>
    <w:p w14:paraId="501DD282" w14:textId="77777777" w:rsidR="00E034CC" w:rsidRPr="00E034CC" w:rsidRDefault="00E034CC" w:rsidP="00E034CC">
      <w:pPr>
        <w:numPr>
          <w:ilvl w:val="0"/>
          <w:numId w:val="1"/>
        </w:numPr>
      </w:pPr>
      <w:r w:rsidRPr="00E034CC">
        <w:rPr>
          <w:b/>
          <w:bCs/>
        </w:rPr>
        <w:t>Train-Test Split:</w:t>
      </w:r>
      <w:r w:rsidRPr="00E034CC">
        <w:br/>
        <w:t>The data is split 70/30, with benign samples isolated for autoencoder training. The admin can upload new data to update this process, which re-runs the cleaning, scaling, and splitting, and saves an updated scaler.</w:t>
      </w:r>
    </w:p>
    <w:p w14:paraId="2321B5B2" w14:textId="77777777" w:rsidR="00E034CC" w:rsidRPr="00E034CC" w:rsidRDefault="00E034CC" w:rsidP="00E034CC">
      <w:pPr>
        <w:rPr>
          <w:b/>
          <w:bCs/>
        </w:rPr>
      </w:pPr>
      <w:r w:rsidRPr="00E034CC">
        <w:rPr>
          <w:b/>
          <w:bCs/>
        </w:rPr>
        <w:t>Block 2: Model Training</w:t>
      </w:r>
    </w:p>
    <w:p w14:paraId="5F4439CA" w14:textId="77777777" w:rsidR="00E034CC" w:rsidRPr="00E034CC" w:rsidRDefault="00E034CC" w:rsidP="00E034CC">
      <w:pPr>
        <w:numPr>
          <w:ilvl w:val="0"/>
          <w:numId w:val="2"/>
        </w:numPr>
      </w:pPr>
      <w:r w:rsidRPr="00E034CC">
        <w:rPr>
          <w:b/>
          <w:bCs/>
        </w:rPr>
        <w:t>Autoencoder:</w:t>
      </w:r>
      <w:r w:rsidRPr="00E034CC">
        <w:br/>
        <w:t>A neural network with a structure of 55→32→16→32→55 is trained on benign data (100 epochs, batch size 32, Adam optimizer with 0.001 learning rate). Its loss is measured by MSE, and a threshold (default ~0.05) is computed as mean error plus three times the standard deviation. The admin can adjust the threshold, epochs, and learning rate as needed.</w:t>
      </w:r>
    </w:p>
    <w:p w14:paraId="5769E933" w14:textId="77777777" w:rsidR="00E034CC" w:rsidRPr="00E034CC" w:rsidRDefault="00E034CC" w:rsidP="00E034CC">
      <w:pPr>
        <w:numPr>
          <w:ilvl w:val="0"/>
          <w:numId w:val="2"/>
        </w:numPr>
      </w:pPr>
      <w:r w:rsidRPr="00E034CC">
        <w:rPr>
          <w:b/>
          <w:bCs/>
        </w:rPr>
        <w:t>Random Forest Classifiers:</w:t>
      </w:r>
      <w:r w:rsidRPr="00E034CC">
        <w:br/>
        <w:t>RF #1 (binary) is trained on the full training set with 100 trees, no maximum depth, using the "</w:t>
      </w:r>
      <w:proofErr w:type="spellStart"/>
      <w:r w:rsidRPr="00E034CC">
        <w:t>gini</w:t>
      </w:r>
      <w:proofErr w:type="spellEnd"/>
      <w:r w:rsidRPr="00E034CC">
        <w:t xml:space="preserve">" criterion to distinguish benign from malware. RF #2 (multi-class) is trained on malware-only data to classify the specific malware type. Both models are saved as </w:t>
      </w:r>
      <w:proofErr w:type="spellStart"/>
      <w:r w:rsidRPr="00E034CC">
        <w:t>rf_binary.pkl</w:t>
      </w:r>
      <w:proofErr w:type="spellEnd"/>
      <w:r w:rsidRPr="00E034CC">
        <w:t xml:space="preserve"> and </w:t>
      </w:r>
      <w:proofErr w:type="spellStart"/>
      <w:r w:rsidRPr="00E034CC">
        <w:t>rf_maltype.pkl</w:t>
      </w:r>
      <w:proofErr w:type="spellEnd"/>
      <w:r w:rsidRPr="00E034CC">
        <w:t>, respectively, with hyperparameters adjustable by the admin.</w:t>
      </w:r>
    </w:p>
    <w:p w14:paraId="15243C2C" w14:textId="77777777" w:rsidR="00E034CC" w:rsidRPr="00E034CC" w:rsidRDefault="00E034CC" w:rsidP="00E034CC">
      <w:pPr>
        <w:rPr>
          <w:b/>
          <w:bCs/>
        </w:rPr>
      </w:pPr>
      <w:r w:rsidRPr="00E034CC">
        <w:rPr>
          <w:b/>
          <w:bCs/>
        </w:rPr>
        <w:t>Block 3: Storage &amp; Logging</w:t>
      </w:r>
    </w:p>
    <w:p w14:paraId="2A251404" w14:textId="77777777" w:rsidR="00E034CC" w:rsidRPr="00E034CC" w:rsidRDefault="00E034CC" w:rsidP="00E034CC">
      <w:pPr>
        <w:numPr>
          <w:ilvl w:val="0"/>
          <w:numId w:val="3"/>
        </w:numPr>
      </w:pPr>
      <w:r w:rsidRPr="00E034CC">
        <w:rPr>
          <w:b/>
          <w:bCs/>
        </w:rPr>
        <w:t>Artifacts:</w:t>
      </w:r>
      <w:r w:rsidRPr="00E034CC">
        <w:br/>
        <w:t>All models, the scaler, and threshold values are stored on disk (or in a database) along with version information.</w:t>
      </w:r>
    </w:p>
    <w:p w14:paraId="6B7DA17C" w14:textId="77777777" w:rsidR="00E034CC" w:rsidRPr="00E034CC" w:rsidRDefault="00E034CC" w:rsidP="00E034CC">
      <w:pPr>
        <w:numPr>
          <w:ilvl w:val="0"/>
          <w:numId w:val="3"/>
        </w:numPr>
      </w:pPr>
      <w:r w:rsidRPr="00E034CC">
        <w:rPr>
          <w:b/>
          <w:bCs/>
        </w:rPr>
        <w:t>Logging:</w:t>
      </w:r>
      <w:r w:rsidRPr="00E034CC">
        <w:br/>
        <w:t>Every scan's details—including input features, autoencoder error, RF predictions, and computed risk rating—are logged in a database table (</w:t>
      </w:r>
      <w:proofErr w:type="spellStart"/>
      <w:r w:rsidRPr="00E034CC">
        <w:t>predictions_log</w:t>
      </w:r>
      <w:proofErr w:type="spellEnd"/>
      <w:r w:rsidRPr="00E034CC">
        <w:t>), facilitating future analysis and risk rating computation.</w:t>
      </w:r>
    </w:p>
    <w:p w14:paraId="4DA90F8D" w14:textId="77777777" w:rsidR="00E034CC" w:rsidRPr="00E034CC" w:rsidRDefault="00E034CC" w:rsidP="00E034CC">
      <w:pPr>
        <w:rPr>
          <w:b/>
          <w:bCs/>
        </w:rPr>
      </w:pPr>
      <w:r w:rsidRPr="00E034CC">
        <w:rPr>
          <w:b/>
          <w:bCs/>
        </w:rPr>
        <w:t>Block 4: Risk Rating &amp; Report Generation</w:t>
      </w:r>
    </w:p>
    <w:p w14:paraId="69C677A6" w14:textId="77777777" w:rsidR="00E034CC" w:rsidRPr="00E034CC" w:rsidRDefault="00E034CC" w:rsidP="00E034CC">
      <w:pPr>
        <w:numPr>
          <w:ilvl w:val="0"/>
          <w:numId w:val="4"/>
        </w:numPr>
      </w:pPr>
      <w:r w:rsidRPr="00E034CC">
        <w:rPr>
          <w:b/>
          <w:bCs/>
        </w:rPr>
        <w:t>Risk Rating:</w:t>
      </w:r>
      <w:r w:rsidRPr="00E034CC">
        <w:br/>
        <w:t>The system computes a risk score for each scan using a weighted formula:</w:t>
      </w:r>
    </w:p>
    <w:p w14:paraId="7DE91CED" w14:textId="77777777" w:rsidR="00E034CC" w:rsidRPr="00E034CC" w:rsidRDefault="00E034CC" w:rsidP="00E034CC">
      <w:r w:rsidRPr="00E034CC">
        <w:t>Risk=α×current error+(1−</w:t>
      </w:r>
      <w:proofErr w:type="gramStart"/>
      <w:r w:rsidRPr="00E034CC">
        <w:t>α)×</w:t>
      </w:r>
      <w:proofErr w:type="gramEnd"/>
      <w:r w:rsidRPr="00E034CC">
        <w:t>historical error\</w:t>
      </w:r>
      <w:proofErr w:type="gramStart"/>
      <w:r w:rsidRPr="00E034CC">
        <w:t>text{</w:t>
      </w:r>
      <w:proofErr w:type="gramEnd"/>
      <w:r w:rsidRPr="00E034CC">
        <w:t>Risk} = \alpha \times \</w:t>
      </w:r>
      <w:proofErr w:type="gramStart"/>
      <w:r w:rsidRPr="00E034CC">
        <w:t>text{</w:t>
      </w:r>
      <w:proofErr w:type="gramEnd"/>
      <w:r w:rsidRPr="00E034CC">
        <w:t>current error} + (1-\alpha) \times \</w:t>
      </w:r>
      <w:proofErr w:type="gramStart"/>
      <w:r w:rsidRPr="00E034CC">
        <w:t>text{</w:t>
      </w:r>
      <w:proofErr w:type="gramEnd"/>
      <w:r w:rsidRPr="00E034CC">
        <w:t xml:space="preserve">historical </w:t>
      </w:r>
      <w:proofErr w:type="gramStart"/>
      <w:r w:rsidRPr="00E034CC">
        <w:t>error}Risk</w:t>
      </w:r>
      <w:proofErr w:type="gramEnd"/>
      <w:r w:rsidRPr="00E034CC">
        <w:t>=α×current error+(1−</w:t>
      </w:r>
      <w:proofErr w:type="gramStart"/>
      <w:r w:rsidRPr="00E034CC">
        <w:t>α)×</w:t>
      </w:r>
      <w:proofErr w:type="gramEnd"/>
      <w:r w:rsidRPr="00E034CC">
        <w:t xml:space="preserve">historical error </w:t>
      </w:r>
    </w:p>
    <w:p w14:paraId="7307B970" w14:textId="77777777" w:rsidR="00E034CC" w:rsidRPr="00E034CC" w:rsidRDefault="00E034CC" w:rsidP="00E034CC">
      <w:r w:rsidRPr="00E034CC">
        <w:t>with a default α=0.5\alpha = 0.5α=0.5. This rating is scaled (e.g., 0–10 scale) and displayed to the user. The admin can modify α\alphaα if needed.</w:t>
      </w:r>
    </w:p>
    <w:p w14:paraId="0A61FBF2" w14:textId="77777777" w:rsidR="00E034CC" w:rsidRPr="00E034CC" w:rsidRDefault="00E034CC" w:rsidP="00E034CC">
      <w:pPr>
        <w:numPr>
          <w:ilvl w:val="0"/>
          <w:numId w:val="4"/>
        </w:numPr>
      </w:pPr>
      <w:r w:rsidRPr="00E034CC">
        <w:rPr>
          <w:b/>
          <w:bCs/>
        </w:rPr>
        <w:lastRenderedPageBreak/>
        <w:t>Report Generation:</w:t>
      </w:r>
      <w:r w:rsidRPr="00E034CC">
        <w:br/>
        <w:t>Personalized reports (in PDF or CSV) are generated per scan, including all relevant details (features, error, predictions, risk rating, recommendations) and made available for download via a dedicated endpoint.</w:t>
      </w:r>
    </w:p>
    <w:p w14:paraId="6C0B28EF" w14:textId="77777777" w:rsidR="00E034CC" w:rsidRPr="00E034CC" w:rsidRDefault="00E034CC" w:rsidP="00E034CC">
      <w:pPr>
        <w:rPr>
          <w:b/>
          <w:bCs/>
        </w:rPr>
      </w:pPr>
      <w:r w:rsidRPr="00E034CC">
        <w:rPr>
          <w:b/>
          <w:bCs/>
        </w:rPr>
        <w:t>Block 5: Web Application &amp; Admin Interface</w:t>
      </w:r>
    </w:p>
    <w:p w14:paraId="032E579B" w14:textId="77777777" w:rsidR="00E034CC" w:rsidRPr="00E034CC" w:rsidRDefault="00E034CC" w:rsidP="00E034CC">
      <w:pPr>
        <w:numPr>
          <w:ilvl w:val="0"/>
          <w:numId w:val="5"/>
        </w:numPr>
      </w:pPr>
      <w:r w:rsidRPr="00E034CC">
        <w:rPr>
          <w:b/>
          <w:bCs/>
        </w:rPr>
        <w:t>User Flow:</w:t>
      </w:r>
      <w:r w:rsidRPr="00E034CC">
        <w:br/>
        <w:t>Users log in, upload files/hashes, and the system extracts features, scales them, and runs them through the hybrid prediction pipeline. The final JSON response includes the prediction result, risk rating, and a link to download the personalized report.</w:t>
      </w:r>
    </w:p>
    <w:p w14:paraId="23E395AD" w14:textId="77777777" w:rsidR="00E034CC" w:rsidRPr="00E034CC" w:rsidRDefault="00E034CC" w:rsidP="00E034CC">
      <w:pPr>
        <w:numPr>
          <w:ilvl w:val="0"/>
          <w:numId w:val="5"/>
        </w:numPr>
      </w:pPr>
      <w:r w:rsidRPr="00E034CC">
        <w:rPr>
          <w:b/>
          <w:bCs/>
        </w:rPr>
        <w:t>Admin Flow:</w:t>
      </w:r>
      <w:r w:rsidRPr="00E034CC">
        <w:br/>
        <w:t>Admins log in with elevated rights and have an interface to upload new datasets and adjust critical parameters (reconstruction error threshold, model hyperparameters, risk rating weight). When changes are made, they can trigger a full re-training of the models, which re-runs Blocks 1–3 and updates the artifacts and logs. An analytics dashboard provides real-time insights into predictions and system performance.</w:t>
      </w:r>
    </w:p>
    <w:p w14:paraId="45AA78E8" w14:textId="5001DBDD" w:rsidR="003B4C10" w:rsidRPr="00E034CC" w:rsidRDefault="003B4C10">
      <w:pPr>
        <w:rPr>
          <w:lang w:val="en-IN"/>
        </w:rPr>
      </w:pPr>
    </w:p>
    <w:sectPr w:rsidR="003B4C10" w:rsidRPr="00E034CC"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65E81"/>
    <w:multiLevelType w:val="multilevel"/>
    <w:tmpl w:val="6CE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34F0D"/>
    <w:multiLevelType w:val="multilevel"/>
    <w:tmpl w:val="C6C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630CA"/>
    <w:multiLevelType w:val="multilevel"/>
    <w:tmpl w:val="02B0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963FB"/>
    <w:multiLevelType w:val="multilevel"/>
    <w:tmpl w:val="CB4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E1FDF"/>
    <w:multiLevelType w:val="multilevel"/>
    <w:tmpl w:val="CE3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1630D"/>
    <w:multiLevelType w:val="multilevel"/>
    <w:tmpl w:val="8348F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146649">
    <w:abstractNumId w:val="4"/>
  </w:num>
  <w:num w:numId="2" w16cid:durableId="557547181">
    <w:abstractNumId w:val="1"/>
  </w:num>
  <w:num w:numId="3" w16cid:durableId="2029983218">
    <w:abstractNumId w:val="0"/>
  </w:num>
  <w:num w:numId="4" w16cid:durableId="1285305624">
    <w:abstractNumId w:val="3"/>
  </w:num>
  <w:num w:numId="5" w16cid:durableId="1530681880">
    <w:abstractNumId w:val="2"/>
  </w:num>
  <w:num w:numId="6" w16cid:durableId="1780564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8D"/>
    <w:rsid w:val="00322DA1"/>
    <w:rsid w:val="003B4C10"/>
    <w:rsid w:val="0046697E"/>
    <w:rsid w:val="004706BE"/>
    <w:rsid w:val="004732AF"/>
    <w:rsid w:val="005B0234"/>
    <w:rsid w:val="0062149A"/>
    <w:rsid w:val="00D20C1A"/>
    <w:rsid w:val="00E034CC"/>
    <w:rsid w:val="00EC1F8D"/>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90AB"/>
  <w15:chartTrackingRefBased/>
  <w15:docId w15:val="{6B96E0E6-E541-4E79-AF02-9D2D0B2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F8D"/>
    <w:rPr>
      <w:rFonts w:eastAsiaTheme="majorEastAsia" w:cstheme="majorBidi"/>
      <w:color w:val="272727" w:themeColor="text1" w:themeTint="D8"/>
    </w:rPr>
  </w:style>
  <w:style w:type="paragraph" w:styleId="Title">
    <w:name w:val="Title"/>
    <w:basedOn w:val="Normal"/>
    <w:next w:val="Normal"/>
    <w:link w:val="TitleChar"/>
    <w:uiPriority w:val="10"/>
    <w:qFormat/>
    <w:rsid w:val="00EC1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F8D"/>
    <w:pPr>
      <w:spacing w:before="160"/>
      <w:jc w:val="center"/>
    </w:pPr>
    <w:rPr>
      <w:i/>
      <w:iCs/>
      <w:color w:val="404040" w:themeColor="text1" w:themeTint="BF"/>
    </w:rPr>
  </w:style>
  <w:style w:type="character" w:customStyle="1" w:styleId="QuoteChar">
    <w:name w:val="Quote Char"/>
    <w:basedOn w:val="DefaultParagraphFont"/>
    <w:link w:val="Quote"/>
    <w:uiPriority w:val="29"/>
    <w:rsid w:val="00EC1F8D"/>
    <w:rPr>
      <w:i/>
      <w:iCs/>
      <w:color w:val="404040" w:themeColor="text1" w:themeTint="BF"/>
    </w:rPr>
  </w:style>
  <w:style w:type="paragraph" w:styleId="ListParagraph">
    <w:name w:val="List Paragraph"/>
    <w:basedOn w:val="Normal"/>
    <w:uiPriority w:val="34"/>
    <w:qFormat/>
    <w:rsid w:val="00EC1F8D"/>
    <w:pPr>
      <w:ind w:left="720"/>
      <w:contextualSpacing/>
    </w:pPr>
  </w:style>
  <w:style w:type="character" w:styleId="IntenseEmphasis">
    <w:name w:val="Intense Emphasis"/>
    <w:basedOn w:val="DefaultParagraphFont"/>
    <w:uiPriority w:val="21"/>
    <w:qFormat/>
    <w:rsid w:val="00EC1F8D"/>
    <w:rPr>
      <w:i/>
      <w:iCs/>
      <w:color w:val="0F4761" w:themeColor="accent1" w:themeShade="BF"/>
    </w:rPr>
  </w:style>
  <w:style w:type="paragraph" w:styleId="IntenseQuote">
    <w:name w:val="Intense Quote"/>
    <w:basedOn w:val="Normal"/>
    <w:next w:val="Normal"/>
    <w:link w:val="IntenseQuoteChar"/>
    <w:uiPriority w:val="30"/>
    <w:qFormat/>
    <w:rsid w:val="00EC1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F8D"/>
    <w:rPr>
      <w:i/>
      <w:iCs/>
      <w:color w:val="0F4761" w:themeColor="accent1" w:themeShade="BF"/>
    </w:rPr>
  </w:style>
  <w:style w:type="character" w:styleId="IntenseReference">
    <w:name w:val="Intense Reference"/>
    <w:basedOn w:val="DefaultParagraphFont"/>
    <w:uiPriority w:val="32"/>
    <w:qFormat/>
    <w:rsid w:val="00EC1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5918">
      <w:bodyDiv w:val="1"/>
      <w:marLeft w:val="0"/>
      <w:marRight w:val="0"/>
      <w:marTop w:val="0"/>
      <w:marBottom w:val="0"/>
      <w:divBdr>
        <w:top w:val="none" w:sz="0" w:space="0" w:color="auto"/>
        <w:left w:val="none" w:sz="0" w:space="0" w:color="auto"/>
        <w:bottom w:val="none" w:sz="0" w:space="0" w:color="auto"/>
        <w:right w:val="none" w:sz="0" w:space="0" w:color="auto"/>
      </w:divBdr>
    </w:div>
    <w:div w:id="363557886">
      <w:bodyDiv w:val="1"/>
      <w:marLeft w:val="0"/>
      <w:marRight w:val="0"/>
      <w:marTop w:val="0"/>
      <w:marBottom w:val="0"/>
      <w:divBdr>
        <w:top w:val="none" w:sz="0" w:space="0" w:color="auto"/>
        <w:left w:val="none" w:sz="0" w:space="0" w:color="auto"/>
        <w:bottom w:val="none" w:sz="0" w:space="0" w:color="auto"/>
        <w:right w:val="none" w:sz="0" w:space="0" w:color="auto"/>
      </w:divBdr>
    </w:div>
    <w:div w:id="1422028297">
      <w:bodyDiv w:val="1"/>
      <w:marLeft w:val="0"/>
      <w:marRight w:val="0"/>
      <w:marTop w:val="0"/>
      <w:marBottom w:val="0"/>
      <w:divBdr>
        <w:top w:val="none" w:sz="0" w:space="0" w:color="auto"/>
        <w:left w:val="none" w:sz="0" w:space="0" w:color="auto"/>
        <w:bottom w:val="none" w:sz="0" w:space="0" w:color="auto"/>
        <w:right w:val="none" w:sz="0" w:space="0" w:color="auto"/>
      </w:divBdr>
    </w:div>
    <w:div w:id="19458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cp:revision>
  <dcterms:created xsi:type="dcterms:W3CDTF">2025-04-06T04:32:00Z</dcterms:created>
  <dcterms:modified xsi:type="dcterms:W3CDTF">2025-04-06T23:08:00Z</dcterms:modified>
</cp:coreProperties>
</file>