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E922" w14:textId="77777777" w:rsidR="00A921E7" w:rsidRPr="00EA30D5" w:rsidRDefault="00A921E7" w:rsidP="008E58CF">
      <w:pPr>
        <w:jc w:val="both"/>
        <w:rPr>
          <w:rFonts w:ascii="Calibri" w:hAnsi="Calibri" w:cs="Calibri"/>
        </w:rPr>
      </w:pPr>
    </w:p>
    <w:p w14:paraId="7ED29EFB" w14:textId="77777777" w:rsidR="00A921E7" w:rsidRPr="00EA30D5" w:rsidRDefault="00A921E7" w:rsidP="008E58CF">
      <w:pPr>
        <w:framePr w:w="1170" w:h="721" w:hSpace="180" w:wrap="around" w:vAnchor="text" w:hAnchor="page" w:x="1081" w:y="1"/>
        <w:pBdr>
          <w:top w:val="single" w:sz="6" w:space="1" w:color="FFFFFF"/>
          <w:left w:val="single" w:sz="6" w:space="1" w:color="FFFFFF"/>
          <w:bottom w:val="single" w:sz="6" w:space="1" w:color="FFFFFF"/>
          <w:right w:val="single" w:sz="6" w:space="1" w:color="FFFFFF"/>
        </w:pBdr>
        <w:ind w:right="-351"/>
        <w:jc w:val="both"/>
        <w:rPr>
          <w:rFonts w:ascii="Calibri" w:hAnsi="Calibri" w:cs="Calibri"/>
        </w:rPr>
      </w:pPr>
      <w:bookmarkStart w:id="0" w:name="_MON_993026913"/>
      <w:bookmarkEnd w:id="0"/>
      <w:r w:rsidRPr="00EA30D5">
        <w:rPr>
          <w:rFonts w:ascii="Calibri" w:hAnsi="Calibri" w:cs="Calibri"/>
          <w:noProof/>
        </w:rPr>
        <w:drawing>
          <wp:inline distT="0" distB="0" distL="0" distR="0" wp14:anchorId="5B326D9E" wp14:editId="38A41DB1">
            <wp:extent cx="742950" cy="1492885"/>
            <wp:effectExtent l="0" t="0" r="0" b="0"/>
            <wp:docPr id="1117341449" name="Picture 1" descr="Swinburne University of Technology | Melbourne |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winburne University of Technology | Melbourne | Austral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1492885"/>
                    </a:xfrm>
                    <a:prstGeom prst="rect">
                      <a:avLst/>
                    </a:prstGeom>
                    <a:noFill/>
                    <a:ln>
                      <a:noFill/>
                    </a:ln>
                  </pic:spPr>
                </pic:pic>
              </a:graphicData>
            </a:graphic>
          </wp:inline>
        </w:drawing>
      </w:r>
    </w:p>
    <w:p w14:paraId="7129F705" w14:textId="77777777" w:rsidR="00A921E7" w:rsidRPr="00EA30D5" w:rsidRDefault="00A921E7" w:rsidP="008E58CF">
      <w:pPr>
        <w:jc w:val="both"/>
        <w:rPr>
          <w:rFonts w:ascii="Calibri" w:hAnsi="Calibri" w:cs="Calibri"/>
          <w:b/>
          <w:bCs/>
        </w:rPr>
      </w:pPr>
      <w:r w:rsidRPr="00EA30D5">
        <w:rPr>
          <w:rFonts w:ascii="Calibri" w:hAnsi="Calibri" w:cs="Calibri"/>
          <w:b/>
          <w:bCs/>
        </w:rPr>
        <w:t>Swinburne University of Technology</w:t>
      </w:r>
    </w:p>
    <w:p w14:paraId="71F6741F" w14:textId="77777777" w:rsidR="00A921E7" w:rsidRPr="00EA30D5" w:rsidRDefault="00A921E7" w:rsidP="008E58CF">
      <w:pPr>
        <w:jc w:val="both"/>
        <w:rPr>
          <w:rFonts w:ascii="Calibri" w:hAnsi="Calibri" w:cs="Calibri"/>
          <w:b/>
          <w:bCs/>
          <w:i/>
        </w:rPr>
      </w:pPr>
      <w:r w:rsidRPr="00EA30D5">
        <w:rPr>
          <w:rFonts w:ascii="Calibri" w:hAnsi="Calibri" w:cs="Calibri"/>
          <w:b/>
          <w:bCs/>
          <w:i/>
        </w:rPr>
        <w:t>School of Science, Computing, and Engineering Technologies</w:t>
      </w:r>
    </w:p>
    <w:p w14:paraId="16D1CC77" w14:textId="77777777" w:rsidR="00A921E7" w:rsidRPr="00EA30D5" w:rsidRDefault="00A921E7" w:rsidP="008E58CF">
      <w:pPr>
        <w:jc w:val="both"/>
        <w:rPr>
          <w:rFonts w:ascii="Calibri" w:hAnsi="Calibri" w:cs="Calibri"/>
          <w:b/>
          <w:bCs/>
        </w:rPr>
      </w:pPr>
      <w:r w:rsidRPr="00EA30D5">
        <w:rPr>
          <w:rFonts w:ascii="Calibri" w:hAnsi="Calibri" w:cs="Calibri"/>
          <w:b/>
          <w:bCs/>
        </w:rPr>
        <w:t>ASSIGNMENT AND PROJECT COVER SHEET</w:t>
      </w:r>
    </w:p>
    <w:p w14:paraId="099DA6CF" w14:textId="77777777" w:rsidR="00A921E7" w:rsidRPr="00EA30D5" w:rsidRDefault="00A921E7" w:rsidP="008E58CF">
      <w:pPr>
        <w:pBdr>
          <w:bottom w:val="single" w:sz="12" w:space="1" w:color="auto"/>
        </w:pBdr>
        <w:spacing w:line="240" w:lineRule="auto"/>
        <w:jc w:val="both"/>
        <w:rPr>
          <w:rFonts w:ascii="Calibri" w:hAnsi="Calibri" w:cs="Calibri"/>
        </w:rPr>
      </w:pPr>
    </w:p>
    <w:p w14:paraId="001501CF" w14:textId="77777777" w:rsidR="00A921E7" w:rsidRPr="00EA30D5" w:rsidRDefault="00A921E7" w:rsidP="008E58CF">
      <w:pPr>
        <w:spacing w:line="240" w:lineRule="auto"/>
        <w:jc w:val="both"/>
        <w:rPr>
          <w:rFonts w:ascii="Calibri" w:hAnsi="Calibri" w:cs="Calibri"/>
        </w:rPr>
      </w:pPr>
    </w:p>
    <w:p w14:paraId="40F314ED" w14:textId="77777777" w:rsidR="00A921E7" w:rsidRPr="00EA30D5" w:rsidRDefault="00A921E7" w:rsidP="008E58CF">
      <w:pPr>
        <w:spacing w:line="240" w:lineRule="auto"/>
        <w:jc w:val="both"/>
        <w:rPr>
          <w:rFonts w:ascii="Calibri" w:hAnsi="Calibri" w:cs="Calibri"/>
          <w:u w:val="single"/>
        </w:rPr>
      </w:pPr>
      <w:r w:rsidRPr="00EA30D5">
        <w:rPr>
          <w:rFonts w:ascii="Calibri" w:hAnsi="Calibri" w:cs="Calibri"/>
        </w:rPr>
        <w:t>Unit Code:</w:t>
      </w:r>
      <w:r w:rsidRPr="00EA30D5">
        <w:rPr>
          <w:rFonts w:ascii="Calibri" w:hAnsi="Calibri" w:cs="Calibri"/>
          <w:u w:val="single"/>
        </w:rPr>
        <w:tab/>
      </w:r>
      <w:r w:rsidRPr="00EA30D5">
        <w:rPr>
          <w:rFonts w:ascii="Calibri" w:hAnsi="Calibri" w:cs="Calibri"/>
          <w:b/>
          <w:bCs/>
          <w:u w:val="single"/>
        </w:rPr>
        <w:t>COS80013</w:t>
      </w:r>
      <w:r w:rsidRPr="00EA30D5">
        <w:rPr>
          <w:rFonts w:ascii="Calibri" w:hAnsi="Calibri" w:cs="Calibri"/>
          <w:u w:val="single"/>
        </w:rPr>
        <w:t xml:space="preserve">                  </w:t>
      </w:r>
      <w:r w:rsidRPr="00EA30D5">
        <w:rPr>
          <w:rFonts w:ascii="Calibri" w:hAnsi="Calibri" w:cs="Calibri"/>
          <w:u w:val="single"/>
        </w:rPr>
        <w:tab/>
      </w:r>
      <w:r w:rsidRPr="00EA30D5">
        <w:rPr>
          <w:rFonts w:ascii="Calibri" w:hAnsi="Calibri" w:cs="Calibri"/>
        </w:rPr>
        <w:t>Unit Title:</w:t>
      </w:r>
      <w:r w:rsidRPr="00EA30D5">
        <w:rPr>
          <w:rFonts w:ascii="Calibri" w:hAnsi="Calibri" w:cs="Calibri"/>
          <w:u w:val="single"/>
        </w:rPr>
        <w:tab/>
        <w:t xml:space="preserve">        </w:t>
      </w:r>
      <w:r w:rsidRPr="00EA30D5">
        <w:rPr>
          <w:rFonts w:ascii="Calibri" w:hAnsi="Calibri" w:cs="Calibri"/>
          <w:b/>
          <w:bCs/>
          <w:u w:val="single"/>
        </w:rPr>
        <w:t>Internet Security</w:t>
      </w:r>
      <w:r w:rsidRPr="00EA30D5">
        <w:rPr>
          <w:rFonts w:ascii="Calibri" w:hAnsi="Calibri" w:cs="Calibri"/>
          <w:u w:val="single"/>
        </w:rPr>
        <w:t xml:space="preserve">                          </w:t>
      </w:r>
      <w:r w:rsidRPr="00EA30D5">
        <w:rPr>
          <w:rFonts w:ascii="Calibri" w:hAnsi="Calibri" w:cs="Calibri"/>
          <w:u w:val="single"/>
        </w:rPr>
        <w:tab/>
      </w:r>
    </w:p>
    <w:p w14:paraId="4876A0D0" w14:textId="7B9AD4D1" w:rsidR="00A921E7" w:rsidRPr="00EA30D5" w:rsidRDefault="00A921E7" w:rsidP="008E58CF">
      <w:pPr>
        <w:spacing w:line="240" w:lineRule="auto"/>
        <w:jc w:val="both"/>
        <w:rPr>
          <w:rFonts w:ascii="Calibri" w:hAnsi="Calibri" w:cs="Calibri"/>
          <w:b/>
          <w:bCs/>
          <w:u w:val="single"/>
        </w:rPr>
      </w:pPr>
      <w:r w:rsidRPr="00EA30D5">
        <w:rPr>
          <w:rFonts w:ascii="Calibri" w:hAnsi="Calibri" w:cs="Calibri"/>
        </w:rPr>
        <w:t>Assignment number and title:</w:t>
      </w:r>
      <w:r w:rsidRPr="00EA30D5">
        <w:rPr>
          <w:rFonts w:ascii="Calibri" w:hAnsi="Calibri" w:cs="Calibri"/>
          <w:b/>
          <w:bCs/>
          <w:u w:val="single"/>
        </w:rPr>
        <w:t xml:space="preserve">    Assignment</w:t>
      </w:r>
      <w:r w:rsidR="00971883">
        <w:rPr>
          <w:rFonts w:ascii="Calibri" w:hAnsi="Calibri" w:cs="Calibri"/>
          <w:b/>
          <w:bCs/>
          <w:u w:val="single"/>
        </w:rPr>
        <w:t>_2_Part_C_Literature Review</w:t>
      </w:r>
    </w:p>
    <w:p w14:paraId="0A043571" w14:textId="539D2CD6" w:rsidR="00A921E7" w:rsidRPr="00EA30D5" w:rsidRDefault="00A921E7" w:rsidP="008E58CF">
      <w:pPr>
        <w:spacing w:line="240" w:lineRule="auto"/>
        <w:jc w:val="both"/>
        <w:rPr>
          <w:rFonts w:ascii="Calibri" w:hAnsi="Calibri" w:cs="Calibri"/>
          <w:u w:val="single"/>
        </w:rPr>
      </w:pPr>
      <w:r w:rsidRPr="00EA30D5">
        <w:rPr>
          <w:rFonts w:ascii="Calibri" w:hAnsi="Calibri" w:cs="Calibri"/>
          <w:b/>
          <w:bCs/>
          <w:u w:val="single"/>
        </w:rPr>
        <w:t xml:space="preserve"> Research Review of Emerging Technologies to defend against Ransomware based Cyber Attacks </w:t>
      </w:r>
    </w:p>
    <w:p w14:paraId="5E82D66A" w14:textId="6A527C68" w:rsidR="00A921E7" w:rsidRPr="00EA30D5" w:rsidRDefault="00A921E7" w:rsidP="008E58CF">
      <w:pPr>
        <w:spacing w:line="240" w:lineRule="auto"/>
        <w:jc w:val="both"/>
        <w:rPr>
          <w:rFonts w:ascii="Calibri" w:hAnsi="Calibri" w:cs="Calibri"/>
          <w:u w:val="single"/>
        </w:rPr>
      </w:pPr>
      <w:r w:rsidRPr="00EA30D5">
        <w:rPr>
          <w:rFonts w:ascii="Calibri" w:hAnsi="Calibri" w:cs="Calibri"/>
        </w:rPr>
        <w:t>Due date:</w:t>
      </w:r>
      <w:r w:rsidRPr="00EA30D5">
        <w:rPr>
          <w:rFonts w:ascii="Calibri" w:hAnsi="Calibri" w:cs="Calibri"/>
          <w:u w:val="single"/>
        </w:rPr>
        <w:t xml:space="preserve"> </w:t>
      </w:r>
      <w:r w:rsidRPr="00EA30D5">
        <w:rPr>
          <w:rFonts w:ascii="Calibri" w:hAnsi="Calibri" w:cs="Calibri"/>
          <w:b/>
          <w:bCs/>
          <w:u w:val="single"/>
        </w:rPr>
        <w:t>02/06/2025</w:t>
      </w:r>
    </w:p>
    <w:p w14:paraId="5C687A58" w14:textId="77777777" w:rsidR="00A921E7" w:rsidRPr="00EA30D5" w:rsidRDefault="00A921E7" w:rsidP="008E58CF">
      <w:pPr>
        <w:spacing w:line="240" w:lineRule="auto"/>
        <w:jc w:val="both"/>
        <w:rPr>
          <w:rFonts w:ascii="Calibri" w:hAnsi="Calibri" w:cs="Calibri"/>
        </w:rPr>
      </w:pPr>
      <w:r w:rsidRPr="00EA30D5">
        <w:rPr>
          <w:rFonts w:ascii="Calibri" w:hAnsi="Calibri" w:cs="Calibri"/>
        </w:rPr>
        <w:t>Lab/tutor group:</w:t>
      </w:r>
      <w:r w:rsidRPr="00EA30D5">
        <w:rPr>
          <w:rFonts w:ascii="Calibri" w:hAnsi="Calibri" w:cs="Calibri"/>
          <w:u w:val="single"/>
        </w:rPr>
        <w:tab/>
      </w:r>
      <w:r w:rsidRPr="00EA30D5">
        <w:rPr>
          <w:rFonts w:ascii="Calibri" w:hAnsi="Calibri" w:cs="Calibri"/>
          <w:b/>
          <w:bCs/>
          <w:u w:val="single"/>
        </w:rPr>
        <w:t xml:space="preserve">Friday – 6:30 pm – 8:30 pm </w:t>
      </w:r>
      <w:r w:rsidRPr="00EA30D5">
        <w:rPr>
          <w:rFonts w:ascii="Calibri" w:hAnsi="Calibri" w:cs="Calibri"/>
          <w:u w:val="single"/>
        </w:rPr>
        <w:tab/>
      </w:r>
      <w:r w:rsidRPr="00EA30D5">
        <w:rPr>
          <w:rFonts w:ascii="Calibri" w:hAnsi="Calibri" w:cs="Calibri"/>
        </w:rPr>
        <w:t>Tutor:</w:t>
      </w:r>
      <w:r w:rsidRPr="00EA30D5">
        <w:rPr>
          <w:rFonts w:ascii="Calibri" w:hAnsi="Calibri" w:cs="Calibri"/>
          <w:u w:val="single"/>
        </w:rPr>
        <w:t xml:space="preserve">    </w:t>
      </w:r>
      <w:r w:rsidRPr="00EA30D5">
        <w:rPr>
          <w:rFonts w:ascii="Calibri" w:hAnsi="Calibri" w:cs="Calibri"/>
          <w:b/>
          <w:bCs/>
          <w:u w:val="single"/>
        </w:rPr>
        <w:t>Yasas Akurudda Liyanage Don</w:t>
      </w:r>
      <w:r w:rsidRPr="00EA30D5">
        <w:rPr>
          <w:rFonts w:ascii="Calibri" w:hAnsi="Calibri" w:cs="Calibri"/>
          <w:u w:val="single"/>
        </w:rPr>
        <w:tab/>
      </w:r>
      <w:r w:rsidRPr="00EA30D5">
        <w:rPr>
          <w:rFonts w:ascii="Calibri" w:hAnsi="Calibri" w:cs="Calibri"/>
        </w:rPr>
        <w:tab/>
      </w:r>
    </w:p>
    <w:p w14:paraId="2F2A7A01" w14:textId="77777777" w:rsidR="00A921E7" w:rsidRPr="00EA30D5" w:rsidRDefault="00A921E7" w:rsidP="008E58CF">
      <w:pPr>
        <w:spacing w:line="240" w:lineRule="auto"/>
        <w:jc w:val="both"/>
        <w:rPr>
          <w:rFonts w:ascii="Calibri" w:hAnsi="Calibri" w:cs="Calibri"/>
          <w:u w:val="single"/>
        </w:rPr>
      </w:pPr>
      <w:r w:rsidRPr="00EA30D5">
        <w:rPr>
          <w:rFonts w:ascii="Calibri" w:hAnsi="Calibri" w:cs="Calibri"/>
        </w:rPr>
        <w:t xml:space="preserve">Lecturer:     </w:t>
      </w:r>
      <w:r w:rsidRPr="00EA30D5">
        <w:rPr>
          <w:rFonts w:ascii="Calibri" w:hAnsi="Calibri" w:cs="Calibri"/>
          <w:u w:val="single"/>
        </w:rPr>
        <w:tab/>
      </w:r>
      <w:r w:rsidRPr="00EA30D5">
        <w:rPr>
          <w:rFonts w:ascii="Calibri" w:hAnsi="Calibri" w:cs="Calibri"/>
          <w:u w:val="single"/>
        </w:rPr>
        <w:tab/>
      </w:r>
      <w:r w:rsidRPr="00EA30D5">
        <w:rPr>
          <w:rFonts w:ascii="Calibri" w:hAnsi="Calibri" w:cs="Calibri"/>
          <w:b/>
          <w:bCs/>
          <w:u w:val="single"/>
        </w:rPr>
        <w:t xml:space="preserve">Rory </w:t>
      </w:r>
      <w:proofErr w:type="gramStart"/>
      <w:r w:rsidRPr="00EA30D5">
        <w:rPr>
          <w:rFonts w:ascii="Calibri" w:hAnsi="Calibri" w:cs="Calibri"/>
          <w:b/>
          <w:bCs/>
          <w:u w:val="single"/>
        </w:rPr>
        <w:t>Coulter ,</w:t>
      </w:r>
      <w:proofErr w:type="gramEnd"/>
      <w:r w:rsidRPr="00EA30D5">
        <w:rPr>
          <w:rFonts w:ascii="Calibri" w:hAnsi="Calibri" w:cs="Calibri"/>
          <w:b/>
          <w:bCs/>
          <w:u w:val="single"/>
        </w:rPr>
        <w:t xml:space="preserve"> Yasa Akurudda Liyanage Don</w:t>
      </w:r>
      <w:r w:rsidRPr="00EA30D5">
        <w:rPr>
          <w:rFonts w:ascii="Calibri" w:hAnsi="Calibri" w:cs="Calibri"/>
          <w:u w:val="single"/>
        </w:rPr>
        <w:tab/>
      </w:r>
      <w:r w:rsidRPr="00EA30D5">
        <w:rPr>
          <w:rFonts w:ascii="Calibri" w:hAnsi="Calibri" w:cs="Calibri"/>
          <w:u w:val="single"/>
        </w:rPr>
        <w:tab/>
      </w:r>
      <w:r w:rsidRPr="00EA30D5">
        <w:rPr>
          <w:rFonts w:ascii="Calibri" w:hAnsi="Calibri" w:cs="Calibri"/>
          <w:u w:val="single"/>
        </w:rPr>
        <w:tab/>
      </w:r>
      <w:r w:rsidRPr="00EA30D5">
        <w:rPr>
          <w:rFonts w:ascii="Calibri" w:hAnsi="Calibri" w:cs="Calibri"/>
        </w:rPr>
        <w:t xml:space="preserve"> </w:t>
      </w:r>
      <w:r w:rsidRPr="00EA30D5">
        <w:rPr>
          <w:rFonts w:ascii="Calibri" w:hAnsi="Calibri" w:cs="Calibri"/>
          <w:u w:val="single"/>
        </w:rPr>
        <w:t xml:space="preserve"> </w:t>
      </w:r>
    </w:p>
    <w:p w14:paraId="0B9751C2" w14:textId="77777777" w:rsidR="00A921E7" w:rsidRPr="00EA30D5" w:rsidRDefault="00A921E7" w:rsidP="008E58CF">
      <w:pPr>
        <w:pBdr>
          <w:bottom w:val="single" w:sz="12" w:space="1" w:color="auto"/>
        </w:pBdr>
        <w:spacing w:line="240" w:lineRule="auto"/>
        <w:jc w:val="both"/>
        <w:rPr>
          <w:rFonts w:ascii="Calibri" w:hAnsi="Calibri" w:cs="Calibri"/>
        </w:rPr>
      </w:pPr>
    </w:p>
    <w:p w14:paraId="47282757" w14:textId="77777777" w:rsidR="00A921E7" w:rsidRPr="00EA30D5" w:rsidRDefault="00A921E7" w:rsidP="008E58CF">
      <w:pPr>
        <w:spacing w:line="240" w:lineRule="auto"/>
        <w:jc w:val="both"/>
        <w:rPr>
          <w:rFonts w:ascii="Calibri" w:hAnsi="Calibri" w:cs="Calibri"/>
        </w:rPr>
      </w:pPr>
    </w:p>
    <w:p w14:paraId="6A7A005B" w14:textId="77777777" w:rsidR="00A921E7" w:rsidRPr="00EA30D5" w:rsidRDefault="00A921E7" w:rsidP="008E58CF">
      <w:pPr>
        <w:spacing w:line="240" w:lineRule="auto"/>
        <w:jc w:val="both"/>
        <w:rPr>
          <w:rFonts w:ascii="Calibri" w:hAnsi="Calibri" w:cs="Calibri"/>
          <w:u w:val="single"/>
        </w:rPr>
      </w:pPr>
      <w:r w:rsidRPr="00EA30D5">
        <w:rPr>
          <w:rFonts w:ascii="Calibri" w:hAnsi="Calibri" w:cs="Calibri"/>
        </w:rPr>
        <w:t>Full name:</w:t>
      </w:r>
      <w:r w:rsidRPr="00EA30D5">
        <w:rPr>
          <w:rFonts w:ascii="Calibri" w:hAnsi="Calibri" w:cs="Calibri"/>
          <w:u w:val="single"/>
        </w:rPr>
        <w:tab/>
      </w:r>
      <w:r w:rsidRPr="00EA30D5">
        <w:rPr>
          <w:rFonts w:ascii="Calibri" w:hAnsi="Calibri" w:cs="Calibri"/>
          <w:b/>
          <w:bCs/>
          <w:u w:val="single"/>
        </w:rPr>
        <w:t>Arun Ragavendhar Arunachalam Palaniyappan</w:t>
      </w:r>
      <w:r w:rsidRPr="00EA30D5">
        <w:rPr>
          <w:rFonts w:ascii="Calibri" w:hAnsi="Calibri" w:cs="Calibri"/>
          <w:u w:val="single"/>
        </w:rPr>
        <w:t xml:space="preserve"> </w:t>
      </w:r>
      <w:r w:rsidRPr="00EA30D5">
        <w:rPr>
          <w:rFonts w:ascii="Calibri" w:hAnsi="Calibri" w:cs="Calibri"/>
        </w:rPr>
        <w:t>Id no:</w:t>
      </w:r>
      <w:r w:rsidRPr="00EA30D5">
        <w:rPr>
          <w:rFonts w:ascii="Calibri" w:hAnsi="Calibri" w:cs="Calibri"/>
          <w:u w:val="single"/>
        </w:rPr>
        <w:tab/>
      </w:r>
      <w:r w:rsidRPr="00EA30D5">
        <w:rPr>
          <w:rFonts w:ascii="Calibri" w:hAnsi="Calibri" w:cs="Calibri"/>
          <w:b/>
          <w:bCs/>
          <w:u w:val="single"/>
        </w:rPr>
        <w:t>104837257</w:t>
      </w:r>
    </w:p>
    <w:p w14:paraId="656C9566" w14:textId="77777777" w:rsidR="00A921E7" w:rsidRPr="00EA30D5" w:rsidRDefault="00A921E7" w:rsidP="008E58CF">
      <w:pPr>
        <w:jc w:val="both"/>
        <w:rPr>
          <w:rFonts w:ascii="Calibri" w:hAnsi="Calibri" w:cs="Calibri"/>
        </w:rPr>
      </w:pPr>
    </w:p>
    <w:p w14:paraId="11AC4AF1" w14:textId="77777777" w:rsidR="00A921E7" w:rsidRPr="00EA30D5" w:rsidRDefault="00A921E7" w:rsidP="008E58CF">
      <w:pPr>
        <w:jc w:val="both"/>
        <w:rPr>
          <w:rFonts w:ascii="Calibri" w:hAnsi="Calibri" w:cs="Calibri"/>
        </w:rPr>
      </w:pPr>
      <w:r w:rsidRPr="00EA30D5">
        <w:rPr>
          <w:rFonts w:ascii="Calibri" w:hAnsi="Calibri" w:cs="Calibri"/>
        </w:rPr>
        <w:t>I declare that this assignment is my individual work. I have not worked collaboratively nor have I copied from any other student’s work or from any other source except where due acknowledgment is made explicitly in the text, nor has any part been written for me by another person.</w:t>
      </w:r>
    </w:p>
    <w:p w14:paraId="19C3ADB6" w14:textId="77777777" w:rsidR="00A921E7" w:rsidRPr="00EA30D5" w:rsidRDefault="00A921E7" w:rsidP="008E58CF">
      <w:pPr>
        <w:pStyle w:val="Footer"/>
        <w:jc w:val="both"/>
        <w:rPr>
          <w:rFonts w:ascii="Calibri" w:hAnsi="Calibri" w:cs="Calibri"/>
        </w:rPr>
      </w:pPr>
    </w:p>
    <w:p w14:paraId="02EBCE67" w14:textId="77777777" w:rsidR="00A921E7" w:rsidRPr="00EA30D5" w:rsidRDefault="00A921E7" w:rsidP="008E58CF">
      <w:pPr>
        <w:spacing w:line="240" w:lineRule="auto"/>
        <w:jc w:val="both"/>
        <w:rPr>
          <w:rFonts w:ascii="Calibri" w:hAnsi="Calibri" w:cs="Calibri"/>
          <w:u w:val="single"/>
        </w:rPr>
      </w:pPr>
      <w:r w:rsidRPr="00EA30D5">
        <w:rPr>
          <w:rFonts w:ascii="Calibri" w:hAnsi="Calibri" w:cs="Calibri"/>
        </w:rPr>
        <w:tab/>
      </w:r>
      <w:r w:rsidRPr="00EA30D5">
        <w:rPr>
          <w:rFonts w:ascii="Calibri" w:hAnsi="Calibri" w:cs="Calibri"/>
        </w:rPr>
        <w:tab/>
      </w:r>
      <w:r w:rsidRPr="00EA30D5">
        <w:rPr>
          <w:rFonts w:ascii="Calibri" w:hAnsi="Calibri" w:cs="Calibri"/>
        </w:rPr>
        <w:tab/>
      </w:r>
      <w:r w:rsidRPr="00EA30D5">
        <w:rPr>
          <w:rFonts w:ascii="Calibri" w:hAnsi="Calibri" w:cs="Calibri"/>
        </w:rPr>
        <w:tab/>
      </w:r>
      <w:r w:rsidRPr="00EA30D5">
        <w:rPr>
          <w:rFonts w:ascii="Calibri" w:hAnsi="Calibri" w:cs="Calibri"/>
        </w:rPr>
        <w:tab/>
      </w:r>
      <w:r w:rsidRPr="00EA30D5">
        <w:rPr>
          <w:rFonts w:ascii="Calibri" w:hAnsi="Calibri" w:cs="Calibri"/>
        </w:rPr>
        <w:tab/>
      </w:r>
      <w:r w:rsidRPr="00EA30D5">
        <w:rPr>
          <w:rFonts w:ascii="Calibri" w:hAnsi="Calibri" w:cs="Calibri"/>
        </w:rPr>
        <w:tab/>
        <w:t>Signature:</w:t>
      </w:r>
      <w:r w:rsidRPr="00EA30D5">
        <w:rPr>
          <w:rFonts w:ascii="Calibri" w:hAnsi="Calibri" w:cs="Calibri"/>
          <w:u w:val="single"/>
        </w:rPr>
        <w:tab/>
        <w:t>Arun Ragavendhar</w:t>
      </w:r>
      <w:r w:rsidRPr="00EA30D5">
        <w:rPr>
          <w:rFonts w:ascii="Calibri" w:hAnsi="Calibri" w:cs="Calibri"/>
          <w:u w:val="single"/>
        </w:rPr>
        <w:tab/>
      </w:r>
    </w:p>
    <w:p w14:paraId="2B59EA22" w14:textId="77777777" w:rsidR="00A921E7" w:rsidRPr="00EA30D5" w:rsidRDefault="00A921E7" w:rsidP="008E58CF">
      <w:pPr>
        <w:pBdr>
          <w:bottom w:val="single" w:sz="12" w:space="1" w:color="auto"/>
        </w:pBdr>
        <w:spacing w:line="240" w:lineRule="auto"/>
        <w:jc w:val="both"/>
        <w:rPr>
          <w:rFonts w:ascii="Calibri" w:hAnsi="Calibri" w:cs="Calibri"/>
        </w:rPr>
      </w:pPr>
    </w:p>
    <w:p w14:paraId="3377F458" w14:textId="77777777" w:rsidR="00A921E7" w:rsidRPr="00EA30D5" w:rsidRDefault="00A921E7" w:rsidP="008E58CF">
      <w:pPr>
        <w:spacing w:line="240" w:lineRule="auto"/>
        <w:jc w:val="both"/>
        <w:rPr>
          <w:rFonts w:ascii="Calibri" w:hAnsi="Calibri" w:cs="Calibri"/>
          <w:b/>
        </w:rPr>
      </w:pPr>
    </w:p>
    <w:p w14:paraId="1BE5A438" w14:textId="77777777" w:rsidR="00A921E7" w:rsidRPr="00EA30D5" w:rsidRDefault="00A921E7" w:rsidP="008E58CF">
      <w:pPr>
        <w:spacing w:line="240" w:lineRule="auto"/>
        <w:jc w:val="both"/>
        <w:rPr>
          <w:rFonts w:ascii="Calibri" w:hAnsi="Calibri" w:cs="Calibri"/>
        </w:rPr>
      </w:pPr>
      <w:r w:rsidRPr="00EA30D5">
        <w:rPr>
          <w:rFonts w:ascii="Calibri" w:hAnsi="Calibri" w:cs="Calibri"/>
        </w:rPr>
        <w:t>Marker's comments:</w:t>
      </w:r>
    </w:p>
    <w:p w14:paraId="53D9C06D" w14:textId="77777777" w:rsidR="00A921E7" w:rsidRPr="00EA30D5" w:rsidRDefault="00A921E7" w:rsidP="008E58CF">
      <w:pPr>
        <w:spacing w:line="240" w:lineRule="auto"/>
        <w:jc w:val="both"/>
        <w:rPr>
          <w:rFonts w:ascii="Calibri" w:hAnsi="Calibri" w:cs="Calibri"/>
        </w:rPr>
      </w:pPr>
    </w:p>
    <w:p w14:paraId="63B7E565" w14:textId="77777777" w:rsidR="00A921E7" w:rsidRPr="00EA30D5" w:rsidRDefault="00A921E7" w:rsidP="008E58CF">
      <w:pPr>
        <w:spacing w:line="240" w:lineRule="auto"/>
        <w:jc w:val="both"/>
        <w:rPr>
          <w:rFonts w:ascii="Calibri" w:hAnsi="Calibri" w:cs="Calibri"/>
        </w:rPr>
      </w:pPr>
    </w:p>
    <w:p w14:paraId="20E83EB1" w14:textId="77777777" w:rsidR="00A921E7" w:rsidRPr="00EA30D5" w:rsidRDefault="00A921E7" w:rsidP="008E58CF">
      <w:pPr>
        <w:spacing w:line="240" w:lineRule="auto"/>
        <w:jc w:val="both"/>
        <w:rPr>
          <w:rFonts w:ascii="Calibri" w:hAnsi="Calibri" w:cs="Calibri"/>
        </w:rPr>
      </w:pPr>
    </w:p>
    <w:p w14:paraId="08B9CE77" w14:textId="77777777" w:rsidR="00A921E7" w:rsidRPr="00EA30D5" w:rsidRDefault="00A921E7" w:rsidP="008E58CF">
      <w:pPr>
        <w:pBdr>
          <w:bottom w:val="single" w:sz="12" w:space="1" w:color="auto"/>
        </w:pBdr>
        <w:spacing w:line="240" w:lineRule="auto"/>
        <w:jc w:val="both"/>
        <w:rPr>
          <w:rFonts w:ascii="Calibri" w:hAnsi="Calibri" w:cs="Calibri"/>
        </w:rPr>
      </w:pPr>
      <w:r w:rsidRPr="00EA30D5">
        <w:rPr>
          <w:rFonts w:ascii="Calibri" w:hAnsi="Calibri" w:cs="Calibri"/>
        </w:rPr>
        <w:t>Total Mark:</w:t>
      </w:r>
      <w:r w:rsidRPr="00EA30D5">
        <w:rPr>
          <w:rFonts w:ascii="Calibri" w:hAnsi="Calibri" w:cs="Calibri"/>
          <w:u w:val="single"/>
        </w:rPr>
        <w:tab/>
      </w:r>
      <w:r w:rsidRPr="00EA30D5">
        <w:rPr>
          <w:rFonts w:ascii="Calibri" w:hAnsi="Calibri" w:cs="Calibri"/>
          <w:u w:val="single"/>
        </w:rPr>
        <w:tab/>
      </w:r>
      <w:r w:rsidRPr="00EA30D5">
        <w:rPr>
          <w:rFonts w:ascii="Calibri" w:hAnsi="Calibri" w:cs="Calibri"/>
          <w:u w:val="single"/>
        </w:rPr>
        <w:tab/>
      </w:r>
    </w:p>
    <w:p w14:paraId="4442884E" w14:textId="77777777" w:rsidR="00246B1B" w:rsidRPr="00EA30D5" w:rsidRDefault="00246B1B" w:rsidP="008E58CF">
      <w:pPr>
        <w:jc w:val="both"/>
        <w:rPr>
          <w:rFonts w:ascii="Calibri" w:hAnsi="Calibri" w:cs="Calibri"/>
          <w:b/>
          <w:bCs/>
        </w:rPr>
      </w:pPr>
    </w:p>
    <w:p w14:paraId="43D6F446" w14:textId="77777777" w:rsidR="00246B1B" w:rsidRPr="00EA30D5" w:rsidRDefault="00246B1B" w:rsidP="008E58CF">
      <w:pPr>
        <w:jc w:val="both"/>
        <w:rPr>
          <w:rFonts w:ascii="Calibri" w:hAnsi="Calibri" w:cs="Calibri"/>
          <w:b/>
          <w:bCs/>
        </w:rPr>
      </w:pPr>
    </w:p>
    <w:p w14:paraId="6C64ED11" w14:textId="77777777" w:rsidR="00AD7F16" w:rsidRPr="008D5829" w:rsidRDefault="00AD7F16" w:rsidP="000549C8">
      <w:pPr>
        <w:pStyle w:val="Heading1"/>
        <w:rPr>
          <w:rFonts w:ascii="Calibri" w:hAnsi="Calibri" w:cs="Calibri"/>
          <w:b/>
          <w:bCs/>
          <w:color w:val="215E99" w:themeColor="text2" w:themeTint="BF"/>
          <w:sz w:val="32"/>
          <w:szCs w:val="32"/>
        </w:rPr>
      </w:pPr>
      <w:r w:rsidRPr="008D5829">
        <w:rPr>
          <w:rFonts w:ascii="Calibri" w:hAnsi="Calibri" w:cs="Calibri"/>
          <w:b/>
          <w:bCs/>
          <w:color w:val="215E99" w:themeColor="text2" w:themeTint="BF"/>
          <w:sz w:val="32"/>
          <w:szCs w:val="32"/>
        </w:rPr>
        <w:lastRenderedPageBreak/>
        <w:t>1. Introduction</w:t>
      </w:r>
    </w:p>
    <w:p w14:paraId="76E7A321" w14:textId="77777777" w:rsidR="00AD7F16" w:rsidRPr="00AD7F16" w:rsidRDefault="00AD7F16" w:rsidP="00AD7F16">
      <w:pPr>
        <w:jc w:val="both"/>
        <w:rPr>
          <w:rFonts w:ascii="Calibri" w:hAnsi="Calibri" w:cs="Calibri"/>
        </w:rPr>
      </w:pPr>
      <w:r w:rsidRPr="00AD7F16">
        <w:rPr>
          <w:rFonts w:ascii="Calibri" w:hAnsi="Calibri" w:cs="Calibri"/>
        </w:rPr>
        <w:t>The STARFLEET investigation showed a multi-step cyber-attack starting with phishing and ending in a full ransomware deployment. The attacker stole login credentials, moved laterally, disabled defences, ran memory-only scripts, and cleared logs to avoid detection. To stop such attacks in the future, this review looks at current defence strategies in recent cybersecurity research. It focuses on AI-based ransomware detection, honeypots, multi-factor authentication (MFA), network monitoring, and centralised log analysis through SIEM tools. It also examines the features these systems use—like event IDs, system calls, and user behaviour—and discusses how well they detect or stop advanced threats like those used in the STARFLEET case.</w:t>
      </w:r>
    </w:p>
    <w:p w14:paraId="300FDE62" w14:textId="5BD28970" w:rsidR="00214C4F" w:rsidRPr="008D5829" w:rsidRDefault="00214C4F" w:rsidP="00F6418C">
      <w:pPr>
        <w:pStyle w:val="Heading1"/>
        <w:rPr>
          <w:rFonts w:ascii="Calibri" w:hAnsi="Calibri" w:cs="Calibri"/>
          <w:b/>
          <w:bCs/>
          <w:color w:val="215E99" w:themeColor="text2" w:themeTint="BF"/>
          <w:sz w:val="32"/>
          <w:szCs w:val="32"/>
        </w:rPr>
      </w:pPr>
      <w:r w:rsidRPr="008D5829">
        <w:rPr>
          <w:rFonts w:ascii="Calibri" w:hAnsi="Calibri" w:cs="Calibri"/>
          <w:b/>
          <w:bCs/>
          <w:color w:val="215E99" w:themeColor="text2" w:themeTint="BF"/>
          <w:sz w:val="32"/>
          <w:szCs w:val="32"/>
        </w:rPr>
        <w:t>2. Current Trends in Detecting and Stopping Similar</w:t>
      </w:r>
      <w:r w:rsidR="009F74C9">
        <w:rPr>
          <w:rFonts w:ascii="Calibri" w:hAnsi="Calibri" w:cs="Calibri"/>
          <w:b/>
          <w:bCs/>
          <w:color w:val="215E99" w:themeColor="text2" w:themeTint="BF"/>
          <w:sz w:val="32"/>
          <w:szCs w:val="32"/>
        </w:rPr>
        <w:t xml:space="preserve"> Ransomeware</w:t>
      </w:r>
      <w:r w:rsidRPr="008D5829">
        <w:rPr>
          <w:rFonts w:ascii="Calibri" w:hAnsi="Calibri" w:cs="Calibri"/>
          <w:b/>
          <w:bCs/>
          <w:color w:val="215E99" w:themeColor="text2" w:themeTint="BF"/>
          <w:sz w:val="32"/>
          <w:szCs w:val="32"/>
        </w:rPr>
        <w:t xml:space="preserve"> Attacks</w:t>
      </w:r>
    </w:p>
    <w:p w14:paraId="6A4B2BE7" w14:textId="62B6F77F" w:rsidR="00214C4F" w:rsidRPr="00214C4F" w:rsidRDefault="00214C4F" w:rsidP="00214C4F">
      <w:pPr>
        <w:jc w:val="both"/>
        <w:rPr>
          <w:rFonts w:ascii="Calibri" w:hAnsi="Calibri" w:cs="Calibri"/>
        </w:rPr>
      </w:pPr>
      <w:r w:rsidRPr="00214C4F">
        <w:rPr>
          <w:rFonts w:ascii="Calibri" w:hAnsi="Calibri" w:cs="Calibri"/>
        </w:rPr>
        <w:t>Th</w:t>
      </w:r>
      <w:r w:rsidR="00414213" w:rsidRPr="00EA30D5">
        <w:rPr>
          <w:rFonts w:ascii="Calibri" w:hAnsi="Calibri" w:cs="Calibri"/>
        </w:rPr>
        <w:t>is</w:t>
      </w:r>
      <w:r w:rsidRPr="00214C4F">
        <w:rPr>
          <w:rFonts w:ascii="Calibri" w:hAnsi="Calibri" w:cs="Calibri"/>
        </w:rPr>
        <w:t xml:space="preserve"> research </w:t>
      </w:r>
      <w:r w:rsidR="00414213" w:rsidRPr="00EA30D5">
        <w:rPr>
          <w:rFonts w:ascii="Calibri" w:hAnsi="Calibri" w:cs="Calibri"/>
        </w:rPr>
        <w:t xml:space="preserve">review </w:t>
      </w:r>
      <w:r w:rsidRPr="00214C4F">
        <w:rPr>
          <w:rFonts w:ascii="Calibri" w:hAnsi="Calibri" w:cs="Calibri"/>
        </w:rPr>
        <w:t>focuses on four areas: machine learning</w:t>
      </w:r>
      <w:r w:rsidR="00D17DA9" w:rsidRPr="00EA30D5">
        <w:rPr>
          <w:rFonts w:ascii="Calibri" w:hAnsi="Calibri" w:cs="Calibri"/>
        </w:rPr>
        <w:t xml:space="preserve"> techniques</w:t>
      </w:r>
      <w:r w:rsidRPr="00214C4F">
        <w:rPr>
          <w:rFonts w:ascii="Calibri" w:hAnsi="Calibri" w:cs="Calibri"/>
        </w:rPr>
        <w:t xml:space="preserve">, honeypots, multi-factor authentication (MFA), and </w:t>
      </w:r>
      <w:r w:rsidR="00767F45" w:rsidRPr="00EA30D5">
        <w:rPr>
          <w:rFonts w:ascii="Calibri" w:hAnsi="Calibri" w:cs="Calibri"/>
        </w:rPr>
        <w:t xml:space="preserve">advanced </w:t>
      </w:r>
      <w:r w:rsidRPr="00214C4F">
        <w:rPr>
          <w:rFonts w:ascii="Calibri" w:hAnsi="Calibri" w:cs="Calibri"/>
        </w:rPr>
        <w:t>log monitoring with SIEM systems. Each of these</w:t>
      </w:r>
      <w:r w:rsidR="00D03786" w:rsidRPr="00EA30D5">
        <w:rPr>
          <w:rFonts w:ascii="Calibri" w:hAnsi="Calibri" w:cs="Calibri"/>
        </w:rPr>
        <w:t>, tackle</w:t>
      </w:r>
      <w:r w:rsidRPr="00214C4F">
        <w:rPr>
          <w:rFonts w:ascii="Calibri" w:hAnsi="Calibri" w:cs="Calibri"/>
        </w:rPr>
        <w:t xml:space="preserve"> a different stage in the attack chain.</w:t>
      </w:r>
    </w:p>
    <w:p w14:paraId="60E03D6B" w14:textId="77777777" w:rsidR="00214C4F" w:rsidRPr="008D5829" w:rsidRDefault="00214C4F"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2.1 Using Machine Learning to Catch Ransomware</w:t>
      </w:r>
    </w:p>
    <w:p w14:paraId="15A11F6B" w14:textId="77777777" w:rsidR="00214C4F" w:rsidRPr="00214C4F" w:rsidRDefault="00214C4F" w:rsidP="00214C4F">
      <w:pPr>
        <w:jc w:val="both"/>
        <w:rPr>
          <w:rFonts w:ascii="Calibri" w:hAnsi="Calibri" w:cs="Calibri"/>
        </w:rPr>
      </w:pPr>
      <w:r w:rsidRPr="00214C4F">
        <w:rPr>
          <w:rFonts w:ascii="Calibri" w:hAnsi="Calibri" w:cs="Calibri"/>
        </w:rPr>
        <w:t>Machine learning (ML) is used to detect ransomware either by inspecting files or monitoring system behaviour. One approach uses opcode patterns from Portable Executable (PE) files to train XGBoost and decision tree models, achieving 98.3% accuracy on static datasets (Arabo et al., 2023). These models can detect ransomware before it executes, but they require access to the full file and cannot detect malware that runs only in memory.</w:t>
      </w:r>
    </w:p>
    <w:p w14:paraId="613F14C6" w14:textId="77777777" w:rsidR="00214C4F" w:rsidRPr="00214C4F" w:rsidRDefault="00214C4F" w:rsidP="00214C4F">
      <w:pPr>
        <w:jc w:val="both"/>
        <w:rPr>
          <w:rFonts w:ascii="Calibri" w:hAnsi="Calibri" w:cs="Calibri"/>
        </w:rPr>
      </w:pPr>
      <w:r w:rsidRPr="00214C4F">
        <w:rPr>
          <w:rFonts w:ascii="Calibri" w:hAnsi="Calibri" w:cs="Calibri"/>
        </w:rPr>
        <w:t>Behavioural detection models work differently. For example, one approach used Windows event logs (IDs 4688 for process creation, 4657 for registry changes) to train Random Forest and Logistic Regression models, detecting attacks with 97% accuracy (Kumar &amp; Singh, 2022). These features mapped closely to STARFLEET activity, such as disabling Defender via PowerShell. Another study showed that Random Forests and neural networks outperformed SVM and decision trees across dynamic ransomware datasets, especially in early infection stages (Patel et al., 2023). However, these systems need frequent retraining and are sensitive to incomplete or noisy data.</w:t>
      </w:r>
    </w:p>
    <w:p w14:paraId="4C0CE604" w14:textId="77777777" w:rsidR="00214C4F" w:rsidRPr="008D5829" w:rsidRDefault="00214C4F"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2.2 Honeypots to Catch Malware Before It Spreads</w:t>
      </w:r>
    </w:p>
    <w:p w14:paraId="25E10B7C" w14:textId="77777777" w:rsidR="00214C4F" w:rsidRPr="00214C4F" w:rsidRDefault="00214C4F" w:rsidP="00214C4F">
      <w:pPr>
        <w:jc w:val="both"/>
        <w:rPr>
          <w:rFonts w:ascii="Calibri" w:hAnsi="Calibri" w:cs="Calibri"/>
        </w:rPr>
      </w:pPr>
      <w:r w:rsidRPr="00214C4F">
        <w:rPr>
          <w:rFonts w:ascii="Calibri" w:hAnsi="Calibri" w:cs="Calibri"/>
        </w:rPr>
        <w:t>Honeypots are fake systems or files placed to lure attackers and reveal their actions. Zhuravchak et al. (2021) used symbolic links to distribute decoy files. When ransomware encrypted any of them, the action triggered immediate alerts and system lockdown. This method stopped variants like GonnaCry, catching the encryption attempts before they spread further.</w:t>
      </w:r>
    </w:p>
    <w:p w14:paraId="45825A54" w14:textId="77777777" w:rsidR="00214C4F" w:rsidRPr="00214C4F" w:rsidRDefault="00214C4F" w:rsidP="00214C4F">
      <w:pPr>
        <w:jc w:val="both"/>
        <w:rPr>
          <w:rFonts w:ascii="Calibri" w:hAnsi="Calibri" w:cs="Calibri"/>
        </w:rPr>
      </w:pPr>
      <w:r w:rsidRPr="00214C4F">
        <w:rPr>
          <w:rFonts w:ascii="Calibri" w:hAnsi="Calibri" w:cs="Calibri"/>
        </w:rPr>
        <w:t xml:space="preserve">Voerman et al. (2020) proposed adaptive honeypots that change their bait based on attacker interactions. These use ML to shift file names or ports dynamically and log attacker behaviour in real time. Dionaea, a low-interaction honeypot, simulates services like SMB and FTP. It captures payloads and logs connection metadata such as IP address, protocol, and payload hash (Sethia &amp; Jeyasekar, 2019). The strength of honeypots lies in early signal generation, but they must be placed </w:t>
      </w:r>
      <w:r w:rsidRPr="00214C4F">
        <w:rPr>
          <w:rFonts w:ascii="Calibri" w:hAnsi="Calibri" w:cs="Calibri"/>
        </w:rPr>
        <w:lastRenderedPageBreak/>
        <w:t>in realistic attack paths to be effective. Malware using sandbox evasion techniques may ignore honeypots altogether.</w:t>
      </w:r>
    </w:p>
    <w:p w14:paraId="34D030E4" w14:textId="77777777" w:rsidR="00214C4F" w:rsidRPr="008D5829" w:rsidRDefault="00214C4F"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2.3 Multi-Factor Authentication (MFA)</w:t>
      </w:r>
    </w:p>
    <w:p w14:paraId="31F075A4" w14:textId="77777777" w:rsidR="00214C4F" w:rsidRPr="00214C4F" w:rsidRDefault="00214C4F" w:rsidP="00214C4F">
      <w:pPr>
        <w:jc w:val="both"/>
        <w:rPr>
          <w:rFonts w:ascii="Calibri" w:hAnsi="Calibri" w:cs="Calibri"/>
        </w:rPr>
      </w:pPr>
      <w:r w:rsidRPr="00214C4F">
        <w:rPr>
          <w:rFonts w:ascii="Calibri" w:hAnsi="Calibri" w:cs="Calibri"/>
        </w:rPr>
        <w:t>MFA blocks login attempts even if passwords are stolen. AlSaleem &amp; Alshoshan (2021) tested a graphical MFA model where users selected an image sequence, paired with device ID verification. This helped counteract keyloggers and simple phishing, though physical observation could still bypass it. Gadducci et al. (2021) reviewed 10 MFA protocols and showed that SMS and email-based MFA are easy to intercept. They recommended hardware tokens and biometrics for stronger resistance to relay attacks and phishing kits.</w:t>
      </w:r>
    </w:p>
    <w:p w14:paraId="70DDF41C" w14:textId="77777777" w:rsidR="00214C4F" w:rsidRPr="00214C4F" w:rsidRDefault="00214C4F" w:rsidP="00214C4F">
      <w:pPr>
        <w:jc w:val="both"/>
        <w:rPr>
          <w:rFonts w:ascii="Calibri" w:hAnsi="Calibri" w:cs="Calibri"/>
        </w:rPr>
      </w:pPr>
      <w:r w:rsidRPr="00214C4F">
        <w:rPr>
          <w:rFonts w:ascii="Calibri" w:hAnsi="Calibri" w:cs="Calibri"/>
        </w:rPr>
        <w:t>However, STARFLEET showed that credential theft is only one step. Even strong MFA can’t prevent post-login activities like privilege escalation or script execution. It must be used alongside deeper detection tools.</w:t>
      </w:r>
    </w:p>
    <w:p w14:paraId="0DEAC6B8" w14:textId="77777777" w:rsidR="00214C4F" w:rsidRPr="008D5829" w:rsidRDefault="00214C4F"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2.4 Log Monitoring and SIEM Integration</w:t>
      </w:r>
    </w:p>
    <w:p w14:paraId="02D62DBB" w14:textId="77777777" w:rsidR="00214C4F" w:rsidRPr="00214C4F" w:rsidRDefault="00214C4F" w:rsidP="00214C4F">
      <w:pPr>
        <w:jc w:val="both"/>
        <w:rPr>
          <w:rFonts w:ascii="Calibri" w:hAnsi="Calibri" w:cs="Calibri"/>
        </w:rPr>
      </w:pPr>
      <w:r w:rsidRPr="00214C4F">
        <w:rPr>
          <w:rFonts w:ascii="Calibri" w:hAnsi="Calibri" w:cs="Calibri"/>
        </w:rPr>
        <w:t>Modern detection combines logs from across the system and uses machine learning to find suspicious behaviour. Zhang et al. (2024) used audit logs to build process graphs. Their Graph Neural Network flagged unusual parent-child process chains and registry writes linked to known memory-based malware like Kovter.</w:t>
      </w:r>
    </w:p>
    <w:p w14:paraId="6DA50AD7" w14:textId="77777777" w:rsidR="00214C4F" w:rsidRPr="00214C4F" w:rsidRDefault="00214C4F" w:rsidP="00214C4F">
      <w:pPr>
        <w:jc w:val="both"/>
        <w:rPr>
          <w:rFonts w:ascii="Calibri" w:hAnsi="Calibri" w:cs="Calibri"/>
        </w:rPr>
      </w:pPr>
      <w:r w:rsidRPr="00214C4F">
        <w:rPr>
          <w:rFonts w:ascii="Calibri" w:hAnsi="Calibri" w:cs="Calibri"/>
        </w:rPr>
        <w:t>Singh et al. (2022) enhanced SIEM with IDS alerts and Random Forest models to classify attack types in real time. Features included login attempts, access times, and command sequences. Ali et al. (2024) used web server logs and found features like URL entropy, access time variance, and user-agent anomalies effective for spotting bot traffic and scripted logins. These logs helped detect stealthy brute-force campaigns missed by rule-based filters.</w:t>
      </w:r>
    </w:p>
    <w:p w14:paraId="6F9DC4E1" w14:textId="77777777" w:rsidR="00214C4F" w:rsidRPr="00214C4F" w:rsidRDefault="00214C4F" w:rsidP="00214C4F">
      <w:pPr>
        <w:jc w:val="both"/>
        <w:rPr>
          <w:rFonts w:ascii="Calibri" w:hAnsi="Calibri" w:cs="Calibri"/>
        </w:rPr>
      </w:pPr>
      <w:r w:rsidRPr="00214C4F">
        <w:rPr>
          <w:rFonts w:ascii="Calibri" w:hAnsi="Calibri" w:cs="Calibri"/>
        </w:rPr>
        <w:t>Rahim et al. (2024) applied SIEM techniques in automotive networks by monitoring CAN bus messages. They flagged delayed or malformed control commands, showing how SIEM can be tailored beyond enterprise IT.</w:t>
      </w:r>
    </w:p>
    <w:p w14:paraId="1296D65D" w14:textId="77777777" w:rsidR="00214C4F" w:rsidRPr="008D5829" w:rsidRDefault="00214C4F"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2.5 Summary of Observed Trends</w:t>
      </w:r>
    </w:p>
    <w:p w14:paraId="3FAA738B" w14:textId="77777777" w:rsidR="00214C4F" w:rsidRPr="00214C4F" w:rsidRDefault="00214C4F" w:rsidP="00214C4F">
      <w:pPr>
        <w:jc w:val="both"/>
        <w:rPr>
          <w:rFonts w:ascii="Calibri" w:hAnsi="Calibri" w:cs="Calibri"/>
        </w:rPr>
      </w:pPr>
      <w:r w:rsidRPr="00214C4F">
        <w:rPr>
          <w:rFonts w:ascii="Calibri" w:hAnsi="Calibri" w:cs="Calibri"/>
        </w:rPr>
        <w:t>Across all studies, the strongest trend is using real-time behaviour for detection. Systems combining static ML with behavioural logs, adaptive honeypots, and SIEM alerting had the best outcomes. For example, a ransomware attempt flagged by symbolic honeypots (Zhuravchak et al., 2021) was automatically responded to via endpoint isolation through SIEM.</w:t>
      </w:r>
    </w:p>
    <w:p w14:paraId="17834ECE" w14:textId="2EDB694C" w:rsidR="00214C4F" w:rsidRPr="00214C4F" w:rsidRDefault="00214C4F" w:rsidP="00214C4F">
      <w:pPr>
        <w:jc w:val="both"/>
        <w:rPr>
          <w:rFonts w:ascii="Calibri" w:hAnsi="Calibri" w:cs="Calibri"/>
        </w:rPr>
      </w:pPr>
      <w:r w:rsidRPr="00214C4F">
        <w:rPr>
          <w:rFonts w:ascii="Calibri" w:hAnsi="Calibri" w:cs="Calibri"/>
        </w:rPr>
        <w:t>Each tool has weaknesses: honeypots can be bypassed, ML models need regular tuning, and SIEMs are only as good as their input data. But layered use—like pairing an image-based MFA with endpoint logging and adaptive file honeypots—makes it harder for attackers to avoid detection. The STARFLEET attacker used multiple steps. Stopping such threats needs defence across those same layers, working in sync.</w:t>
      </w:r>
    </w:p>
    <w:p w14:paraId="326784E8" w14:textId="77777777" w:rsidR="00843E39" w:rsidRPr="008D5829" w:rsidRDefault="00843E39" w:rsidP="008D5829">
      <w:pPr>
        <w:pStyle w:val="Heading1"/>
        <w:rPr>
          <w:rFonts w:ascii="Calibri" w:hAnsi="Calibri" w:cs="Calibri"/>
          <w:b/>
          <w:bCs/>
          <w:color w:val="215E99" w:themeColor="text2" w:themeTint="BF"/>
          <w:sz w:val="32"/>
          <w:szCs w:val="32"/>
        </w:rPr>
      </w:pPr>
      <w:r w:rsidRPr="008D5829">
        <w:rPr>
          <w:rFonts w:ascii="Calibri" w:hAnsi="Calibri" w:cs="Calibri"/>
          <w:b/>
          <w:bCs/>
          <w:color w:val="215E99" w:themeColor="text2" w:themeTint="BF"/>
          <w:sz w:val="32"/>
          <w:szCs w:val="32"/>
        </w:rPr>
        <w:lastRenderedPageBreak/>
        <w:t>3. Use of Features in Detection and Response</w:t>
      </w:r>
    </w:p>
    <w:p w14:paraId="4862774C" w14:textId="77777777" w:rsidR="00843E39" w:rsidRPr="00843E39" w:rsidRDefault="00843E39" w:rsidP="00843E39">
      <w:pPr>
        <w:jc w:val="both"/>
        <w:rPr>
          <w:rFonts w:ascii="Calibri" w:hAnsi="Calibri" w:cs="Calibri"/>
        </w:rPr>
      </w:pPr>
      <w:r w:rsidRPr="00843E39">
        <w:rPr>
          <w:rFonts w:ascii="Calibri" w:hAnsi="Calibri" w:cs="Calibri"/>
        </w:rPr>
        <w:t>Security tools rely on specific types of data—called “features”—to detect cyber-attacks. These can come from files, logs, system behaviour, network activity, or user input. In the STARFLEET case, memory-resident PowerShell commands, batch script execution, registry edits, and antivirus tampering were key indicators. This section reviews what kinds of features recent papers used to detect similar behaviours, and what challenges were involved.</w:t>
      </w:r>
    </w:p>
    <w:p w14:paraId="04876F3C"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3.1 File and Code-Level Features</w:t>
      </w:r>
    </w:p>
    <w:p w14:paraId="5AC3155B" w14:textId="77777777" w:rsidR="00843E39" w:rsidRPr="00843E39" w:rsidRDefault="00843E39" w:rsidP="00843E39">
      <w:pPr>
        <w:jc w:val="both"/>
        <w:rPr>
          <w:rFonts w:ascii="Calibri" w:hAnsi="Calibri" w:cs="Calibri"/>
        </w:rPr>
      </w:pPr>
      <w:r w:rsidRPr="00843E39">
        <w:rPr>
          <w:rFonts w:ascii="Calibri" w:hAnsi="Calibri" w:cs="Calibri"/>
        </w:rPr>
        <w:t>Some studies focus on data found inside malware files. These include opcode sequences, entropy scores, and byte frequency. Arabo et al. (2023) used a “digital DNA” model to extract opcode patterns from executables and train XGBoost and decision tree models. These reached over 98% accuracy for known ransomware. These features are effective for static file scans but cannot detect encrypted or memory-loaded malware.</w:t>
      </w:r>
    </w:p>
    <w:p w14:paraId="0917259E" w14:textId="77777777" w:rsidR="00843E39" w:rsidRPr="00843E39" w:rsidRDefault="00843E39" w:rsidP="00843E39">
      <w:pPr>
        <w:jc w:val="both"/>
        <w:rPr>
          <w:rFonts w:ascii="Calibri" w:hAnsi="Calibri" w:cs="Calibri"/>
        </w:rPr>
      </w:pPr>
      <w:r w:rsidRPr="00843E39">
        <w:rPr>
          <w:rFonts w:ascii="Calibri" w:hAnsi="Calibri" w:cs="Calibri"/>
        </w:rPr>
        <w:t>Entropy reflects randomness in a file’s content. Malware often uses packing or encryption, which increases entropy. Kumar &amp; Singh (2022) used entropy thresholds to flag malware. However, compressed or installer files also show high entropy, so this can lead to false positives.</w:t>
      </w:r>
    </w:p>
    <w:p w14:paraId="580AE4E8"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3.2 System Behaviour and Event Logs</w:t>
      </w:r>
    </w:p>
    <w:p w14:paraId="34FC6F33" w14:textId="77777777" w:rsidR="00843E39" w:rsidRPr="00843E39" w:rsidRDefault="00843E39" w:rsidP="00843E39">
      <w:pPr>
        <w:jc w:val="both"/>
        <w:rPr>
          <w:rFonts w:ascii="Calibri" w:hAnsi="Calibri" w:cs="Calibri"/>
        </w:rPr>
      </w:pPr>
      <w:r w:rsidRPr="00843E39">
        <w:rPr>
          <w:rFonts w:ascii="Calibri" w:hAnsi="Calibri" w:cs="Calibri"/>
        </w:rPr>
        <w:t>Many papers examine what the system does during an attack. Features here include program execution, file changes, registry edits, user account creation, and scheduled tasks. These appear in logs from Windows Event Viewer or Linux audit logs.</w:t>
      </w:r>
    </w:p>
    <w:p w14:paraId="5342C5FA" w14:textId="77777777" w:rsidR="00843E39" w:rsidRPr="00843E39" w:rsidRDefault="00843E39" w:rsidP="00843E39">
      <w:pPr>
        <w:jc w:val="both"/>
        <w:rPr>
          <w:rFonts w:ascii="Calibri" w:hAnsi="Calibri" w:cs="Calibri"/>
        </w:rPr>
      </w:pPr>
      <w:r w:rsidRPr="00843E39">
        <w:rPr>
          <w:rFonts w:ascii="Calibri" w:hAnsi="Calibri" w:cs="Calibri"/>
        </w:rPr>
        <w:t>In STARFLEET, logs showed that PowerShell was used to disable Defender (Set-MpPreference), and a batch script shut down services. Patel et al. (2023) used Windows Event IDs—4688 (process creation), 4657 (registry change), and 7045 (new service)—as input to ML models. These helped identify malicious activity as it occurred.</w:t>
      </w:r>
    </w:p>
    <w:p w14:paraId="43B1E87A" w14:textId="77777777" w:rsidR="00843E39" w:rsidRPr="00843E39" w:rsidRDefault="00843E39" w:rsidP="00843E39">
      <w:pPr>
        <w:jc w:val="both"/>
        <w:rPr>
          <w:rFonts w:ascii="Calibri" w:hAnsi="Calibri" w:cs="Calibri"/>
        </w:rPr>
      </w:pPr>
      <w:r w:rsidRPr="00843E39">
        <w:rPr>
          <w:rFonts w:ascii="Calibri" w:hAnsi="Calibri" w:cs="Calibri"/>
        </w:rPr>
        <w:t>Zhang et al. (2024) built process graphs from audit logs, where each node was a process or action. Edges showed execution order. Their Graph Neural Network detected behaviour patterns such as injection chains and fileless execution, which are hard to catch using signatures.</w:t>
      </w:r>
    </w:p>
    <w:p w14:paraId="1B30764D"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3.3 Network Features</w:t>
      </w:r>
    </w:p>
    <w:p w14:paraId="2D37239E" w14:textId="77777777" w:rsidR="00843E39" w:rsidRPr="00843E39" w:rsidRDefault="00843E39" w:rsidP="00843E39">
      <w:pPr>
        <w:jc w:val="both"/>
        <w:rPr>
          <w:rFonts w:ascii="Calibri" w:hAnsi="Calibri" w:cs="Calibri"/>
        </w:rPr>
      </w:pPr>
      <w:r w:rsidRPr="00843E39">
        <w:rPr>
          <w:rFonts w:ascii="Calibri" w:hAnsi="Calibri" w:cs="Calibri"/>
        </w:rPr>
        <w:t>Network traffic provides another useful feature set. These include connection frequency, packet size, timing, protocols used, and repeated access to ports. Dionaea logs all incoming IPs and what services they try to access (Sethia &amp; Jeyasekar, 2019). These logs help detect malware spreading across the network.</w:t>
      </w:r>
    </w:p>
    <w:p w14:paraId="375E2E5B" w14:textId="77777777" w:rsidR="00843E39" w:rsidRPr="00843E39" w:rsidRDefault="00843E39" w:rsidP="00843E39">
      <w:pPr>
        <w:jc w:val="both"/>
        <w:rPr>
          <w:rFonts w:ascii="Calibri" w:hAnsi="Calibri" w:cs="Calibri"/>
        </w:rPr>
      </w:pPr>
      <w:r w:rsidRPr="00843E39">
        <w:rPr>
          <w:rFonts w:ascii="Calibri" w:hAnsi="Calibri" w:cs="Calibri"/>
        </w:rPr>
        <w:t>Ali et al. (2024) analysed HTTP logs for signs like long URLs, odd headers, and repeated login attempts. They trained an Isolation Forest model to detect outliers. Features like URL entropy or header length helped spot brute-force or scripted attacks.</w:t>
      </w:r>
    </w:p>
    <w:p w14:paraId="33251740" w14:textId="77777777" w:rsidR="00843E39" w:rsidRPr="00843E39" w:rsidRDefault="00843E39" w:rsidP="00843E39">
      <w:pPr>
        <w:jc w:val="both"/>
        <w:rPr>
          <w:rFonts w:ascii="Calibri" w:hAnsi="Calibri" w:cs="Calibri"/>
        </w:rPr>
      </w:pPr>
      <w:r w:rsidRPr="00843E39">
        <w:rPr>
          <w:rFonts w:ascii="Calibri" w:hAnsi="Calibri" w:cs="Calibri"/>
        </w:rPr>
        <w:lastRenderedPageBreak/>
        <w:t>In Rahim et al. (2024), SIEM tools tracked CAN bus messages in cars. Features included repeated control commands, mismatched IDs, and timing anomalies. These helped detect potential tampering. This shows how feature selection must match the system being protected.</w:t>
      </w:r>
    </w:p>
    <w:p w14:paraId="30F9C2F3"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3.4 User Behaviour and Authentication Data</w:t>
      </w:r>
    </w:p>
    <w:p w14:paraId="78B8AFCD" w14:textId="77777777" w:rsidR="00843E39" w:rsidRPr="00843E39" w:rsidRDefault="00843E39" w:rsidP="00843E39">
      <w:pPr>
        <w:jc w:val="both"/>
        <w:rPr>
          <w:rFonts w:ascii="Calibri" w:hAnsi="Calibri" w:cs="Calibri"/>
        </w:rPr>
      </w:pPr>
      <w:r w:rsidRPr="00843E39">
        <w:rPr>
          <w:rFonts w:ascii="Calibri" w:hAnsi="Calibri" w:cs="Calibri"/>
        </w:rPr>
        <w:t>Some studies focused on login behaviour. AlSaleem &amp; Alshoshan (2021) used a graphical MFA system where users clicked on images in sequence. The system logged image order, device ID, and timing to check if the attempt matched the user’s normal behaviour. This helped detect spoofed logins, though it didn’t stop visual observation.</w:t>
      </w:r>
    </w:p>
    <w:p w14:paraId="603D4F45" w14:textId="77777777" w:rsidR="00843E39" w:rsidRPr="00843E39" w:rsidRDefault="00843E39" w:rsidP="00843E39">
      <w:pPr>
        <w:jc w:val="both"/>
        <w:rPr>
          <w:rFonts w:ascii="Calibri" w:hAnsi="Calibri" w:cs="Calibri"/>
        </w:rPr>
      </w:pPr>
      <w:r w:rsidRPr="00843E39">
        <w:rPr>
          <w:rFonts w:ascii="Calibri" w:hAnsi="Calibri" w:cs="Calibri"/>
        </w:rPr>
        <w:t>Gadducci et al. (2021) reviewed ten MFA methods and extracted features such as OTP length, expiry time, device fingerprint, and how often backup options were used. These were analysed to assess how easily attackers could bypass each method. Features helped show weaknesses in email- or SMS-based MFA.</w:t>
      </w:r>
    </w:p>
    <w:p w14:paraId="2B16F763"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3.5 Honeypot Interactions</w:t>
      </w:r>
    </w:p>
    <w:p w14:paraId="2B1D6B54" w14:textId="77777777" w:rsidR="00843E39" w:rsidRPr="00843E39" w:rsidRDefault="00843E39" w:rsidP="00843E39">
      <w:pPr>
        <w:jc w:val="both"/>
        <w:rPr>
          <w:rFonts w:ascii="Calibri" w:hAnsi="Calibri" w:cs="Calibri"/>
        </w:rPr>
      </w:pPr>
      <w:r w:rsidRPr="00843E39">
        <w:rPr>
          <w:rFonts w:ascii="Calibri" w:hAnsi="Calibri" w:cs="Calibri"/>
        </w:rPr>
        <w:t>Honeypots generate features when attackers interact with them. Zhuravchak et al. (2021) placed symbolic link decoys across the system. When ransomware touched one, it logged the time, process ID, and filename—useful signals for early detection.</w:t>
      </w:r>
    </w:p>
    <w:p w14:paraId="22AB519B" w14:textId="77777777" w:rsidR="00843E39" w:rsidRPr="00843E39" w:rsidRDefault="00843E39" w:rsidP="00843E39">
      <w:pPr>
        <w:jc w:val="both"/>
        <w:rPr>
          <w:rFonts w:ascii="Calibri" w:hAnsi="Calibri" w:cs="Calibri"/>
        </w:rPr>
      </w:pPr>
      <w:r w:rsidRPr="00843E39">
        <w:rPr>
          <w:rFonts w:ascii="Calibri" w:hAnsi="Calibri" w:cs="Calibri"/>
        </w:rPr>
        <w:t>Voerman et al. (2020) described SIEM-integrated honeypots that logged attacker IPs, commands run, and how many files or folders were accessed. These logs were reused to retrain detection models and improve auto-responses. Honeypots act as both a detection tool and a source of labelled training data.</w:t>
      </w:r>
    </w:p>
    <w:p w14:paraId="216663DA" w14:textId="77777777" w:rsidR="00843E39" w:rsidRPr="008D5829" w:rsidRDefault="00843E39" w:rsidP="008D5829">
      <w:pPr>
        <w:pStyle w:val="Heading2"/>
        <w:rPr>
          <w:rFonts w:ascii="Calibri" w:hAnsi="Calibri" w:cs="Calibri"/>
          <w:b/>
          <w:bCs/>
          <w:color w:val="215E99" w:themeColor="text2" w:themeTint="BF"/>
          <w:sz w:val="28"/>
          <w:szCs w:val="28"/>
        </w:rPr>
      </w:pPr>
      <w:r w:rsidRPr="008D5829">
        <w:rPr>
          <w:rFonts w:ascii="Calibri" w:hAnsi="Calibri" w:cs="Calibri"/>
          <w:b/>
          <w:bCs/>
          <w:color w:val="215E99" w:themeColor="text2" w:themeTint="BF"/>
          <w:sz w:val="28"/>
          <w:szCs w:val="28"/>
        </w:rPr>
        <w:t>3.6 Challenges with Features</w:t>
      </w:r>
    </w:p>
    <w:p w14:paraId="7011730A" w14:textId="77777777" w:rsidR="00843E39" w:rsidRPr="00843E39" w:rsidRDefault="00843E39" w:rsidP="00843E39">
      <w:pPr>
        <w:jc w:val="both"/>
        <w:rPr>
          <w:rFonts w:ascii="Calibri" w:hAnsi="Calibri" w:cs="Calibri"/>
        </w:rPr>
      </w:pPr>
      <w:r w:rsidRPr="00843E39">
        <w:rPr>
          <w:rFonts w:ascii="Calibri" w:hAnsi="Calibri" w:cs="Calibri"/>
        </w:rPr>
        <w:t>Not all features are easy to use. Some are noisy. High entropy might suggest malware—or simply a zip file. Registry edits might mean infection—or a user installing software. Models must be carefully tuned to avoid false alerts.</w:t>
      </w:r>
    </w:p>
    <w:p w14:paraId="68774675" w14:textId="77777777" w:rsidR="00843E39" w:rsidRPr="00843E39" w:rsidRDefault="00843E39" w:rsidP="00843E39">
      <w:pPr>
        <w:jc w:val="both"/>
        <w:rPr>
          <w:rFonts w:ascii="Calibri" w:hAnsi="Calibri" w:cs="Calibri"/>
        </w:rPr>
      </w:pPr>
      <w:r w:rsidRPr="00843E39">
        <w:rPr>
          <w:rFonts w:ascii="Calibri" w:hAnsi="Calibri" w:cs="Calibri"/>
        </w:rPr>
        <w:t>A common challenge is class imbalance. Attack behaviour appears rarely in logs. ML models may ignore rare attack features unless the dataset is adjusted using oversampling or synthetic data.</w:t>
      </w:r>
    </w:p>
    <w:p w14:paraId="42D6F236" w14:textId="77777777" w:rsidR="00843E39" w:rsidRPr="00843E39" w:rsidRDefault="00843E39" w:rsidP="00843E39">
      <w:pPr>
        <w:jc w:val="both"/>
        <w:rPr>
          <w:rFonts w:ascii="Calibri" w:hAnsi="Calibri" w:cs="Calibri"/>
        </w:rPr>
      </w:pPr>
      <w:r w:rsidRPr="00843E39">
        <w:rPr>
          <w:rFonts w:ascii="Calibri" w:hAnsi="Calibri" w:cs="Calibri"/>
        </w:rPr>
        <w:t>Real-time collection is also difficult. Memory-based features, in particular, require specific tools. Privacy concerns can arise when tracking user behaviour.</w:t>
      </w:r>
    </w:p>
    <w:p w14:paraId="4B16D72F" w14:textId="77777777" w:rsidR="00843E39" w:rsidRPr="00843E39" w:rsidRDefault="00843E39" w:rsidP="00843E39">
      <w:pPr>
        <w:jc w:val="both"/>
        <w:rPr>
          <w:rFonts w:ascii="Calibri" w:hAnsi="Calibri" w:cs="Calibri"/>
        </w:rPr>
      </w:pPr>
      <w:r w:rsidRPr="00843E39">
        <w:rPr>
          <w:rFonts w:ascii="Calibri" w:hAnsi="Calibri" w:cs="Calibri"/>
        </w:rPr>
        <w:t>Finally, features vary by environment. Event logs in Windows don’t exist on Linux. Web logs won’t help detect desktop malware. This is why many studies recommend using a mix of feature types—file-level, behavioural, network, user-based—and adapting them to the context in which they are deployed.</w:t>
      </w:r>
    </w:p>
    <w:p w14:paraId="7C6F226A" w14:textId="77777777" w:rsidR="00AD7F16" w:rsidRPr="008D5829" w:rsidRDefault="00AD7F16" w:rsidP="008D5829">
      <w:pPr>
        <w:pStyle w:val="Heading1"/>
        <w:rPr>
          <w:rFonts w:ascii="Calibri" w:hAnsi="Calibri" w:cs="Calibri"/>
          <w:b/>
          <w:bCs/>
          <w:color w:val="215E99" w:themeColor="text2" w:themeTint="BF"/>
          <w:sz w:val="32"/>
          <w:szCs w:val="32"/>
        </w:rPr>
      </w:pPr>
      <w:r w:rsidRPr="008D5829">
        <w:rPr>
          <w:rFonts w:ascii="Calibri" w:hAnsi="Calibri" w:cs="Calibri"/>
          <w:b/>
          <w:bCs/>
          <w:color w:val="215E99" w:themeColor="text2" w:themeTint="BF"/>
          <w:sz w:val="32"/>
          <w:szCs w:val="32"/>
        </w:rPr>
        <w:lastRenderedPageBreak/>
        <w:t>4. Discussion</w:t>
      </w:r>
    </w:p>
    <w:p w14:paraId="4E882A6D" w14:textId="77777777" w:rsidR="00AD7F16" w:rsidRPr="00AD7F16" w:rsidRDefault="00AD7F16" w:rsidP="00CA3150">
      <w:pPr>
        <w:jc w:val="both"/>
        <w:rPr>
          <w:rFonts w:ascii="Calibri" w:hAnsi="Calibri" w:cs="Calibri"/>
        </w:rPr>
      </w:pPr>
      <w:r w:rsidRPr="00AD7F16">
        <w:rPr>
          <w:rFonts w:ascii="Calibri" w:hAnsi="Calibri" w:cs="Calibri"/>
        </w:rPr>
        <w:t>The reviewed research shows several strong techniques to detect and stop attacks like the STARFLEET breach. But each comes with limitations when applied in real systems. This section compares methods from earlier sections and evaluates whether they would work in practice.</w:t>
      </w:r>
    </w:p>
    <w:p w14:paraId="58D0836B" w14:textId="77777777" w:rsidR="00AD7F16" w:rsidRPr="00AD7F16" w:rsidRDefault="00AD7F16" w:rsidP="00CA3150">
      <w:pPr>
        <w:jc w:val="both"/>
        <w:rPr>
          <w:rFonts w:ascii="Calibri" w:hAnsi="Calibri" w:cs="Calibri"/>
        </w:rPr>
      </w:pPr>
      <w:r w:rsidRPr="00AD7F16">
        <w:rPr>
          <w:rFonts w:ascii="Calibri" w:hAnsi="Calibri" w:cs="Calibri"/>
        </w:rPr>
        <w:t>Machine learning models can detect ransomware early using file signatures or behaviour patterns. Static models that analyse opcodes or file structure perform well on known malware in offline scans (Arabo et al., 2023), but are ineffective when malware is encrypted, packed, or runs only in memory. Behaviour-based models are more suitable for STARFLEET-style attacks, which used in-memory PowerShell and disabled security tools (Kumar &amp; Singh, 2022). These models rely on logs from system events, services, and registries, but need clean, complete datasets and ongoing tuning. In real-world networks, logs are often missing, incomplete, or noisy—making detection less reliable.</w:t>
      </w:r>
    </w:p>
    <w:p w14:paraId="524E8852" w14:textId="77777777" w:rsidR="00AD7F16" w:rsidRPr="00AD7F16" w:rsidRDefault="00AD7F16" w:rsidP="00CA3150">
      <w:pPr>
        <w:jc w:val="both"/>
        <w:rPr>
          <w:rFonts w:ascii="Calibri" w:hAnsi="Calibri" w:cs="Calibri"/>
        </w:rPr>
      </w:pPr>
      <w:r w:rsidRPr="00AD7F16">
        <w:rPr>
          <w:rFonts w:ascii="Calibri" w:hAnsi="Calibri" w:cs="Calibri"/>
        </w:rPr>
        <w:t>Honeypots offer direct evidence of attack attempts. Dionaea captures malware files by pretending to run vulnerable services, while symbolic link honeypots log ransomware interactions at the file level (Sethia &amp; Jeyasekar, 2019; Zhuravchak et al., 2021). These can give early warnings and samples for analysis. When connected to SIEM tools, they help enrich detection models. However, honeypots only generate signals if touched. Skilled attackers or modern malware may detect them and bypass them. Placement also matters—a honeypot that is never reached is ineffective.</w:t>
      </w:r>
    </w:p>
    <w:p w14:paraId="29D09392" w14:textId="77777777" w:rsidR="00AD7F16" w:rsidRPr="00AD7F16" w:rsidRDefault="00AD7F16" w:rsidP="00CA3150">
      <w:pPr>
        <w:jc w:val="both"/>
        <w:rPr>
          <w:rFonts w:ascii="Calibri" w:hAnsi="Calibri" w:cs="Calibri"/>
        </w:rPr>
      </w:pPr>
      <w:r w:rsidRPr="00AD7F16">
        <w:rPr>
          <w:rFonts w:ascii="Calibri" w:hAnsi="Calibri" w:cs="Calibri"/>
        </w:rPr>
        <w:t xml:space="preserve">Multi-factor authentication (MFA) helps prevent credential theft, which was the first step in STARFLEET. Papers show hardware- and biometric-based MFA to be much stronger than SMS or email codes (Gadducci et al., 2021). AlSaleem &amp; Alshoshan (2021) also showed image-based MFA adds a behavioural layer. But once an attacker gets past MFA—via social engineering or token theft—these protections don’t stop what happens next. </w:t>
      </w:r>
      <w:proofErr w:type="gramStart"/>
      <w:r w:rsidRPr="00AD7F16">
        <w:rPr>
          <w:rFonts w:ascii="Calibri" w:hAnsi="Calibri" w:cs="Calibri"/>
        </w:rPr>
        <w:t>So</w:t>
      </w:r>
      <w:proofErr w:type="gramEnd"/>
      <w:r w:rsidRPr="00AD7F16">
        <w:rPr>
          <w:rFonts w:ascii="Calibri" w:hAnsi="Calibri" w:cs="Calibri"/>
        </w:rPr>
        <w:t xml:space="preserve"> while MFA helps at the entry point, it must be paired with deeper internal defences.</w:t>
      </w:r>
    </w:p>
    <w:p w14:paraId="41BA2374" w14:textId="77777777" w:rsidR="00AD7F16" w:rsidRPr="00AD7F16" w:rsidRDefault="00AD7F16" w:rsidP="00CA3150">
      <w:pPr>
        <w:jc w:val="both"/>
        <w:rPr>
          <w:rFonts w:ascii="Calibri" w:hAnsi="Calibri" w:cs="Calibri"/>
        </w:rPr>
      </w:pPr>
      <w:r w:rsidRPr="00AD7F16">
        <w:rPr>
          <w:rFonts w:ascii="Calibri" w:hAnsi="Calibri" w:cs="Calibri"/>
        </w:rPr>
        <w:t>Network and log-based methods provide wide coverage across the attack chain. Techniques like process graphs (Zhang et al., 2024), log-based Random Forest classifiers (Singh et al., 2022), and Isolation Forest on access patterns (Ali et al., 2024) are able to detect abnormal behaviour. These rely on detailed and trustworthy logs. But, as STARFLEET showed, attackers may delete or disable logs to avoid detection. In such cases, these models can fail entirely.</w:t>
      </w:r>
    </w:p>
    <w:p w14:paraId="1CEEE3B2" w14:textId="77777777" w:rsidR="00AD7F16" w:rsidRPr="00AD7F16" w:rsidRDefault="00AD7F16" w:rsidP="00CA3150">
      <w:pPr>
        <w:jc w:val="both"/>
        <w:rPr>
          <w:rFonts w:ascii="Calibri" w:hAnsi="Calibri" w:cs="Calibri"/>
        </w:rPr>
      </w:pPr>
      <w:r w:rsidRPr="00AD7F16">
        <w:rPr>
          <w:rFonts w:ascii="Calibri" w:hAnsi="Calibri" w:cs="Calibri"/>
        </w:rPr>
        <w:t>Across all studies, the strongest systems combined multiple approaches. Honeypots and behavioural models linked into a SIEM platform give visibility across phishing, privilege escalation, and ransomware stages. This layered defence is especially valuable in environments like STARFLEET, where attackers move through many steps. However, such systems need careful setup, frequent updates, and alert tuning. Without this, they generate too many false alarms or miss real threats.</w:t>
      </w:r>
    </w:p>
    <w:p w14:paraId="23CBF322" w14:textId="53D962DB" w:rsidR="000549C8" w:rsidRPr="00843E39" w:rsidRDefault="00AD7F16" w:rsidP="00CA3150">
      <w:pPr>
        <w:jc w:val="both"/>
        <w:rPr>
          <w:rFonts w:ascii="Calibri" w:hAnsi="Calibri" w:cs="Calibri"/>
        </w:rPr>
      </w:pPr>
      <w:r w:rsidRPr="00AD7F16">
        <w:rPr>
          <w:rFonts w:ascii="Calibri" w:hAnsi="Calibri" w:cs="Calibri"/>
        </w:rPr>
        <w:t>In summary, while each tool helps with part of the problem, no single method is enough. The most effective protection comes from combining approaches, tuned to local conditions and supported by reliable logging and response infrastructure.</w:t>
      </w:r>
    </w:p>
    <w:p w14:paraId="198174E9" w14:textId="2045CA1D" w:rsidR="00896DD6" w:rsidRPr="00162C2A" w:rsidRDefault="00896DD6" w:rsidP="001330E1">
      <w:pPr>
        <w:pStyle w:val="Heading1"/>
        <w:spacing w:line="240" w:lineRule="auto"/>
        <w:rPr>
          <w:rFonts w:ascii="Calibri" w:hAnsi="Calibri" w:cs="Calibri"/>
          <w:b/>
          <w:bCs/>
          <w:color w:val="215E99" w:themeColor="text2" w:themeTint="BF"/>
          <w:sz w:val="32"/>
          <w:szCs w:val="32"/>
        </w:rPr>
      </w:pPr>
      <w:r w:rsidRPr="00162C2A">
        <w:rPr>
          <w:rFonts w:ascii="Calibri" w:hAnsi="Calibri" w:cs="Calibri"/>
          <w:b/>
          <w:bCs/>
          <w:color w:val="215E99" w:themeColor="text2" w:themeTint="BF"/>
          <w:sz w:val="32"/>
          <w:szCs w:val="32"/>
        </w:rPr>
        <w:lastRenderedPageBreak/>
        <w:t>5. References</w:t>
      </w:r>
    </w:p>
    <w:p w14:paraId="53F22423" w14:textId="77777777" w:rsidR="00C2698D" w:rsidRPr="00C2698D" w:rsidRDefault="00C2698D" w:rsidP="001330E1">
      <w:pPr>
        <w:spacing w:line="240" w:lineRule="auto"/>
        <w:rPr>
          <w:rFonts w:ascii="Calibri" w:hAnsi="Calibri" w:cs="Calibri"/>
          <w:b/>
          <w:bCs/>
          <w:sz w:val="22"/>
          <w:szCs w:val="22"/>
        </w:rPr>
      </w:pPr>
      <w:r w:rsidRPr="00C2698D">
        <w:rPr>
          <w:rFonts w:ascii="Calibri" w:hAnsi="Calibri" w:cs="Calibri"/>
          <w:b/>
          <w:bCs/>
          <w:sz w:val="22"/>
          <w:szCs w:val="22"/>
        </w:rPr>
        <w:t>AI/ML for Ransomware Detection</w:t>
      </w:r>
    </w:p>
    <w:p w14:paraId="0B613CAB" w14:textId="77777777" w:rsidR="00C2698D" w:rsidRPr="00C2698D" w:rsidRDefault="00C2698D" w:rsidP="001330E1">
      <w:pPr>
        <w:numPr>
          <w:ilvl w:val="0"/>
          <w:numId w:val="7"/>
        </w:numPr>
        <w:spacing w:line="240" w:lineRule="auto"/>
        <w:rPr>
          <w:rFonts w:ascii="Calibri" w:hAnsi="Calibri" w:cs="Calibri"/>
          <w:sz w:val="22"/>
          <w:szCs w:val="22"/>
        </w:rPr>
      </w:pPr>
      <w:r w:rsidRPr="00C2698D">
        <w:rPr>
          <w:rFonts w:ascii="Calibri" w:hAnsi="Calibri" w:cs="Calibri"/>
          <w:sz w:val="22"/>
          <w:szCs w:val="22"/>
        </w:rPr>
        <w:t xml:space="preserve">Arabo, A., Abdulghani, M. I., &amp; Nordin, R. (2023). A digital DNA sequencing engine for ransomware detection using machine learning. </w:t>
      </w:r>
      <w:r w:rsidRPr="00C2698D">
        <w:rPr>
          <w:rFonts w:ascii="Calibri" w:hAnsi="Calibri" w:cs="Calibri"/>
          <w:i/>
          <w:iCs/>
          <w:sz w:val="22"/>
          <w:szCs w:val="22"/>
        </w:rPr>
        <w:t>NDSS Symposium</w:t>
      </w:r>
      <w:r w:rsidRPr="00C2698D">
        <w:rPr>
          <w:rFonts w:ascii="Calibri" w:hAnsi="Calibri" w:cs="Calibri"/>
          <w:sz w:val="22"/>
          <w:szCs w:val="22"/>
        </w:rPr>
        <w:t xml:space="preserve">. </w:t>
      </w:r>
      <w:hyperlink r:id="rId6" w:history="1">
        <w:r w:rsidRPr="00C2698D">
          <w:rPr>
            <w:rStyle w:val="Hyperlink"/>
            <w:rFonts w:ascii="Calibri" w:hAnsi="Calibri" w:cs="Calibri"/>
            <w:sz w:val="22"/>
            <w:szCs w:val="22"/>
          </w:rPr>
          <w:t>https://www.ndss-symposium.org/ndss-paper/a-digital-dna-sequencing-engine-for-ransomware-detection-using-machine-learning/</w:t>
        </w:r>
      </w:hyperlink>
    </w:p>
    <w:p w14:paraId="2C611974" w14:textId="77777777" w:rsidR="00C2698D" w:rsidRPr="00C2698D" w:rsidRDefault="00C2698D" w:rsidP="001330E1">
      <w:pPr>
        <w:numPr>
          <w:ilvl w:val="0"/>
          <w:numId w:val="7"/>
        </w:numPr>
        <w:spacing w:line="240" w:lineRule="auto"/>
        <w:rPr>
          <w:rFonts w:ascii="Calibri" w:hAnsi="Calibri" w:cs="Calibri"/>
          <w:sz w:val="22"/>
          <w:szCs w:val="22"/>
        </w:rPr>
      </w:pPr>
      <w:r w:rsidRPr="00C2698D">
        <w:rPr>
          <w:rFonts w:ascii="Calibri" w:hAnsi="Calibri" w:cs="Calibri"/>
          <w:sz w:val="22"/>
          <w:szCs w:val="22"/>
        </w:rPr>
        <w:t xml:space="preserve">Kumar, R., &amp; Singh, R. (2022). AI-based ransomware detection. </w:t>
      </w:r>
      <w:r w:rsidRPr="00C2698D">
        <w:rPr>
          <w:rFonts w:ascii="Calibri" w:hAnsi="Calibri" w:cs="Calibri"/>
          <w:i/>
          <w:iCs/>
          <w:sz w:val="22"/>
          <w:szCs w:val="22"/>
        </w:rPr>
        <w:t>Computers &amp; Security</w:t>
      </w:r>
      <w:r w:rsidRPr="00C2698D">
        <w:rPr>
          <w:rFonts w:ascii="Calibri" w:hAnsi="Calibri" w:cs="Calibri"/>
          <w:sz w:val="22"/>
          <w:szCs w:val="22"/>
        </w:rPr>
        <w:t xml:space="preserve">, </w:t>
      </w:r>
      <w:r w:rsidRPr="00C2698D">
        <w:rPr>
          <w:rFonts w:ascii="Calibri" w:hAnsi="Calibri" w:cs="Calibri"/>
          <w:i/>
          <w:iCs/>
          <w:sz w:val="22"/>
          <w:szCs w:val="22"/>
        </w:rPr>
        <w:t>115</w:t>
      </w:r>
      <w:r w:rsidRPr="00C2698D">
        <w:rPr>
          <w:rFonts w:ascii="Calibri" w:hAnsi="Calibri" w:cs="Calibri"/>
          <w:sz w:val="22"/>
          <w:szCs w:val="22"/>
        </w:rPr>
        <w:t xml:space="preserve">, 102605. </w:t>
      </w:r>
      <w:hyperlink r:id="rId7" w:history="1">
        <w:r w:rsidRPr="00C2698D">
          <w:rPr>
            <w:rStyle w:val="Hyperlink"/>
            <w:rFonts w:ascii="Calibri" w:hAnsi="Calibri" w:cs="Calibri"/>
            <w:sz w:val="22"/>
            <w:szCs w:val="22"/>
          </w:rPr>
          <w:t>https://doi.org/10.1016/j.cose.2022.102605</w:t>
        </w:r>
      </w:hyperlink>
    </w:p>
    <w:p w14:paraId="200365F8" w14:textId="058AC1E3" w:rsidR="00C2698D" w:rsidRPr="00C2698D" w:rsidRDefault="00C2698D" w:rsidP="001330E1">
      <w:pPr>
        <w:numPr>
          <w:ilvl w:val="0"/>
          <w:numId w:val="7"/>
        </w:numPr>
        <w:spacing w:line="240" w:lineRule="auto"/>
        <w:rPr>
          <w:rFonts w:ascii="Calibri" w:hAnsi="Calibri" w:cs="Calibri"/>
          <w:sz w:val="22"/>
          <w:szCs w:val="22"/>
        </w:rPr>
      </w:pPr>
      <w:r w:rsidRPr="00C2698D">
        <w:rPr>
          <w:rFonts w:ascii="Calibri" w:hAnsi="Calibri" w:cs="Calibri"/>
          <w:sz w:val="22"/>
          <w:szCs w:val="22"/>
        </w:rPr>
        <w:t xml:space="preserve">Patel, P., Shah, K., &amp; Desai, M. (2023). Exploring ransomware detection using ML and AI. </w:t>
      </w:r>
      <w:r w:rsidRPr="00C2698D">
        <w:rPr>
          <w:rFonts w:ascii="Calibri" w:hAnsi="Calibri" w:cs="Calibri"/>
          <w:i/>
          <w:iCs/>
          <w:sz w:val="22"/>
          <w:szCs w:val="22"/>
        </w:rPr>
        <w:t>IEEE Transactions on Information Forensics and Security</w:t>
      </w:r>
      <w:r w:rsidRPr="00C2698D">
        <w:rPr>
          <w:rFonts w:ascii="Calibri" w:hAnsi="Calibri" w:cs="Calibri"/>
          <w:sz w:val="22"/>
          <w:szCs w:val="22"/>
        </w:rPr>
        <w:t xml:space="preserve">, </w:t>
      </w:r>
      <w:r w:rsidRPr="00C2698D">
        <w:rPr>
          <w:rFonts w:ascii="Calibri" w:hAnsi="Calibri" w:cs="Calibri"/>
          <w:i/>
          <w:iCs/>
          <w:sz w:val="22"/>
          <w:szCs w:val="22"/>
        </w:rPr>
        <w:t>18</w:t>
      </w:r>
      <w:r w:rsidRPr="00C2698D">
        <w:rPr>
          <w:rFonts w:ascii="Calibri" w:hAnsi="Calibri" w:cs="Calibri"/>
          <w:sz w:val="22"/>
          <w:szCs w:val="22"/>
        </w:rPr>
        <w:t xml:space="preserve">(6), 893–906. </w:t>
      </w:r>
      <w:hyperlink r:id="rId8" w:history="1">
        <w:r w:rsidRPr="00C2698D">
          <w:rPr>
            <w:rStyle w:val="Hyperlink"/>
            <w:rFonts w:ascii="Calibri" w:hAnsi="Calibri" w:cs="Calibri"/>
            <w:sz w:val="22"/>
            <w:szCs w:val="22"/>
          </w:rPr>
          <w:t>https://doi.org/10.1109/TIFS.2023.3245641</w:t>
        </w:r>
      </w:hyperlink>
    </w:p>
    <w:p w14:paraId="3D6BB0F6" w14:textId="77777777" w:rsidR="00C2698D" w:rsidRPr="00C2698D" w:rsidRDefault="00C2698D" w:rsidP="001330E1">
      <w:pPr>
        <w:spacing w:line="240" w:lineRule="auto"/>
        <w:rPr>
          <w:rFonts w:ascii="Calibri" w:hAnsi="Calibri" w:cs="Calibri"/>
          <w:b/>
          <w:bCs/>
          <w:sz w:val="22"/>
          <w:szCs w:val="22"/>
        </w:rPr>
      </w:pPr>
      <w:r w:rsidRPr="00C2698D">
        <w:rPr>
          <w:rFonts w:ascii="Calibri" w:hAnsi="Calibri" w:cs="Calibri"/>
          <w:b/>
          <w:bCs/>
          <w:sz w:val="22"/>
          <w:szCs w:val="22"/>
        </w:rPr>
        <w:t>Honeypots</w:t>
      </w:r>
    </w:p>
    <w:p w14:paraId="6770AD59" w14:textId="77777777" w:rsidR="00C2698D" w:rsidRPr="00C2698D" w:rsidRDefault="00C2698D" w:rsidP="001330E1">
      <w:pPr>
        <w:numPr>
          <w:ilvl w:val="0"/>
          <w:numId w:val="8"/>
        </w:numPr>
        <w:spacing w:line="240" w:lineRule="auto"/>
        <w:rPr>
          <w:rFonts w:ascii="Calibri" w:hAnsi="Calibri" w:cs="Calibri"/>
          <w:sz w:val="22"/>
          <w:szCs w:val="22"/>
        </w:rPr>
      </w:pPr>
      <w:r w:rsidRPr="00C2698D">
        <w:rPr>
          <w:rFonts w:ascii="Calibri" w:hAnsi="Calibri" w:cs="Calibri"/>
          <w:sz w:val="22"/>
          <w:szCs w:val="22"/>
        </w:rPr>
        <w:t xml:space="preserve">Zhuravchak, K., Kryvinska, N., &amp; Strauss, C. (2021). Ransomware prevention system design based on file symbolic linking honeypots. </w:t>
      </w:r>
      <w:r w:rsidRPr="00C2698D">
        <w:rPr>
          <w:rFonts w:ascii="Calibri" w:hAnsi="Calibri" w:cs="Calibri"/>
          <w:i/>
          <w:iCs/>
          <w:sz w:val="22"/>
          <w:szCs w:val="22"/>
        </w:rPr>
        <w:t>Computers &amp; Security</w:t>
      </w:r>
      <w:r w:rsidRPr="00C2698D">
        <w:rPr>
          <w:rFonts w:ascii="Calibri" w:hAnsi="Calibri" w:cs="Calibri"/>
          <w:sz w:val="22"/>
          <w:szCs w:val="22"/>
        </w:rPr>
        <w:t xml:space="preserve">, </w:t>
      </w:r>
      <w:r w:rsidRPr="00C2698D">
        <w:rPr>
          <w:rFonts w:ascii="Calibri" w:hAnsi="Calibri" w:cs="Calibri"/>
          <w:i/>
          <w:iCs/>
          <w:sz w:val="22"/>
          <w:szCs w:val="22"/>
        </w:rPr>
        <w:t>104</w:t>
      </w:r>
      <w:r w:rsidRPr="00C2698D">
        <w:rPr>
          <w:rFonts w:ascii="Calibri" w:hAnsi="Calibri" w:cs="Calibri"/>
          <w:sz w:val="22"/>
          <w:szCs w:val="22"/>
        </w:rPr>
        <w:t xml:space="preserve">, 102226. </w:t>
      </w:r>
      <w:hyperlink r:id="rId9" w:history="1">
        <w:r w:rsidRPr="00C2698D">
          <w:rPr>
            <w:rStyle w:val="Hyperlink"/>
            <w:rFonts w:ascii="Calibri" w:hAnsi="Calibri" w:cs="Calibri"/>
            <w:sz w:val="22"/>
            <w:szCs w:val="22"/>
          </w:rPr>
          <w:t>https://doi.org/10.1016/j.cose.2021.102226</w:t>
        </w:r>
      </w:hyperlink>
    </w:p>
    <w:p w14:paraId="68B72352" w14:textId="77777777" w:rsidR="00C2698D" w:rsidRPr="00C2698D" w:rsidRDefault="00C2698D" w:rsidP="001330E1">
      <w:pPr>
        <w:numPr>
          <w:ilvl w:val="0"/>
          <w:numId w:val="8"/>
        </w:numPr>
        <w:spacing w:line="240" w:lineRule="auto"/>
        <w:rPr>
          <w:rFonts w:ascii="Calibri" w:hAnsi="Calibri" w:cs="Calibri"/>
          <w:sz w:val="22"/>
          <w:szCs w:val="22"/>
        </w:rPr>
      </w:pPr>
      <w:r w:rsidRPr="00C2698D">
        <w:rPr>
          <w:rFonts w:ascii="Calibri" w:hAnsi="Calibri" w:cs="Calibri"/>
          <w:sz w:val="22"/>
          <w:szCs w:val="22"/>
        </w:rPr>
        <w:t xml:space="preserve">Voerman, E., Bou-Harb, E., &amp; Hassan, M. (2020). The role of honeypots in modern cybersecurity strategies. </w:t>
      </w:r>
      <w:r w:rsidRPr="00C2698D">
        <w:rPr>
          <w:rFonts w:ascii="Calibri" w:hAnsi="Calibri" w:cs="Calibri"/>
          <w:i/>
          <w:iCs/>
          <w:sz w:val="22"/>
          <w:szCs w:val="22"/>
        </w:rPr>
        <w:t>Springer Lecture Notes in Computer Science</w:t>
      </w:r>
      <w:r w:rsidRPr="00C2698D">
        <w:rPr>
          <w:rFonts w:ascii="Calibri" w:hAnsi="Calibri" w:cs="Calibri"/>
          <w:sz w:val="22"/>
          <w:szCs w:val="22"/>
        </w:rPr>
        <w:t xml:space="preserve">, </w:t>
      </w:r>
      <w:r w:rsidRPr="00C2698D">
        <w:rPr>
          <w:rFonts w:ascii="Calibri" w:hAnsi="Calibri" w:cs="Calibri"/>
          <w:i/>
          <w:iCs/>
          <w:sz w:val="22"/>
          <w:szCs w:val="22"/>
        </w:rPr>
        <w:t>12123</w:t>
      </w:r>
      <w:r w:rsidRPr="00C2698D">
        <w:rPr>
          <w:rFonts w:ascii="Calibri" w:hAnsi="Calibri" w:cs="Calibri"/>
          <w:sz w:val="22"/>
          <w:szCs w:val="22"/>
        </w:rPr>
        <w:t xml:space="preserve">, 214–229. </w:t>
      </w:r>
      <w:hyperlink r:id="rId10" w:history="1">
        <w:r w:rsidRPr="00C2698D">
          <w:rPr>
            <w:rStyle w:val="Hyperlink"/>
            <w:rFonts w:ascii="Calibri" w:hAnsi="Calibri" w:cs="Calibri"/>
            <w:sz w:val="22"/>
            <w:szCs w:val="22"/>
          </w:rPr>
          <w:t>https://doi.org/10.1007/978-3-030-50729-5_13</w:t>
        </w:r>
      </w:hyperlink>
    </w:p>
    <w:p w14:paraId="39229843" w14:textId="72DF15DE" w:rsidR="00C2698D" w:rsidRPr="00C2698D" w:rsidRDefault="00C2698D" w:rsidP="001330E1">
      <w:pPr>
        <w:numPr>
          <w:ilvl w:val="0"/>
          <w:numId w:val="8"/>
        </w:numPr>
        <w:spacing w:line="240" w:lineRule="auto"/>
        <w:rPr>
          <w:rFonts w:ascii="Calibri" w:hAnsi="Calibri" w:cs="Calibri"/>
          <w:sz w:val="22"/>
          <w:szCs w:val="22"/>
        </w:rPr>
      </w:pPr>
      <w:r w:rsidRPr="00C2698D">
        <w:rPr>
          <w:rFonts w:ascii="Calibri" w:hAnsi="Calibri" w:cs="Calibri"/>
          <w:sz w:val="22"/>
          <w:szCs w:val="22"/>
        </w:rPr>
        <w:t xml:space="preserve">Sethia, M., &amp; Jeyasekar, R. (2019). Malware capturing and analysis using Dionaea honeypot. </w:t>
      </w:r>
      <w:r w:rsidRPr="00C2698D">
        <w:rPr>
          <w:rFonts w:ascii="Calibri" w:hAnsi="Calibri" w:cs="Calibri"/>
          <w:i/>
          <w:iCs/>
          <w:sz w:val="22"/>
          <w:szCs w:val="22"/>
        </w:rPr>
        <w:t>2019 3rd International Conference on Trends in Electronics and Informatics (ICOEI)</w:t>
      </w:r>
      <w:r w:rsidRPr="00C2698D">
        <w:rPr>
          <w:rFonts w:ascii="Calibri" w:hAnsi="Calibri" w:cs="Calibri"/>
          <w:sz w:val="22"/>
          <w:szCs w:val="22"/>
        </w:rPr>
        <w:t xml:space="preserve">, 917–921. </w:t>
      </w:r>
      <w:hyperlink r:id="rId11" w:history="1">
        <w:r w:rsidRPr="00C2698D">
          <w:rPr>
            <w:rStyle w:val="Hyperlink"/>
            <w:rFonts w:ascii="Calibri" w:hAnsi="Calibri" w:cs="Calibri"/>
            <w:sz w:val="22"/>
            <w:szCs w:val="22"/>
          </w:rPr>
          <w:t>https://doi.org/10.1109/ICOEI.2019.8862615</w:t>
        </w:r>
      </w:hyperlink>
    </w:p>
    <w:p w14:paraId="7F382039" w14:textId="77777777" w:rsidR="00C2698D" w:rsidRPr="00C2698D" w:rsidRDefault="00C2698D" w:rsidP="001330E1">
      <w:pPr>
        <w:spacing w:line="240" w:lineRule="auto"/>
        <w:rPr>
          <w:rFonts w:ascii="Calibri" w:hAnsi="Calibri" w:cs="Calibri"/>
          <w:b/>
          <w:bCs/>
          <w:sz w:val="22"/>
          <w:szCs w:val="22"/>
        </w:rPr>
      </w:pPr>
      <w:r w:rsidRPr="00C2698D">
        <w:rPr>
          <w:rFonts w:ascii="Calibri" w:hAnsi="Calibri" w:cs="Calibri"/>
          <w:b/>
          <w:bCs/>
          <w:sz w:val="22"/>
          <w:szCs w:val="22"/>
        </w:rPr>
        <w:t>Multi-Factor Authentication (MFA)</w:t>
      </w:r>
    </w:p>
    <w:p w14:paraId="27391B67" w14:textId="77777777" w:rsidR="00C2698D" w:rsidRPr="00C2698D" w:rsidRDefault="00C2698D" w:rsidP="001330E1">
      <w:pPr>
        <w:numPr>
          <w:ilvl w:val="0"/>
          <w:numId w:val="9"/>
        </w:numPr>
        <w:spacing w:line="240" w:lineRule="auto"/>
        <w:rPr>
          <w:rFonts w:ascii="Calibri" w:hAnsi="Calibri" w:cs="Calibri"/>
          <w:sz w:val="22"/>
          <w:szCs w:val="22"/>
        </w:rPr>
      </w:pPr>
      <w:r w:rsidRPr="00C2698D">
        <w:rPr>
          <w:rFonts w:ascii="Calibri" w:hAnsi="Calibri" w:cs="Calibri"/>
          <w:sz w:val="22"/>
          <w:szCs w:val="22"/>
        </w:rPr>
        <w:t xml:space="preserve">AlSaleem, K., &amp; Alshoshan, A. (2021). Multi-factor authentication to systems login. </w:t>
      </w:r>
      <w:r w:rsidRPr="00C2698D">
        <w:rPr>
          <w:rFonts w:ascii="Calibri" w:hAnsi="Calibri" w:cs="Calibri"/>
          <w:i/>
          <w:iCs/>
          <w:sz w:val="22"/>
          <w:szCs w:val="22"/>
        </w:rPr>
        <w:t>International Journal of Computer Applications</w:t>
      </w:r>
      <w:r w:rsidRPr="00C2698D">
        <w:rPr>
          <w:rFonts w:ascii="Calibri" w:hAnsi="Calibri" w:cs="Calibri"/>
          <w:sz w:val="22"/>
          <w:szCs w:val="22"/>
        </w:rPr>
        <w:t xml:space="preserve">, </w:t>
      </w:r>
      <w:r w:rsidRPr="00C2698D">
        <w:rPr>
          <w:rFonts w:ascii="Calibri" w:hAnsi="Calibri" w:cs="Calibri"/>
          <w:i/>
          <w:iCs/>
          <w:sz w:val="22"/>
          <w:szCs w:val="22"/>
        </w:rPr>
        <w:t>182</w:t>
      </w:r>
      <w:r w:rsidRPr="00C2698D">
        <w:rPr>
          <w:rFonts w:ascii="Calibri" w:hAnsi="Calibri" w:cs="Calibri"/>
          <w:sz w:val="22"/>
          <w:szCs w:val="22"/>
        </w:rPr>
        <w:t xml:space="preserve">(36), 25–30. </w:t>
      </w:r>
      <w:hyperlink r:id="rId12" w:history="1">
        <w:r w:rsidRPr="00C2698D">
          <w:rPr>
            <w:rStyle w:val="Hyperlink"/>
            <w:rFonts w:ascii="Calibri" w:hAnsi="Calibri" w:cs="Calibri"/>
            <w:sz w:val="22"/>
            <w:szCs w:val="22"/>
          </w:rPr>
          <w:t>https://doi.org/10.5120/ijca2021921234</w:t>
        </w:r>
      </w:hyperlink>
    </w:p>
    <w:p w14:paraId="3C4CA373" w14:textId="23DBEFB8" w:rsidR="00C2698D" w:rsidRPr="00C2698D" w:rsidRDefault="00C2698D" w:rsidP="001330E1">
      <w:pPr>
        <w:numPr>
          <w:ilvl w:val="0"/>
          <w:numId w:val="9"/>
        </w:numPr>
        <w:spacing w:line="240" w:lineRule="auto"/>
        <w:rPr>
          <w:rFonts w:ascii="Calibri" w:hAnsi="Calibri" w:cs="Calibri"/>
          <w:sz w:val="22"/>
          <w:szCs w:val="22"/>
        </w:rPr>
      </w:pPr>
      <w:r w:rsidRPr="00C2698D">
        <w:rPr>
          <w:rFonts w:ascii="Calibri" w:hAnsi="Calibri" w:cs="Calibri"/>
          <w:sz w:val="22"/>
          <w:szCs w:val="22"/>
        </w:rPr>
        <w:t xml:space="preserve">Gadducci, F., Loddo, G., &amp; Marras, M. (2021). An extensive formal analysis of multi-factor authentication protocols. </w:t>
      </w:r>
      <w:r w:rsidRPr="00C2698D">
        <w:rPr>
          <w:rFonts w:ascii="Calibri" w:hAnsi="Calibri" w:cs="Calibri"/>
          <w:i/>
          <w:iCs/>
          <w:sz w:val="22"/>
          <w:szCs w:val="22"/>
        </w:rPr>
        <w:t>ACM Transactions on Privacy and Security (TOPS)</w:t>
      </w:r>
      <w:r w:rsidRPr="00C2698D">
        <w:rPr>
          <w:rFonts w:ascii="Calibri" w:hAnsi="Calibri" w:cs="Calibri"/>
          <w:sz w:val="22"/>
          <w:szCs w:val="22"/>
        </w:rPr>
        <w:t xml:space="preserve">, </w:t>
      </w:r>
      <w:r w:rsidRPr="00C2698D">
        <w:rPr>
          <w:rFonts w:ascii="Calibri" w:hAnsi="Calibri" w:cs="Calibri"/>
          <w:i/>
          <w:iCs/>
          <w:sz w:val="22"/>
          <w:szCs w:val="22"/>
        </w:rPr>
        <w:t>24</w:t>
      </w:r>
      <w:r w:rsidRPr="00C2698D">
        <w:rPr>
          <w:rFonts w:ascii="Calibri" w:hAnsi="Calibri" w:cs="Calibri"/>
          <w:sz w:val="22"/>
          <w:szCs w:val="22"/>
        </w:rPr>
        <w:t xml:space="preserve">(3), 1–38. </w:t>
      </w:r>
      <w:hyperlink r:id="rId13" w:history="1">
        <w:r w:rsidRPr="00C2698D">
          <w:rPr>
            <w:rStyle w:val="Hyperlink"/>
            <w:rFonts w:ascii="Calibri" w:hAnsi="Calibri" w:cs="Calibri"/>
            <w:sz w:val="22"/>
            <w:szCs w:val="22"/>
          </w:rPr>
          <w:t>https://doi.org/10.1145/3439724</w:t>
        </w:r>
      </w:hyperlink>
    </w:p>
    <w:p w14:paraId="6327402D" w14:textId="77777777" w:rsidR="00C2698D" w:rsidRPr="00C2698D" w:rsidRDefault="00C2698D" w:rsidP="001330E1">
      <w:pPr>
        <w:spacing w:line="240" w:lineRule="auto"/>
        <w:rPr>
          <w:rFonts w:ascii="Calibri" w:hAnsi="Calibri" w:cs="Calibri"/>
          <w:b/>
          <w:bCs/>
          <w:sz w:val="22"/>
          <w:szCs w:val="22"/>
        </w:rPr>
      </w:pPr>
      <w:r w:rsidRPr="00C2698D">
        <w:rPr>
          <w:rFonts w:ascii="Calibri" w:hAnsi="Calibri" w:cs="Calibri"/>
          <w:b/>
          <w:bCs/>
          <w:sz w:val="22"/>
          <w:szCs w:val="22"/>
        </w:rPr>
        <w:t>Log Monitoring and SIEM</w:t>
      </w:r>
    </w:p>
    <w:p w14:paraId="73D5F089" w14:textId="77777777" w:rsidR="00C2698D" w:rsidRPr="00C2698D" w:rsidRDefault="00C2698D" w:rsidP="001330E1">
      <w:pPr>
        <w:numPr>
          <w:ilvl w:val="0"/>
          <w:numId w:val="10"/>
        </w:numPr>
        <w:spacing w:line="240" w:lineRule="auto"/>
        <w:rPr>
          <w:rFonts w:ascii="Calibri" w:hAnsi="Calibri" w:cs="Calibri"/>
          <w:sz w:val="22"/>
          <w:szCs w:val="22"/>
        </w:rPr>
      </w:pPr>
      <w:r w:rsidRPr="00C2698D">
        <w:rPr>
          <w:rFonts w:ascii="Calibri" w:hAnsi="Calibri" w:cs="Calibri"/>
          <w:sz w:val="22"/>
          <w:szCs w:val="22"/>
        </w:rPr>
        <w:t xml:space="preserve">Zhang, J., Wang, H., &amp; Liu, Q. (2024). A novel malware detection method based on audit logs and graph neural network. </w:t>
      </w:r>
      <w:r w:rsidRPr="00C2698D">
        <w:rPr>
          <w:rFonts w:ascii="Calibri" w:hAnsi="Calibri" w:cs="Calibri"/>
          <w:i/>
          <w:iCs/>
          <w:sz w:val="22"/>
          <w:szCs w:val="22"/>
        </w:rPr>
        <w:t>Computers &amp; Security</w:t>
      </w:r>
      <w:r w:rsidRPr="00C2698D">
        <w:rPr>
          <w:rFonts w:ascii="Calibri" w:hAnsi="Calibri" w:cs="Calibri"/>
          <w:sz w:val="22"/>
          <w:szCs w:val="22"/>
        </w:rPr>
        <w:t xml:space="preserve">, </w:t>
      </w:r>
      <w:r w:rsidRPr="00C2698D">
        <w:rPr>
          <w:rFonts w:ascii="Calibri" w:hAnsi="Calibri" w:cs="Calibri"/>
          <w:i/>
          <w:iCs/>
          <w:sz w:val="22"/>
          <w:szCs w:val="22"/>
        </w:rPr>
        <w:t>125</w:t>
      </w:r>
      <w:r w:rsidRPr="00C2698D">
        <w:rPr>
          <w:rFonts w:ascii="Calibri" w:hAnsi="Calibri" w:cs="Calibri"/>
          <w:sz w:val="22"/>
          <w:szCs w:val="22"/>
        </w:rPr>
        <w:t xml:space="preserve">, 102972. </w:t>
      </w:r>
      <w:hyperlink r:id="rId14" w:history="1">
        <w:r w:rsidRPr="00C2698D">
          <w:rPr>
            <w:rStyle w:val="Hyperlink"/>
            <w:rFonts w:ascii="Calibri" w:hAnsi="Calibri" w:cs="Calibri"/>
            <w:sz w:val="22"/>
            <w:szCs w:val="22"/>
          </w:rPr>
          <w:t>https://doi.org/10.1016/j.cose.2023.102972</w:t>
        </w:r>
      </w:hyperlink>
    </w:p>
    <w:p w14:paraId="7179B113" w14:textId="77777777" w:rsidR="00C2698D" w:rsidRPr="00C2698D" w:rsidRDefault="00C2698D" w:rsidP="001330E1">
      <w:pPr>
        <w:numPr>
          <w:ilvl w:val="0"/>
          <w:numId w:val="10"/>
        </w:numPr>
        <w:spacing w:line="240" w:lineRule="auto"/>
        <w:rPr>
          <w:rFonts w:ascii="Calibri" w:hAnsi="Calibri" w:cs="Calibri"/>
          <w:sz w:val="22"/>
          <w:szCs w:val="22"/>
        </w:rPr>
      </w:pPr>
      <w:r w:rsidRPr="00C2698D">
        <w:rPr>
          <w:rFonts w:ascii="Calibri" w:hAnsi="Calibri" w:cs="Calibri"/>
          <w:sz w:val="22"/>
          <w:szCs w:val="22"/>
        </w:rPr>
        <w:t xml:space="preserve">Singh, A., Malhotra, A., &amp; Bhargava, R. (2022). Integrated security information and event management (SIEM) with intrusion detection system (IDS) for live analysis based on machine learning. </w:t>
      </w:r>
      <w:r w:rsidRPr="00C2698D">
        <w:rPr>
          <w:rFonts w:ascii="Calibri" w:hAnsi="Calibri" w:cs="Calibri"/>
          <w:i/>
          <w:iCs/>
          <w:sz w:val="22"/>
          <w:szCs w:val="22"/>
        </w:rPr>
        <w:t>Computers &amp; Security</w:t>
      </w:r>
      <w:r w:rsidRPr="00C2698D">
        <w:rPr>
          <w:rFonts w:ascii="Calibri" w:hAnsi="Calibri" w:cs="Calibri"/>
          <w:sz w:val="22"/>
          <w:szCs w:val="22"/>
        </w:rPr>
        <w:t xml:space="preserve">, </w:t>
      </w:r>
      <w:r w:rsidRPr="00C2698D">
        <w:rPr>
          <w:rFonts w:ascii="Calibri" w:hAnsi="Calibri" w:cs="Calibri"/>
          <w:i/>
          <w:iCs/>
          <w:sz w:val="22"/>
          <w:szCs w:val="22"/>
        </w:rPr>
        <w:t>112</w:t>
      </w:r>
      <w:r w:rsidRPr="00C2698D">
        <w:rPr>
          <w:rFonts w:ascii="Calibri" w:hAnsi="Calibri" w:cs="Calibri"/>
          <w:sz w:val="22"/>
          <w:szCs w:val="22"/>
        </w:rPr>
        <w:t xml:space="preserve">, 102525. </w:t>
      </w:r>
      <w:hyperlink r:id="rId15" w:history="1">
        <w:r w:rsidRPr="00C2698D">
          <w:rPr>
            <w:rStyle w:val="Hyperlink"/>
            <w:rFonts w:ascii="Calibri" w:hAnsi="Calibri" w:cs="Calibri"/>
            <w:sz w:val="22"/>
            <w:szCs w:val="22"/>
          </w:rPr>
          <w:t>https://doi.org/10.1016/j.cose.2021.102525</w:t>
        </w:r>
      </w:hyperlink>
    </w:p>
    <w:p w14:paraId="648B291A" w14:textId="77777777" w:rsidR="00C2698D" w:rsidRPr="00C2698D" w:rsidRDefault="00C2698D" w:rsidP="001330E1">
      <w:pPr>
        <w:numPr>
          <w:ilvl w:val="0"/>
          <w:numId w:val="10"/>
        </w:numPr>
        <w:spacing w:line="240" w:lineRule="auto"/>
        <w:rPr>
          <w:rFonts w:ascii="Calibri" w:hAnsi="Calibri" w:cs="Calibri"/>
          <w:sz w:val="22"/>
          <w:szCs w:val="22"/>
        </w:rPr>
      </w:pPr>
      <w:r w:rsidRPr="00C2698D">
        <w:rPr>
          <w:rFonts w:ascii="Calibri" w:hAnsi="Calibri" w:cs="Calibri"/>
          <w:sz w:val="22"/>
          <w:szCs w:val="22"/>
        </w:rPr>
        <w:t xml:space="preserve">Ali, A., Ahmed, R., &amp; Shah, M. (2024). Identifying security threats in the system using automated security logs. </w:t>
      </w:r>
      <w:r w:rsidRPr="00C2698D">
        <w:rPr>
          <w:rFonts w:ascii="Calibri" w:hAnsi="Calibri" w:cs="Calibri"/>
          <w:i/>
          <w:iCs/>
          <w:sz w:val="22"/>
          <w:szCs w:val="22"/>
        </w:rPr>
        <w:t>IEEE SMART 2024 Conference Proceedings</w:t>
      </w:r>
      <w:r w:rsidRPr="00C2698D">
        <w:rPr>
          <w:rFonts w:ascii="Calibri" w:hAnsi="Calibri" w:cs="Calibri"/>
          <w:sz w:val="22"/>
          <w:szCs w:val="22"/>
        </w:rPr>
        <w:t xml:space="preserve">. </w:t>
      </w:r>
      <w:hyperlink r:id="rId16" w:history="1">
        <w:r w:rsidRPr="00C2698D">
          <w:rPr>
            <w:rStyle w:val="Hyperlink"/>
            <w:rFonts w:ascii="Calibri" w:hAnsi="Calibri" w:cs="Calibri"/>
            <w:sz w:val="22"/>
            <w:szCs w:val="22"/>
          </w:rPr>
          <w:t>https://ieeexplore.ieee.org/document/10452694</w:t>
        </w:r>
      </w:hyperlink>
    </w:p>
    <w:p w14:paraId="49B4A662" w14:textId="77777777" w:rsidR="00C2698D" w:rsidRPr="00C2698D" w:rsidRDefault="00C2698D" w:rsidP="001330E1">
      <w:pPr>
        <w:numPr>
          <w:ilvl w:val="0"/>
          <w:numId w:val="10"/>
        </w:numPr>
        <w:spacing w:line="240" w:lineRule="auto"/>
        <w:rPr>
          <w:rFonts w:ascii="Calibri" w:hAnsi="Calibri" w:cs="Calibri"/>
          <w:sz w:val="22"/>
          <w:szCs w:val="22"/>
        </w:rPr>
      </w:pPr>
      <w:r w:rsidRPr="00C2698D">
        <w:rPr>
          <w:rFonts w:ascii="Calibri" w:hAnsi="Calibri" w:cs="Calibri"/>
          <w:sz w:val="22"/>
          <w:szCs w:val="22"/>
        </w:rPr>
        <w:t xml:space="preserve">Rahim, A., Mazlan, M., &amp; Ariffin, S. (2024). Developing SIEM and log management for automotive network in a simulated environment. </w:t>
      </w:r>
      <w:r w:rsidRPr="00C2698D">
        <w:rPr>
          <w:rFonts w:ascii="Calibri" w:hAnsi="Calibri" w:cs="Calibri"/>
          <w:i/>
          <w:iCs/>
          <w:sz w:val="22"/>
          <w:szCs w:val="22"/>
        </w:rPr>
        <w:t>IEEE Transactions on Vehicular Technology</w:t>
      </w:r>
      <w:r w:rsidRPr="00C2698D">
        <w:rPr>
          <w:rFonts w:ascii="Calibri" w:hAnsi="Calibri" w:cs="Calibri"/>
          <w:sz w:val="22"/>
          <w:szCs w:val="22"/>
        </w:rPr>
        <w:t xml:space="preserve">, </w:t>
      </w:r>
      <w:r w:rsidRPr="00C2698D">
        <w:rPr>
          <w:rFonts w:ascii="Calibri" w:hAnsi="Calibri" w:cs="Calibri"/>
          <w:i/>
          <w:iCs/>
          <w:sz w:val="22"/>
          <w:szCs w:val="22"/>
        </w:rPr>
        <w:t>73</w:t>
      </w:r>
      <w:r w:rsidRPr="00C2698D">
        <w:rPr>
          <w:rFonts w:ascii="Calibri" w:hAnsi="Calibri" w:cs="Calibri"/>
          <w:sz w:val="22"/>
          <w:szCs w:val="22"/>
        </w:rPr>
        <w:t xml:space="preserve">(1), 812–821. </w:t>
      </w:r>
      <w:hyperlink r:id="rId17" w:history="1">
        <w:r w:rsidRPr="00C2698D">
          <w:rPr>
            <w:rStyle w:val="Hyperlink"/>
            <w:rFonts w:ascii="Calibri" w:hAnsi="Calibri" w:cs="Calibri"/>
            <w:sz w:val="22"/>
            <w:szCs w:val="22"/>
          </w:rPr>
          <w:t>https://doi.org/10.1109/TVT.2024.3123645</w:t>
        </w:r>
      </w:hyperlink>
    </w:p>
    <w:p w14:paraId="6663AF51" w14:textId="583B06BB" w:rsidR="00D369A8" w:rsidRPr="009E7D0E" w:rsidRDefault="00C2698D" w:rsidP="001330E1">
      <w:pPr>
        <w:numPr>
          <w:ilvl w:val="0"/>
          <w:numId w:val="10"/>
        </w:numPr>
        <w:spacing w:line="240" w:lineRule="auto"/>
        <w:rPr>
          <w:rFonts w:ascii="Calibri" w:hAnsi="Calibri" w:cs="Calibri"/>
          <w:sz w:val="22"/>
          <w:szCs w:val="22"/>
        </w:rPr>
      </w:pPr>
      <w:r w:rsidRPr="00C2698D">
        <w:rPr>
          <w:rFonts w:ascii="Calibri" w:hAnsi="Calibri" w:cs="Calibri"/>
          <w:sz w:val="22"/>
          <w:szCs w:val="22"/>
        </w:rPr>
        <w:t xml:space="preserve">Ali, A., Ahmed, R., &amp; Shah, M. (2024). Threat classification model for security information event management focusing on model efficiency. </w:t>
      </w:r>
      <w:r w:rsidRPr="00C2698D">
        <w:rPr>
          <w:rFonts w:ascii="Calibri" w:hAnsi="Calibri" w:cs="Calibri"/>
          <w:i/>
          <w:iCs/>
          <w:sz w:val="22"/>
          <w:szCs w:val="22"/>
        </w:rPr>
        <w:t>Computers &amp; Security</w:t>
      </w:r>
      <w:r w:rsidRPr="00C2698D">
        <w:rPr>
          <w:rFonts w:ascii="Calibri" w:hAnsi="Calibri" w:cs="Calibri"/>
          <w:sz w:val="22"/>
          <w:szCs w:val="22"/>
        </w:rPr>
        <w:t xml:space="preserve">, </w:t>
      </w:r>
      <w:r w:rsidRPr="00C2698D">
        <w:rPr>
          <w:rFonts w:ascii="Calibri" w:hAnsi="Calibri" w:cs="Calibri"/>
          <w:i/>
          <w:iCs/>
          <w:sz w:val="22"/>
          <w:szCs w:val="22"/>
        </w:rPr>
        <w:t>126</w:t>
      </w:r>
      <w:r w:rsidRPr="00C2698D">
        <w:rPr>
          <w:rFonts w:ascii="Calibri" w:hAnsi="Calibri" w:cs="Calibri"/>
          <w:sz w:val="22"/>
          <w:szCs w:val="22"/>
        </w:rPr>
        <w:t xml:space="preserve">, 102998. </w:t>
      </w:r>
      <w:hyperlink r:id="rId18" w:history="1">
        <w:r w:rsidRPr="00C2698D">
          <w:rPr>
            <w:rStyle w:val="Hyperlink"/>
            <w:rFonts w:ascii="Calibri" w:hAnsi="Calibri" w:cs="Calibri"/>
            <w:sz w:val="22"/>
            <w:szCs w:val="22"/>
          </w:rPr>
          <w:t>https://doi.org/10.1016/j.cose.2024.102998</w:t>
        </w:r>
      </w:hyperlink>
    </w:p>
    <w:p w14:paraId="748A472F" w14:textId="345B9CD9" w:rsidR="009E7D0E" w:rsidRPr="00693535" w:rsidRDefault="00693535" w:rsidP="009E7D0E">
      <w:pPr>
        <w:spacing w:line="240" w:lineRule="auto"/>
        <w:rPr>
          <w:rFonts w:ascii="Calibri" w:hAnsi="Calibri" w:cs="Calibri"/>
        </w:rPr>
      </w:pPr>
      <w:r w:rsidRPr="00693535">
        <w:rPr>
          <w:rFonts w:ascii="Calibri" w:hAnsi="Calibri" w:cs="Calibri"/>
        </w:rPr>
        <w:lastRenderedPageBreak/>
        <w:t>Ok,</w:t>
      </w:r>
      <w:r w:rsidR="009E7D0E" w:rsidRPr="00693535">
        <w:rPr>
          <w:rFonts w:ascii="Calibri" w:hAnsi="Calibri" w:cs="Calibri"/>
        </w:rPr>
        <w:t xml:space="preserve"> we performed </w:t>
      </w:r>
      <w:r w:rsidRPr="00693535">
        <w:rPr>
          <w:rFonts w:ascii="Calibri" w:hAnsi="Calibri" w:cs="Calibri"/>
        </w:rPr>
        <w:t>forensic</w:t>
      </w:r>
      <w:r w:rsidR="009E7D0E" w:rsidRPr="00693535">
        <w:rPr>
          <w:rFonts w:ascii="Calibri" w:hAnsi="Calibri" w:cs="Calibri"/>
        </w:rPr>
        <w:t xml:space="preserve"> analysis and consolidated the findings</w:t>
      </w:r>
      <w:r>
        <w:rPr>
          <w:rFonts w:ascii="Calibri" w:hAnsi="Calibri" w:cs="Calibri"/>
        </w:rPr>
        <w:t>.</w:t>
      </w:r>
    </w:p>
    <w:p w14:paraId="70F7EB9B" w14:textId="0FA80B0E" w:rsidR="009E7D0E" w:rsidRPr="00693535" w:rsidRDefault="009E7D0E" w:rsidP="009E7D0E">
      <w:pPr>
        <w:spacing w:line="240" w:lineRule="auto"/>
        <w:rPr>
          <w:rFonts w:ascii="Calibri" w:hAnsi="Calibri" w:cs="Calibri"/>
        </w:rPr>
      </w:pPr>
      <w:r w:rsidRPr="00693535">
        <w:rPr>
          <w:rFonts w:ascii="Calibri" w:hAnsi="Calibri" w:cs="Calibri"/>
        </w:rPr>
        <w:t xml:space="preserve">Main thing – we found the main threat actor apt group 38 </w:t>
      </w:r>
      <w:r w:rsidR="00693535" w:rsidRPr="00693535">
        <w:rPr>
          <w:rFonts w:ascii="Calibri" w:hAnsi="Calibri" w:cs="Calibri"/>
        </w:rPr>
        <w:t>Lazarus</w:t>
      </w:r>
      <w:r w:rsidRPr="00693535">
        <w:rPr>
          <w:rFonts w:ascii="Calibri" w:hAnsi="Calibri" w:cs="Calibri"/>
        </w:rPr>
        <w:t xml:space="preserve"> group and </w:t>
      </w:r>
      <w:r w:rsidR="00693535">
        <w:rPr>
          <w:rFonts w:ascii="Calibri" w:hAnsi="Calibri" w:cs="Calibri"/>
        </w:rPr>
        <w:t xml:space="preserve">all the </w:t>
      </w:r>
      <w:r w:rsidRPr="00693535">
        <w:rPr>
          <w:rFonts w:ascii="Calibri" w:hAnsi="Calibri" w:cs="Calibri"/>
        </w:rPr>
        <w:t>TTPs.</w:t>
      </w:r>
    </w:p>
    <w:p w14:paraId="2BBD12F1" w14:textId="17A30C8F" w:rsidR="009E7D0E" w:rsidRPr="00693535" w:rsidRDefault="009E7D0E" w:rsidP="009E7D0E">
      <w:pPr>
        <w:spacing w:line="240" w:lineRule="auto"/>
        <w:rPr>
          <w:rFonts w:ascii="Calibri" w:hAnsi="Calibri" w:cs="Calibri"/>
        </w:rPr>
      </w:pPr>
      <w:r w:rsidRPr="00693535">
        <w:rPr>
          <w:rFonts w:ascii="Calibri" w:hAnsi="Calibri" w:cs="Calibri"/>
        </w:rPr>
        <w:t>It was a ransomware attack which started in the name of fake job offers and phishing</w:t>
      </w:r>
      <w:r w:rsidR="00693535">
        <w:rPr>
          <w:rFonts w:ascii="Calibri" w:hAnsi="Calibri" w:cs="Calibri"/>
        </w:rPr>
        <w:t>.</w:t>
      </w:r>
    </w:p>
    <w:p w14:paraId="5EDFF164" w14:textId="652586B7" w:rsidR="009E7D0E" w:rsidRPr="00693535" w:rsidRDefault="009E7D0E" w:rsidP="009E7D0E">
      <w:pPr>
        <w:pStyle w:val="Default"/>
        <w:rPr>
          <w:color w:val="auto"/>
        </w:rPr>
      </w:pPr>
      <w:r w:rsidRPr="00693535">
        <w:rPr>
          <w:color w:val="auto"/>
        </w:rPr>
        <w:t xml:space="preserve">Now these MITRE Tactics and techniques need to be </w:t>
      </w:r>
      <w:r w:rsidRPr="00693535">
        <w:rPr>
          <w:color w:val="auto"/>
        </w:rPr>
        <w:t>block</w:t>
      </w:r>
      <w:r w:rsidRPr="00693535">
        <w:rPr>
          <w:color w:val="auto"/>
        </w:rPr>
        <w:t>ed</w:t>
      </w:r>
      <w:r w:rsidRPr="00693535">
        <w:rPr>
          <w:color w:val="auto"/>
        </w:rPr>
        <w:t>, remove</w:t>
      </w:r>
      <w:r w:rsidRPr="00693535">
        <w:rPr>
          <w:color w:val="auto"/>
        </w:rPr>
        <w:t>d</w:t>
      </w:r>
      <w:r w:rsidRPr="00693535">
        <w:rPr>
          <w:color w:val="auto"/>
        </w:rPr>
        <w:t xml:space="preserve"> or alert</w:t>
      </w:r>
      <w:r w:rsidRPr="00693535">
        <w:rPr>
          <w:color w:val="auto"/>
        </w:rPr>
        <w:t>ed</w:t>
      </w:r>
      <w:r w:rsidRPr="00693535">
        <w:rPr>
          <w:color w:val="auto"/>
        </w:rPr>
        <w:t xml:space="preserve"> against</w:t>
      </w:r>
      <w:r w:rsidR="00693535">
        <w:rPr>
          <w:color w:val="auto"/>
        </w:rPr>
        <w:t>.</w:t>
      </w:r>
    </w:p>
    <w:p w14:paraId="3C3BA62D" w14:textId="77777777" w:rsidR="009E7D0E" w:rsidRPr="00693535" w:rsidRDefault="009E7D0E" w:rsidP="009E7D0E">
      <w:pPr>
        <w:pStyle w:val="Default"/>
        <w:rPr>
          <w:color w:val="auto"/>
        </w:rPr>
      </w:pPr>
    </w:p>
    <w:p w14:paraId="7CC6D95D" w14:textId="646B61A2" w:rsidR="009E7D0E" w:rsidRPr="00693535" w:rsidRDefault="005F157E" w:rsidP="009E7D0E">
      <w:pPr>
        <w:pStyle w:val="Default"/>
        <w:rPr>
          <w:color w:val="auto"/>
        </w:rPr>
      </w:pPr>
      <w:r>
        <w:rPr>
          <w:color w:val="auto"/>
        </w:rPr>
        <w:t xml:space="preserve">First part - </w:t>
      </w:r>
      <w:r w:rsidR="009E7D0E" w:rsidRPr="00693535">
        <w:rPr>
          <w:color w:val="auto"/>
        </w:rPr>
        <w:t xml:space="preserve">We </w:t>
      </w:r>
      <w:r w:rsidR="00693535">
        <w:rPr>
          <w:color w:val="auto"/>
        </w:rPr>
        <w:t>need to first cover</w:t>
      </w:r>
      <w:r w:rsidR="009E7D0E" w:rsidRPr="00693535">
        <w:rPr>
          <w:color w:val="auto"/>
        </w:rPr>
        <w:t xml:space="preserve"> about the identified threat actors, core attack and the identified </w:t>
      </w:r>
      <w:r w:rsidRPr="00693535">
        <w:rPr>
          <w:color w:val="auto"/>
        </w:rPr>
        <w:t>TTPS,</w:t>
      </w:r>
      <w:r w:rsidR="009E7D0E" w:rsidRPr="00693535">
        <w:rPr>
          <w:color w:val="auto"/>
        </w:rPr>
        <w:t xml:space="preserve"> as a whole first and then look into and show the </w:t>
      </w:r>
      <w:r w:rsidR="007101A4" w:rsidRPr="00693535">
        <w:rPr>
          <w:color w:val="auto"/>
        </w:rPr>
        <w:t>emerging</w:t>
      </w:r>
      <w:r w:rsidR="009E7D0E" w:rsidRPr="00693535">
        <w:rPr>
          <w:color w:val="auto"/>
        </w:rPr>
        <w:t xml:space="preserve"> current technologies to block </w:t>
      </w:r>
      <w:r w:rsidRPr="00693535">
        <w:rPr>
          <w:color w:val="auto"/>
        </w:rPr>
        <w:t>remove,</w:t>
      </w:r>
      <w:r w:rsidR="00AC4218" w:rsidRPr="00693535">
        <w:rPr>
          <w:color w:val="auto"/>
        </w:rPr>
        <w:t xml:space="preserve"> alert against these </w:t>
      </w:r>
      <w:r w:rsidR="007101A4">
        <w:rPr>
          <w:color w:val="auto"/>
        </w:rPr>
        <w:t>TTPs</w:t>
      </w:r>
      <w:r w:rsidR="00AC4218" w:rsidRPr="00693535">
        <w:rPr>
          <w:color w:val="auto"/>
        </w:rPr>
        <w:t xml:space="preserve"> and threats</w:t>
      </w:r>
      <w:r w:rsidR="007101A4">
        <w:rPr>
          <w:color w:val="auto"/>
        </w:rPr>
        <w:t>.</w:t>
      </w:r>
    </w:p>
    <w:p w14:paraId="170AA3A9" w14:textId="77777777" w:rsidR="00AC4218" w:rsidRDefault="00AC4218" w:rsidP="009E7D0E">
      <w:pPr>
        <w:pStyle w:val="Default"/>
        <w:rPr>
          <w:color w:val="auto"/>
        </w:rPr>
      </w:pPr>
    </w:p>
    <w:p w14:paraId="53E49096" w14:textId="2FD7BCC6" w:rsidR="007101A4" w:rsidRPr="00693535" w:rsidRDefault="007101A4" w:rsidP="009E7D0E">
      <w:pPr>
        <w:pStyle w:val="Default"/>
        <w:rPr>
          <w:color w:val="auto"/>
        </w:rPr>
      </w:pPr>
      <w:r>
        <w:rPr>
          <w:color w:val="auto"/>
        </w:rPr>
        <w:t>Then we need to answer the questions to solve the issue we have found and identified.</w:t>
      </w:r>
    </w:p>
    <w:p w14:paraId="796C3954" w14:textId="77777777" w:rsidR="00AC4218" w:rsidRPr="00AC4218" w:rsidRDefault="00AC4218" w:rsidP="00AC4218">
      <w:pPr>
        <w:pStyle w:val="Default"/>
        <w:rPr>
          <w:color w:val="auto"/>
        </w:rPr>
      </w:pPr>
      <w:r w:rsidRPr="00AC4218">
        <w:rPr>
          <w:color w:val="auto"/>
        </w:rPr>
        <w:t xml:space="preserve">• </w:t>
      </w:r>
      <w:r w:rsidRPr="00AC4218">
        <w:rPr>
          <w:i/>
          <w:iCs/>
          <w:color w:val="auto"/>
        </w:rPr>
        <w:t xml:space="preserve">What are the current trends to detecting and mitigating cyber threats like or closely related? </w:t>
      </w:r>
    </w:p>
    <w:p w14:paraId="2E53A600" w14:textId="47E04473" w:rsidR="00AC4218" w:rsidRDefault="00AC4218" w:rsidP="00AC4218">
      <w:pPr>
        <w:pStyle w:val="Default"/>
        <w:rPr>
          <w:i/>
          <w:iCs/>
          <w:color w:val="auto"/>
        </w:rPr>
      </w:pPr>
      <w:r w:rsidRPr="00693535">
        <w:rPr>
          <w:color w:val="auto"/>
        </w:rPr>
        <w:t xml:space="preserve">• </w:t>
      </w:r>
      <w:r w:rsidRPr="00693535">
        <w:rPr>
          <w:i/>
          <w:iCs/>
          <w:color w:val="auto"/>
        </w:rPr>
        <w:t>What data features are being used to aid detection or mitigation?</w:t>
      </w:r>
    </w:p>
    <w:p w14:paraId="4E1B60E0" w14:textId="1214402B" w:rsidR="005F157E" w:rsidRDefault="005F157E" w:rsidP="00AC4218">
      <w:pPr>
        <w:pStyle w:val="Default"/>
        <w:rPr>
          <w:i/>
          <w:iCs/>
          <w:color w:val="auto"/>
        </w:rPr>
      </w:pPr>
    </w:p>
    <w:p w14:paraId="2E9D96C3" w14:textId="6E57838F" w:rsidR="005F157E" w:rsidRPr="00693535" w:rsidRDefault="005F157E" w:rsidP="00AC4218">
      <w:pPr>
        <w:pStyle w:val="Default"/>
        <w:rPr>
          <w:color w:val="auto"/>
        </w:rPr>
      </w:pPr>
      <w:r>
        <w:rPr>
          <w:i/>
          <w:iCs/>
          <w:color w:val="auto"/>
        </w:rPr>
        <w:t xml:space="preserve">If u </w:t>
      </w:r>
      <w:proofErr w:type="gramStart"/>
      <w:r>
        <w:rPr>
          <w:i/>
          <w:iCs/>
          <w:color w:val="auto"/>
        </w:rPr>
        <w:t>see ,</w:t>
      </w:r>
      <w:proofErr w:type="gramEnd"/>
      <w:r>
        <w:rPr>
          <w:i/>
          <w:iCs/>
          <w:color w:val="auto"/>
        </w:rPr>
        <w:t xml:space="preserve"> our current report directly starts answering the questions, without covering the first part </w:t>
      </w:r>
    </w:p>
    <w:p w14:paraId="24447ED2" w14:textId="77777777" w:rsidR="00AC4218" w:rsidRPr="00693535" w:rsidRDefault="00AC4218" w:rsidP="00AC4218">
      <w:pPr>
        <w:pStyle w:val="Default"/>
        <w:rPr>
          <w:color w:val="auto"/>
        </w:rPr>
      </w:pPr>
    </w:p>
    <w:p w14:paraId="68F0E28D" w14:textId="7893ECDE" w:rsidR="005F157E" w:rsidRDefault="005F157E" w:rsidP="00AC4218">
      <w:pPr>
        <w:pStyle w:val="Default"/>
        <w:rPr>
          <w:color w:val="auto"/>
        </w:rPr>
      </w:pPr>
      <w:r>
        <w:rPr>
          <w:color w:val="auto"/>
        </w:rPr>
        <w:t xml:space="preserve">And we do all of this using the same template provide below </w:t>
      </w:r>
    </w:p>
    <w:p w14:paraId="7B58617A" w14:textId="7B4A356F" w:rsidR="00AC4218" w:rsidRPr="00AC4218" w:rsidRDefault="00AC4218" w:rsidP="00AC4218">
      <w:pPr>
        <w:pStyle w:val="Default"/>
        <w:rPr>
          <w:color w:val="auto"/>
        </w:rPr>
      </w:pPr>
      <w:r w:rsidRPr="00AC4218">
        <w:rPr>
          <w:color w:val="auto"/>
        </w:rPr>
        <w:t xml:space="preserve">The following structure is required (rough word count given): </w:t>
      </w:r>
    </w:p>
    <w:p w14:paraId="08A07198" w14:textId="77777777" w:rsidR="00AC4218" w:rsidRPr="00AC4218" w:rsidRDefault="00AC4218" w:rsidP="00AC4218">
      <w:pPr>
        <w:pStyle w:val="Default"/>
        <w:numPr>
          <w:ilvl w:val="0"/>
          <w:numId w:val="12"/>
        </w:numPr>
        <w:rPr>
          <w:color w:val="auto"/>
        </w:rPr>
      </w:pPr>
      <w:r w:rsidRPr="00AC4218">
        <w:rPr>
          <w:color w:val="auto"/>
        </w:rPr>
        <w:t xml:space="preserve">Introduction (100 words) </w:t>
      </w:r>
    </w:p>
    <w:p w14:paraId="0E3299D5" w14:textId="77777777" w:rsidR="00AC4218" w:rsidRPr="00AC4218" w:rsidRDefault="00AC4218" w:rsidP="00AC4218">
      <w:pPr>
        <w:pStyle w:val="Default"/>
        <w:numPr>
          <w:ilvl w:val="0"/>
          <w:numId w:val="12"/>
        </w:numPr>
        <w:rPr>
          <w:color w:val="auto"/>
        </w:rPr>
      </w:pPr>
      <w:r w:rsidRPr="00AC4218">
        <w:rPr>
          <w:color w:val="auto"/>
        </w:rPr>
        <w:t xml:space="preserve">Approached to current trends (700 words) </w:t>
      </w:r>
    </w:p>
    <w:p w14:paraId="46442A0A" w14:textId="77777777" w:rsidR="00AC4218" w:rsidRPr="00AC4218" w:rsidRDefault="00AC4218" w:rsidP="00AC4218">
      <w:pPr>
        <w:pStyle w:val="Default"/>
        <w:numPr>
          <w:ilvl w:val="0"/>
          <w:numId w:val="12"/>
        </w:numPr>
        <w:rPr>
          <w:color w:val="auto"/>
        </w:rPr>
      </w:pPr>
      <w:r w:rsidRPr="00AC4218">
        <w:rPr>
          <w:color w:val="auto"/>
        </w:rPr>
        <w:t xml:space="preserve">The use of features (700 words) </w:t>
      </w:r>
    </w:p>
    <w:p w14:paraId="400D9B2C" w14:textId="77777777" w:rsidR="00AC4218" w:rsidRPr="00AC4218" w:rsidRDefault="00AC4218" w:rsidP="00AC4218">
      <w:pPr>
        <w:pStyle w:val="Default"/>
        <w:numPr>
          <w:ilvl w:val="0"/>
          <w:numId w:val="12"/>
        </w:numPr>
        <w:rPr>
          <w:color w:val="auto"/>
        </w:rPr>
      </w:pPr>
      <w:r w:rsidRPr="00AC4218">
        <w:rPr>
          <w:color w:val="auto"/>
        </w:rPr>
        <w:t xml:space="preserve">Discussion (500 words) </w:t>
      </w:r>
    </w:p>
    <w:p w14:paraId="6506C325" w14:textId="77777777" w:rsidR="00AC4218" w:rsidRPr="00AC4218" w:rsidRDefault="00AC4218" w:rsidP="00AC4218">
      <w:pPr>
        <w:pStyle w:val="Default"/>
        <w:rPr>
          <w:color w:val="auto"/>
        </w:rPr>
      </w:pPr>
    </w:p>
    <w:p w14:paraId="212C8CC1" w14:textId="4F794C51" w:rsidR="00AC4218" w:rsidRPr="00693535" w:rsidRDefault="00AC4218" w:rsidP="00AC4218">
      <w:pPr>
        <w:pStyle w:val="Default"/>
        <w:rPr>
          <w:color w:val="auto"/>
        </w:rPr>
      </w:pPr>
      <w:r w:rsidRPr="00693535">
        <w:rPr>
          <w:color w:val="auto"/>
        </w:rPr>
        <w:t>A note about the discussion. You should evaluate the reviewed trend/feature literature and whether it is really applicable. Does the research approach work with any data and a broad range of threats for example, or does the data require lots of steps to be processed, or does it only work in a narrow focus. Think – would it work off the shelf and would applying this research be tricky and specific?</w:t>
      </w:r>
    </w:p>
    <w:p w14:paraId="0FF2263E" w14:textId="77777777" w:rsidR="00AC4218" w:rsidRPr="00693535" w:rsidRDefault="00AC4218" w:rsidP="00AC4218">
      <w:pPr>
        <w:pStyle w:val="Default"/>
        <w:rPr>
          <w:color w:val="auto"/>
        </w:rPr>
      </w:pPr>
    </w:p>
    <w:p w14:paraId="5D9AEEC3" w14:textId="77777777" w:rsidR="00AC4218" w:rsidRPr="00693535" w:rsidRDefault="00AC4218" w:rsidP="00AC4218">
      <w:pPr>
        <w:pStyle w:val="Default"/>
        <w:rPr>
          <w:color w:val="auto"/>
        </w:rPr>
      </w:pPr>
    </w:p>
    <w:p w14:paraId="2C451810" w14:textId="77777777" w:rsidR="00AC4218" w:rsidRPr="00693535" w:rsidRDefault="00AC4218" w:rsidP="00AC4218">
      <w:pPr>
        <w:pStyle w:val="Default"/>
        <w:rPr>
          <w:color w:val="auto"/>
        </w:rPr>
      </w:pPr>
    </w:p>
    <w:p w14:paraId="03310281" w14:textId="779F014B" w:rsidR="00AC4218" w:rsidRPr="00AC4218" w:rsidRDefault="00AC4218" w:rsidP="00AC4218">
      <w:pPr>
        <w:pStyle w:val="Default"/>
        <w:rPr>
          <w:color w:val="auto"/>
        </w:rPr>
      </w:pPr>
      <w:r w:rsidRPr="00693535">
        <w:rPr>
          <w:color w:val="auto"/>
        </w:rPr>
        <w:t xml:space="preserve">Looks some this we have already done and that is how we created our part c initially but we have to bring in the main thing </w:t>
      </w:r>
      <w:r w:rsidR="005F157E">
        <w:rPr>
          <w:color w:val="auto"/>
        </w:rPr>
        <w:t xml:space="preserve">– to </w:t>
      </w:r>
      <w:r w:rsidRPr="00693535">
        <w:rPr>
          <w:color w:val="auto"/>
        </w:rPr>
        <w:t xml:space="preserve">first talk about the Identified APT and TTPSs and then </w:t>
      </w:r>
      <w:r w:rsidR="005F157E">
        <w:rPr>
          <w:color w:val="auto"/>
        </w:rPr>
        <w:t xml:space="preserve">only </w:t>
      </w:r>
      <w:r w:rsidRPr="00693535">
        <w:rPr>
          <w:color w:val="auto"/>
        </w:rPr>
        <w:t>introduce the current trends </w:t>
      </w:r>
      <w:r w:rsidRPr="00AC4218">
        <w:rPr>
          <w:color w:val="auto"/>
        </w:rPr>
        <w:t>and their features to remove, block or alerts against these TTPs and then discuss and conclude about if they can be actually implemented properly</w:t>
      </w:r>
    </w:p>
    <w:p w14:paraId="0A39B7C7" w14:textId="1B7D94DE" w:rsidR="00AC4218" w:rsidRPr="00AC4218" w:rsidRDefault="00AC4218" w:rsidP="00AC4218">
      <w:pPr>
        <w:pStyle w:val="Default"/>
        <w:rPr>
          <w:color w:val="auto"/>
        </w:rPr>
      </w:pPr>
      <w:r w:rsidRPr="00AC4218">
        <w:rPr>
          <w:color w:val="auto"/>
        </w:rPr>
        <w:t xml:space="preserve">in a </w:t>
      </w:r>
      <w:r w:rsidR="005F157E" w:rsidRPr="00AC4218">
        <w:rPr>
          <w:color w:val="auto"/>
        </w:rPr>
        <w:t>real-world</w:t>
      </w:r>
      <w:r w:rsidRPr="00AC4218">
        <w:rPr>
          <w:color w:val="auto"/>
        </w:rPr>
        <w:t xml:space="preserve"> case. </w:t>
      </w:r>
    </w:p>
    <w:p w14:paraId="634C0783" w14:textId="77777777" w:rsidR="00AC4218" w:rsidRPr="00AC4218" w:rsidRDefault="00AC4218" w:rsidP="00AC4218">
      <w:pPr>
        <w:pStyle w:val="Default"/>
        <w:rPr>
          <w:color w:val="auto"/>
        </w:rPr>
      </w:pPr>
    </w:p>
    <w:p w14:paraId="5E3E47A4" w14:textId="3DF10764" w:rsidR="00AC4218" w:rsidRPr="00693535" w:rsidRDefault="00AC4218" w:rsidP="00AC4218">
      <w:pPr>
        <w:pStyle w:val="Default"/>
        <w:rPr>
          <w:color w:val="auto"/>
        </w:rPr>
      </w:pPr>
      <w:r w:rsidRPr="00693535">
        <w:rPr>
          <w:color w:val="auto"/>
        </w:rPr>
        <w:t xml:space="preserve">Feature Utility vs real world usability and applicability </w:t>
      </w:r>
    </w:p>
    <w:p w14:paraId="60F93BD6" w14:textId="77777777" w:rsidR="00AC4218" w:rsidRPr="00693535" w:rsidRDefault="00AC4218" w:rsidP="00AC4218">
      <w:pPr>
        <w:pStyle w:val="Default"/>
        <w:rPr>
          <w:color w:val="auto"/>
        </w:rPr>
      </w:pPr>
    </w:p>
    <w:p w14:paraId="289DC1F9" w14:textId="77777777" w:rsidR="005F157E" w:rsidRDefault="00AC4218" w:rsidP="00AC4218">
      <w:pPr>
        <w:pStyle w:val="Default"/>
        <w:rPr>
          <w:color w:val="auto"/>
        </w:rPr>
      </w:pPr>
      <w:r w:rsidRPr="00693535">
        <w:rPr>
          <w:color w:val="auto"/>
        </w:rPr>
        <w:t xml:space="preserve">Our current draft I will share its superb, but not in this narrative as it does not cover and establish the </w:t>
      </w:r>
      <w:r w:rsidR="005F157E" w:rsidRPr="00693535">
        <w:rPr>
          <w:color w:val="auto"/>
        </w:rPr>
        <w:t>ATP,</w:t>
      </w:r>
      <w:r w:rsidRPr="00693535">
        <w:rPr>
          <w:color w:val="auto"/>
        </w:rPr>
        <w:t xml:space="preserve"> attack or the TTPS</w:t>
      </w:r>
      <w:r w:rsidR="005F157E">
        <w:rPr>
          <w:color w:val="auto"/>
        </w:rPr>
        <w:t xml:space="preserve"> first </w:t>
      </w:r>
    </w:p>
    <w:p w14:paraId="7F2D1B3E" w14:textId="77777777" w:rsidR="005F157E" w:rsidRDefault="00AC4218" w:rsidP="00AC4218">
      <w:pPr>
        <w:pStyle w:val="Default"/>
        <w:rPr>
          <w:color w:val="auto"/>
        </w:rPr>
      </w:pPr>
      <w:r w:rsidRPr="00693535">
        <w:rPr>
          <w:color w:val="auto"/>
        </w:rPr>
        <w:t xml:space="preserve">rewrite the whole report to suit the updated </w:t>
      </w:r>
      <w:r w:rsidR="005F157E" w:rsidRPr="00693535">
        <w:rPr>
          <w:color w:val="auto"/>
        </w:rPr>
        <w:t xml:space="preserve">requirements </w:t>
      </w:r>
    </w:p>
    <w:p w14:paraId="3EECDFA8" w14:textId="77777777" w:rsidR="005F157E" w:rsidRDefault="005F157E" w:rsidP="00AC4218">
      <w:pPr>
        <w:pStyle w:val="Default"/>
        <w:rPr>
          <w:color w:val="auto"/>
        </w:rPr>
      </w:pPr>
      <w:r>
        <w:rPr>
          <w:color w:val="auto"/>
        </w:rPr>
        <w:t>and present</w:t>
      </w:r>
      <w:r w:rsidR="00AC4218" w:rsidRPr="00693535">
        <w:rPr>
          <w:color w:val="auto"/>
        </w:rPr>
        <w:t xml:space="preserve"> the current trends and findings and features were studied </w:t>
      </w:r>
    </w:p>
    <w:p w14:paraId="1440A403" w14:textId="548B684A" w:rsidR="005F157E" w:rsidRDefault="005F157E" w:rsidP="00AC4218">
      <w:pPr>
        <w:pStyle w:val="Default"/>
        <w:rPr>
          <w:color w:val="auto"/>
        </w:rPr>
      </w:pPr>
      <w:r>
        <w:rPr>
          <w:color w:val="auto"/>
        </w:rPr>
        <w:t xml:space="preserve">as </w:t>
      </w:r>
      <w:r w:rsidR="00AC4218" w:rsidRPr="00693535">
        <w:rPr>
          <w:color w:val="auto"/>
        </w:rPr>
        <w:t xml:space="preserve">to look to </w:t>
      </w:r>
      <w:r w:rsidRPr="00693535">
        <w:rPr>
          <w:color w:val="auto"/>
        </w:rPr>
        <w:t>solve,</w:t>
      </w:r>
      <w:r w:rsidR="00AC4218" w:rsidRPr="00693535">
        <w:rPr>
          <w:color w:val="auto"/>
        </w:rPr>
        <w:t xml:space="preserve"> block alert against </w:t>
      </w:r>
      <w:r w:rsidRPr="00693535">
        <w:rPr>
          <w:color w:val="auto"/>
        </w:rPr>
        <w:t>remove,</w:t>
      </w:r>
      <w:r w:rsidR="00AC4218" w:rsidRPr="00693535">
        <w:rPr>
          <w:color w:val="auto"/>
        </w:rPr>
        <w:t xml:space="preserve"> TT</w:t>
      </w:r>
      <w:r>
        <w:rPr>
          <w:color w:val="auto"/>
        </w:rPr>
        <w:t>Ps</w:t>
      </w:r>
      <w:r w:rsidR="00AC4218" w:rsidRPr="00693535">
        <w:rPr>
          <w:color w:val="auto"/>
        </w:rPr>
        <w:t xml:space="preserve"> and th</w:t>
      </w:r>
      <w:r>
        <w:rPr>
          <w:color w:val="auto"/>
        </w:rPr>
        <w:t>reats</w:t>
      </w:r>
      <w:r w:rsidR="00AC4218" w:rsidRPr="00693535">
        <w:rPr>
          <w:color w:val="auto"/>
        </w:rPr>
        <w:t xml:space="preserve"> </w:t>
      </w:r>
      <w:r w:rsidR="00AC4218" w:rsidRPr="00693535">
        <w:rPr>
          <w:color w:val="auto"/>
        </w:rPr>
        <w:t>discuss</w:t>
      </w:r>
      <w:r>
        <w:rPr>
          <w:color w:val="auto"/>
        </w:rPr>
        <w:t>ed</w:t>
      </w:r>
    </w:p>
    <w:p w14:paraId="2C32E0A0" w14:textId="66A8D803" w:rsidR="005F157E" w:rsidRDefault="00AC4218" w:rsidP="00AC4218">
      <w:pPr>
        <w:pStyle w:val="Default"/>
        <w:rPr>
          <w:color w:val="auto"/>
        </w:rPr>
      </w:pPr>
      <w:r w:rsidRPr="00693535">
        <w:rPr>
          <w:color w:val="auto"/>
        </w:rPr>
        <w:t xml:space="preserve"> and </w:t>
      </w:r>
      <w:r w:rsidR="005F157E">
        <w:rPr>
          <w:color w:val="auto"/>
        </w:rPr>
        <w:t xml:space="preserve">also </w:t>
      </w:r>
      <w:r w:rsidRPr="00693535">
        <w:rPr>
          <w:color w:val="auto"/>
        </w:rPr>
        <w:t xml:space="preserve">justify </w:t>
      </w:r>
      <w:r w:rsidR="005F157E" w:rsidRPr="00693535">
        <w:rPr>
          <w:color w:val="auto"/>
        </w:rPr>
        <w:t>accordingly.</w:t>
      </w:r>
    </w:p>
    <w:p w14:paraId="2BC6D2BE" w14:textId="2C2AA4B9" w:rsidR="00AC4218" w:rsidRDefault="00AC4218" w:rsidP="00AC4218">
      <w:pPr>
        <w:pStyle w:val="Default"/>
        <w:rPr>
          <w:color w:val="auto"/>
        </w:rPr>
      </w:pPr>
      <w:r w:rsidRPr="00693535">
        <w:rPr>
          <w:color w:val="auto"/>
        </w:rPr>
        <w:t xml:space="preserve"> </w:t>
      </w:r>
      <w:r w:rsidRPr="00693535">
        <w:rPr>
          <w:color w:val="auto"/>
        </w:rPr>
        <w:t xml:space="preserve">For </w:t>
      </w:r>
      <w:r w:rsidR="005F157E">
        <w:rPr>
          <w:color w:val="auto"/>
        </w:rPr>
        <w:t xml:space="preserve">concrete </w:t>
      </w:r>
      <w:r w:rsidRPr="00693535">
        <w:rPr>
          <w:color w:val="auto"/>
        </w:rPr>
        <w:t xml:space="preserve">information, reference use the updated part A and part </w:t>
      </w:r>
      <w:r w:rsidR="005F157E" w:rsidRPr="00693535">
        <w:rPr>
          <w:color w:val="auto"/>
        </w:rPr>
        <w:t>B,</w:t>
      </w:r>
      <w:r w:rsidRPr="00693535">
        <w:rPr>
          <w:color w:val="auto"/>
        </w:rPr>
        <w:t xml:space="preserve"> the whole list of research paper I shared and the current part C I am goanna share </w:t>
      </w:r>
      <w:r w:rsidR="005F157E" w:rsidRPr="00693535">
        <w:rPr>
          <w:color w:val="auto"/>
        </w:rPr>
        <w:t>again.</w:t>
      </w:r>
    </w:p>
    <w:p w14:paraId="7E6FBF9A" w14:textId="77777777" w:rsidR="005F157E" w:rsidRDefault="005F157E" w:rsidP="00AC4218">
      <w:pPr>
        <w:pStyle w:val="Default"/>
        <w:rPr>
          <w:color w:val="auto"/>
        </w:rPr>
      </w:pPr>
    </w:p>
    <w:p w14:paraId="1ABD2958" w14:textId="77777777" w:rsidR="005F157E" w:rsidRPr="00693535" w:rsidRDefault="005F157E" w:rsidP="00AC4218">
      <w:pPr>
        <w:pStyle w:val="Default"/>
        <w:rPr>
          <w:color w:val="auto"/>
        </w:rPr>
      </w:pPr>
    </w:p>
    <w:p w14:paraId="452F4878" w14:textId="77777777" w:rsidR="00AC4218" w:rsidRPr="00693535" w:rsidRDefault="00AC4218" w:rsidP="00AC4218">
      <w:pPr>
        <w:pStyle w:val="Default"/>
        <w:rPr>
          <w:color w:val="auto"/>
        </w:rPr>
      </w:pPr>
    </w:p>
    <w:p w14:paraId="7CDCE9FB" w14:textId="4D5BD1B5" w:rsidR="00AC4218" w:rsidRDefault="00AC4218" w:rsidP="00AC4218">
      <w:pPr>
        <w:pStyle w:val="Default"/>
        <w:rPr>
          <w:color w:val="auto"/>
        </w:rPr>
      </w:pPr>
      <w:r w:rsidRPr="00693535">
        <w:rPr>
          <w:color w:val="auto"/>
        </w:rPr>
        <w:t xml:space="preserve">Do all of this and give it to me following all my writing requirements and the marking criteria requirements </w:t>
      </w:r>
    </w:p>
    <w:p w14:paraId="28907AB0" w14:textId="62C8F786" w:rsidR="007976CA" w:rsidRDefault="005F157E" w:rsidP="00AC4218">
      <w:pPr>
        <w:pStyle w:val="Default"/>
        <w:rPr>
          <w:color w:val="auto"/>
        </w:rPr>
      </w:pPr>
      <w:r>
        <w:rPr>
          <w:color w:val="auto"/>
        </w:rPr>
        <w:t xml:space="preserve">Completely unique and plagiarism </w:t>
      </w:r>
      <w:proofErr w:type="gramStart"/>
      <w:r>
        <w:rPr>
          <w:color w:val="auto"/>
        </w:rPr>
        <w:t>free ,</w:t>
      </w:r>
      <w:proofErr w:type="gramEnd"/>
      <w:r>
        <w:rPr>
          <w:color w:val="auto"/>
        </w:rPr>
        <w:t xml:space="preserve"> clean and crisp, very simple </w:t>
      </w:r>
      <w:proofErr w:type="gramStart"/>
      <w:r>
        <w:rPr>
          <w:color w:val="auto"/>
        </w:rPr>
        <w:t>layman ,</w:t>
      </w:r>
      <w:proofErr w:type="gramEnd"/>
      <w:r>
        <w:rPr>
          <w:color w:val="auto"/>
        </w:rPr>
        <w:t xml:space="preserve"> but with all inof </w:t>
      </w:r>
      <w:r w:rsidR="007976CA">
        <w:rPr>
          <w:color w:val="auto"/>
        </w:rPr>
        <w:t>retained,</w:t>
      </w:r>
      <w:r>
        <w:rPr>
          <w:color w:val="auto"/>
        </w:rPr>
        <w:t xml:space="preserve"> very easy to follow and understand and goes like an interesting story </w:t>
      </w:r>
      <w:proofErr w:type="gramStart"/>
      <w:r>
        <w:rPr>
          <w:color w:val="auto"/>
        </w:rPr>
        <w:t>telling ,</w:t>
      </w:r>
      <w:proofErr w:type="gramEnd"/>
      <w:r>
        <w:rPr>
          <w:color w:val="auto"/>
        </w:rPr>
        <w:t xml:space="preserve"> that is compelling to read.</w:t>
      </w:r>
    </w:p>
    <w:p w14:paraId="54484421" w14:textId="77777777" w:rsidR="007976CA" w:rsidRDefault="007976CA" w:rsidP="00AC4218">
      <w:pPr>
        <w:pStyle w:val="Default"/>
        <w:rPr>
          <w:color w:val="auto"/>
        </w:rPr>
      </w:pPr>
    </w:p>
    <w:p w14:paraId="1F9AADA2" w14:textId="5BBFCE1F" w:rsidR="007976CA" w:rsidRDefault="007976CA" w:rsidP="00AC4218">
      <w:pPr>
        <w:pStyle w:val="Default"/>
        <w:rPr>
          <w:color w:val="auto"/>
        </w:rPr>
      </w:pPr>
      <w:r>
        <w:rPr>
          <w:color w:val="auto"/>
        </w:rPr>
        <w:t>Understood?</w:t>
      </w:r>
    </w:p>
    <w:p w14:paraId="15D72835" w14:textId="77777777" w:rsidR="007976CA" w:rsidRDefault="007976CA" w:rsidP="00AC4218">
      <w:pPr>
        <w:pStyle w:val="Default"/>
        <w:rPr>
          <w:color w:val="auto"/>
        </w:rPr>
      </w:pPr>
    </w:p>
    <w:p w14:paraId="25C5F596" w14:textId="6C96D8D6" w:rsidR="007976CA" w:rsidRDefault="007976CA" w:rsidP="00AC4218">
      <w:pPr>
        <w:pStyle w:val="Default"/>
        <w:rPr>
          <w:color w:val="auto"/>
        </w:rPr>
      </w:pPr>
      <w:r>
        <w:rPr>
          <w:color w:val="auto"/>
        </w:rPr>
        <w:t>I WANT FULL MARKS. GIVE IT OT ME!</w:t>
      </w:r>
    </w:p>
    <w:p w14:paraId="5B56B27F" w14:textId="77777777" w:rsidR="007976CA" w:rsidRDefault="007976CA" w:rsidP="00AC4218">
      <w:pPr>
        <w:pStyle w:val="Default"/>
        <w:rPr>
          <w:color w:val="auto"/>
        </w:rPr>
      </w:pPr>
    </w:p>
    <w:p w14:paraId="3A7D26E7" w14:textId="77777777" w:rsidR="007976CA" w:rsidRDefault="007976CA" w:rsidP="00AC4218">
      <w:pPr>
        <w:pStyle w:val="Default"/>
        <w:rPr>
          <w:color w:val="auto"/>
        </w:rPr>
      </w:pPr>
    </w:p>
    <w:p w14:paraId="0B2F0A7D" w14:textId="0485E479" w:rsidR="005F157E" w:rsidRPr="00693535" w:rsidRDefault="005F157E" w:rsidP="00AC4218">
      <w:pPr>
        <w:pStyle w:val="Default"/>
        <w:rPr>
          <w:color w:val="auto"/>
        </w:rPr>
      </w:pPr>
      <w:r>
        <w:rPr>
          <w:color w:val="auto"/>
        </w:rPr>
        <w:t xml:space="preserve"> </w:t>
      </w:r>
    </w:p>
    <w:p w14:paraId="5E111255" w14:textId="77777777" w:rsidR="007976CA" w:rsidRPr="007976CA" w:rsidRDefault="007976CA" w:rsidP="007976CA">
      <w:pPr>
        <w:pStyle w:val="Default"/>
      </w:pPr>
      <w:r w:rsidRPr="007976CA">
        <w:rPr>
          <w:b/>
          <w:bCs/>
          <w:i/>
          <w:iCs/>
        </w:rPr>
        <w:t xml:space="preserve">Breakdown </w:t>
      </w:r>
    </w:p>
    <w:p w14:paraId="4FF9309A" w14:textId="77777777" w:rsidR="007976CA" w:rsidRPr="007976CA" w:rsidRDefault="007976CA" w:rsidP="007976CA">
      <w:pPr>
        <w:pStyle w:val="Default"/>
        <w:numPr>
          <w:ilvl w:val="0"/>
          <w:numId w:val="13"/>
        </w:numPr>
      </w:pPr>
      <w:r w:rsidRPr="007976CA">
        <w:t xml:space="preserve">Take your identified threats and TTPs and look for relevant literature </w:t>
      </w:r>
    </w:p>
    <w:p w14:paraId="25CA691A" w14:textId="77777777" w:rsidR="007976CA" w:rsidRPr="007976CA" w:rsidRDefault="007976CA" w:rsidP="007976CA">
      <w:pPr>
        <w:pStyle w:val="Default"/>
        <w:numPr>
          <w:ilvl w:val="0"/>
          <w:numId w:val="13"/>
        </w:numPr>
      </w:pPr>
      <w:r w:rsidRPr="007976CA">
        <w:t xml:space="preserve">Read, review literature, record interesting information about trends and features </w:t>
      </w:r>
    </w:p>
    <w:p w14:paraId="612EC629" w14:textId="77777777" w:rsidR="007976CA" w:rsidRPr="007976CA" w:rsidRDefault="007976CA" w:rsidP="007976CA">
      <w:pPr>
        <w:pStyle w:val="Default"/>
        <w:numPr>
          <w:ilvl w:val="0"/>
          <w:numId w:val="13"/>
        </w:numPr>
      </w:pPr>
      <w:r w:rsidRPr="007976CA">
        <w:t xml:space="preserve">Likely record your information in a spreadsheet to help you organise it </w:t>
      </w:r>
    </w:p>
    <w:p w14:paraId="5A750A2E" w14:textId="77777777" w:rsidR="007976CA" w:rsidRPr="007976CA" w:rsidRDefault="007976CA" w:rsidP="007976CA">
      <w:pPr>
        <w:pStyle w:val="Default"/>
        <w:numPr>
          <w:ilvl w:val="0"/>
          <w:numId w:val="13"/>
        </w:numPr>
      </w:pPr>
      <w:r w:rsidRPr="007976CA">
        <w:t xml:space="preserve">Write your review </w:t>
      </w:r>
    </w:p>
    <w:p w14:paraId="57146724" w14:textId="77777777" w:rsidR="007976CA" w:rsidRPr="007976CA" w:rsidRDefault="007976CA" w:rsidP="007976CA">
      <w:pPr>
        <w:pStyle w:val="Default"/>
        <w:numPr>
          <w:ilvl w:val="0"/>
          <w:numId w:val="13"/>
        </w:numPr>
      </w:pPr>
      <w:r w:rsidRPr="007976CA">
        <w:t xml:space="preserve">Keep in mind that it can only be from the provided sources and there is a word count </w:t>
      </w:r>
    </w:p>
    <w:p w14:paraId="44C5C784" w14:textId="77777777" w:rsidR="007976CA" w:rsidRPr="007976CA" w:rsidRDefault="007976CA" w:rsidP="007976CA">
      <w:pPr>
        <w:pStyle w:val="Default"/>
      </w:pPr>
    </w:p>
    <w:p w14:paraId="7283DAF5" w14:textId="77777777" w:rsidR="007976CA" w:rsidRPr="007976CA" w:rsidRDefault="007976CA" w:rsidP="007976CA">
      <w:pPr>
        <w:pStyle w:val="Default"/>
      </w:pPr>
      <w:r w:rsidRPr="007976CA">
        <w:rPr>
          <w:b/>
          <w:bCs/>
          <w:i/>
          <w:iCs/>
        </w:rPr>
        <w:t xml:space="preserve">Submission </w:t>
      </w:r>
    </w:p>
    <w:p w14:paraId="4773D833" w14:textId="77777777" w:rsidR="007976CA" w:rsidRPr="007976CA" w:rsidRDefault="007976CA" w:rsidP="007976CA">
      <w:pPr>
        <w:pStyle w:val="Default"/>
        <w:numPr>
          <w:ilvl w:val="1"/>
          <w:numId w:val="14"/>
        </w:numPr>
      </w:pPr>
      <w:r w:rsidRPr="007976CA">
        <w:rPr>
          <w:b/>
          <w:bCs/>
        </w:rPr>
        <w:t xml:space="preserve">Literature Review with the first page as a cover letter. </w:t>
      </w:r>
      <w:r w:rsidRPr="007976CA">
        <w:t xml:space="preserve">The second page must be a title page indicating: </w:t>
      </w:r>
    </w:p>
    <w:p w14:paraId="4239E548" w14:textId="77777777" w:rsidR="007976CA" w:rsidRPr="007976CA" w:rsidRDefault="007976CA" w:rsidP="007976CA">
      <w:pPr>
        <w:pStyle w:val="Default"/>
        <w:numPr>
          <w:ilvl w:val="1"/>
          <w:numId w:val="14"/>
        </w:numPr>
      </w:pPr>
      <w:r w:rsidRPr="007976CA">
        <w:t xml:space="preserve">The unit code and title, </w:t>
      </w:r>
    </w:p>
    <w:p w14:paraId="421DE34F" w14:textId="77777777" w:rsidR="007976CA" w:rsidRPr="007976CA" w:rsidRDefault="007976CA" w:rsidP="007976CA">
      <w:pPr>
        <w:pStyle w:val="Default"/>
        <w:numPr>
          <w:ilvl w:val="1"/>
          <w:numId w:val="14"/>
        </w:numPr>
      </w:pPr>
      <w:r w:rsidRPr="007976CA">
        <w:t xml:space="preserve">The of the assignment, </w:t>
      </w:r>
    </w:p>
    <w:p w14:paraId="0FA6139C" w14:textId="77777777" w:rsidR="007976CA" w:rsidRPr="007976CA" w:rsidRDefault="007976CA" w:rsidP="007976CA">
      <w:pPr>
        <w:pStyle w:val="Default"/>
        <w:numPr>
          <w:ilvl w:val="1"/>
          <w:numId w:val="14"/>
        </w:numPr>
      </w:pPr>
      <w:r w:rsidRPr="007976CA">
        <w:t xml:space="preserve">The topic, </w:t>
      </w:r>
    </w:p>
    <w:p w14:paraId="714B0D34" w14:textId="77777777" w:rsidR="007976CA" w:rsidRPr="007976CA" w:rsidRDefault="007976CA" w:rsidP="007976CA">
      <w:pPr>
        <w:pStyle w:val="Default"/>
        <w:numPr>
          <w:ilvl w:val="1"/>
          <w:numId w:val="14"/>
        </w:numPr>
      </w:pPr>
      <w:r w:rsidRPr="007976CA">
        <w:t xml:space="preserve">The author (name and student ID), </w:t>
      </w:r>
    </w:p>
    <w:p w14:paraId="6746734F" w14:textId="77777777" w:rsidR="007976CA" w:rsidRPr="007976CA" w:rsidRDefault="007976CA" w:rsidP="007976CA">
      <w:pPr>
        <w:pStyle w:val="Default"/>
        <w:numPr>
          <w:ilvl w:val="1"/>
          <w:numId w:val="14"/>
        </w:numPr>
      </w:pPr>
      <w:r w:rsidRPr="007976CA">
        <w:t xml:space="preserve">The submission date/time, </w:t>
      </w:r>
    </w:p>
    <w:p w14:paraId="14C27B70" w14:textId="77777777" w:rsidR="007976CA" w:rsidRPr="007976CA" w:rsidRDefault="007976CA" w:rsidP="007976CA">
      <w:pPr>
        <w:pStyle w:val="Default"/>
        <w:numPr>
          <w:ilvl w:val="1"/>
          <w:numId w:val="14"/>
        </w:numPr>
      </w:pPr>
      <w:r w:rsidRPr="007976CA">
        <w:t xml:space="preserve">The due date/time. </w:t>
      </w:r>
    </w:p>
    <w:p w14:paraId="04063415" w14:textId="77777777" w:rsidR="007976CA" w:rsidRPr="007976CA" w:rsidRDefault="007976CA" w:rsidP="007976CA">
      <w:pPr>
        <w:pStyle w:val="Default"/>
        <w:numPr>
          <w:ilvl w:val="1"/>
          <w:numId w:val="14"/>
        </w:numPr>
      </w:pPr>
    </w:p>
    <w:p w14:paraId="7D08CC89" w14:textId="77777777" w:rsidR="007976CA" w:rsidRPr="007976CA" w:rsidRDefault="007976CA" w:rsidP="007976CA">
      <w:pPr>
        <w:pStyle w:val="Default"/>
      </w:pPr>
    </w:p>
    <w:p w14:paraId="559BABD7" w14:textId="77777777" w:rsidR="007976CA" w:rsidRPr="007976CA" w:rsidRDefault="007976CA" w:rsidP="007976CA">
      <w:pPr>
        <w:pStyle w:val="Default"/>
      </w:pPr>
      <w:r w:rsidRPr="007976CA">
        <w:t xml:space="preserve">The first page should be a filled-in copy of the </w:t>
      </w:r>
      <w:r w:rsidRPr="007976CA">
        <w:rPr>
          <w:b/>
          <w:bCs/>
        </w:rPr>
        <w:t xml:space="preserve">cover sheet </w:t>
      </w:r>
      <w:r w:rsidRPr="007976CA">
        <w:t xml:space="preserve">available on Canvas.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394"/>
        <w:gridCol w:w="2394"/>
        <w:gridCol w:w="2394"/>
        <w:gridCol w:w="2394"/>
      </w:tblGrid>
      <w:tr w:rsidR="007976CA" w:rsidRPr="007976CA" w14:paraId="490D0FB3" w14:textId="77777777">
        <w:tblPrEx>
          <w:tblCellMar>
            <w:top w:w="0" w:type="dxa"/>
            <w:bottom w:w="0" w:type="dxa"/>
          </w:tblCellMar>
        </w:tblPrEx>
        <w:trPr>
          <w:trHeight w:val="107"/>
        </w:trPr>
        <w:tc>
          <w:tcPr>
            <w:tcW w:w="2394" w:type="dxa"/>
            <w:tcBorders>
              <w:top w:val="none" w:sz="6" w:space="0" w:color="auto"/>
              <w:bottom w:val="none" w:sz="6" w:space="0" w:color="auto"/>
              <w:right w:val="none" w:sz="6" w:space="0" w:color="auto"/>
            </w:tcBorders>
          </w:tcPr>
          <w:p w14:paraId="501C2B8D" w14:textId="77777777" w:rsidR="007976CA" w:rsidRPr="007976CA" w:rsidRDefault="007976CA" w:rsidP="007976CA">
            <w:pPr>
              <w:pStyle w:val="Default"/>
            </w:pPr>
            <w:r w:rsidRPr="007976CA">
              <w:rPr>
                <w:b/>
                <w:bCs/>
                <w:i/>
                <w:iCs/>
              </w:rPr>
              <w:t xml:space="preserve">Rubric </w:t>
            </w:r>
            <w:r w:rsidRPr="007976CA">
              <w:rPr>
                <w:b/>
                <w:bCs/>
              </w:rPr>
              <w:t xml:space="preserve">Description </w:t>
            </w:r>
          </w:p>
        </w:tc>
        <w:tc>
          <w:tcPr>
            <w:tcW w:w="2394" w:type="dxa"/>
            <w:tcBorders>
              <w:top w:val="none" w:sz="6" w:space="0" w:color="auto"/>
              <w:left w:val="none" w:sz="6" w:space="0" w:color="auto"/>
              <w:bottom w:val="none" w:sz="6" w:space="0" w:color="auto"/>
              <w:right w:val="none" w:sz="6" w:space="0" w:color="auto"/>
            </w:tcBorders>
          </w:tcPr>
          <w:p w14:paraId="63BF8EE5" w14:textId="77777777" w:rsidR="007976CA" w:rsidRPr="007976CA" w:rsidRDefault="007976CA" w:rsidP="007976CA">
            <w:pPr>
              <w:pStyle w:val="Default"/>
            </w:pPr>
            <w:r w:rsidRPr="007976CA">
              <w:rPr>
                <w:b/>
                <w:bCs/>
              </w:rPr>
              <w:t xml:space="preserve">Great </w:t>
            </w:r>
          </w:p>
        </w:tc>
        <w:tc>
          <w:tcPr>
            <w:tcW w:w="2394" w:type="dxa"/>
            <w:tcBorders>
              <w:top w:val="none" w:sz="6" w:space="0" w:color="auto"/>
              <w:left w:val="none" w:sz="6" w:space="0" w:color="auto"/>
              <w:bottom w:val="none" w:sz="6" w:space="0" w:color="auto"/>
              <w:right w:val="none" w:sz="6" w:space="0" w:color="auto"/>
            </w:tcBorders>
          </w:tcPr>
          <w:p w14:paraId="46D9DCC1" w14:textId="77777777" w:rsidR="007976CA" w:rsidRPr="007976CA" w:rsidRDefault="007976CA" w:rsidP="007976CA">
            <w:pPr>
              <w:pStyle w:val="Default"/>
            </w:pPr>
            <w:r w:rsidRPr="007976CA">
              <w:rPr>
                <w:b/>
                <w:bCs/>
              </w:rPr>
              <w:t xml:space="preserve">Good </w:t>
            </w:r>
          </w:p>
        </w:tc>
        <w:tc>
          <w:tcPr>
            <w:tcW w:w="2394" w:type="dxa"/>
            <w:tcBorders>
              <w:top w:val="none" w:sz="6" w:space="0" w:color="auto"/>
              <w:left w:val="none" w:sz="6" w:space="0" w:color="auto"/>
              <w:bottom w:val="none" w:sz="6" w:space="0" w:color="auto"/>
            </w:tcBorders>
          </w:tcPr>
          <w:p w14:paraId="2EF6B1BB" w14:textId="77777777" w:rsidR="007976CA" w:rsidRPr="007976CA" w:rsidRDefault="007976CA" w:rsidP="007976CA">
            <w:pPr>
              <w:pStyle w:val="Default"/>
            </w:pPr>
            <w:r w:rsidRPr="007976CA">
              <w:rPr>
                <w:b/>
                <w:bCs/>
              </w:rPr>
              <w:t xml:space="preserve">Basic </w:t>
            </w:r>
          </w:p>
        </w:tc>
      </w:tr>
      <w:tr w:rsidR="007976CA" w:rsidRPr="007976CA" w14:paraId="01E80BA8" w14:textId="77777777">
        <w:tblPrEx>
          <w:tblCellMar>
            <w:top w:w="0" w:type="dxa"/>
            <w:bottom w:w="0" w:type="dxa"/>
          </w:tblCellMar>
        </w:tblPrEx>
        <w:trPr>
          <w:trHeight w:val="769"/>
        </w:trPr>
        <w:tc>
          <w:tcPr>
            <w:tcW w:w="2394" w:type="dxa"/>
            <w:tcBorders>
              <w:top w:val="none" w:sz="6" w:space="0" w:color="auto"/>
              <w:bottom w:val="none" w:sz="6" w:space="0" w:color="auto"/>
              <w:right w:val="none" w:sz="6" w:space="0" w:color="auto"/>
            </w:tcBorders>
          </w:tcPr>
          <w:p w14:paraId="15202BC8" w14:textId="77777777" w:rsidR="007976CA" w:rsidRPr="007976CA" w:rsidRDefault="007976CA" w:rsidP="007976CA">
            <w:pPr>
              <w:pStyle w:val="Default"/>
            </w:pPr>
            <w:r w:rsidRPr="007976CA">
              <w:rPr>
                <w:b/>
                <w:bCs/>
              </w:rPr>
              <w:t xml:space="preserve">Introduction [0.5 mark] </w:t>
            </w:r>
          </w:p>
        </w:tc>
        <w:tc>
          <w:tcPr>
            <w:tcW w:w="2394" w:type="dxa"/>
            <w:tcBorders>
              <w:top w:val="none" w:sz="6" w:space="0" w:color="auto"/>
              <w:left w:val="none" w:sz="6" w:space="0" w:color="auto"/>
              <w:bottom w:val="none" w:sz="6" w:space="0" w:color="auto"/>
              <w:right w:val="none" w:sz="6" w:space="0" w:color="auto"/>
            </w:tcBorders>
          </w:tcPr>
          <w:p w14:paraId="0E3C64C3" w14:textId="77777777" w:rsidR="007976CA" w:rsidRPr="007976CA" w:rsidRDefault="007976CA" w:rsidP="007976CA">
            <w:pPr>
              <w:pStyle w:val="Default"/>
            </w:pPr>
            <w:r w:rsidRPr="007976CA">
              <w:t xml:space="preserve">Introduction outlines the threat(s) and what the review is attempting to achieve by reviewing next-generation methods </w:t>
            </w:r>
          </w:p>
          <w:p w14:paraId="3DF23CCB" w14:textId="77777777" w:rsidR="007976CA" w:rsidRPr="007976CA" w:rsidRDefault="007976CA" w:rsidP="007976CA">
            <w:pPr>
              <w:pStyle w:val="Default"/>
            </w:pPr>
            <w:r w:rsidRPr="007976CA">
              <w:t xml:space="preserve">to detect, mitigate or </w:t>
            </w:r>
          </w:p>
        </w:tc>
        <w:tc>
          <w:tcPr>
            <w:tcW w:w="2394" w:type="dxa"/>
            <w:tcBorders>
              <w:top w:val="none" w:sz="6" w:space="0" w:color="auto"/>
              <w:left w:val="none" w:sz="6" w:space="0" w:color="auto"/>
              <w:bottom w:val="none" w:sz="6" w:space="0" w:color="auto"/>
              <w:right w:val="none" w:sz="6" w:space="0" w:color="auto"/>
            </w:tcBorders>
          </w:tcPr>
          <w:p w14:paraId="11131B2E" w14:textId="77777777" w:rsidR="007976CA" w:rsidRPr="007976CA" w:rsidRDefault="007976CA" w:rsidP="007976CA">
            <w:pPr>
              <w:pStyle w:val="Default"/>
            </w:pPr>
            <w:r w:rsidRPr="007976CA">
              <w:t xml:space="preserve">Introduction outlines the threat(s) and basic aims </w:t>
            </w:r>
          </w:p>
        </w:tc>
        <w:tc>
          <w:tcPr>
            <w:tcW w:w="2394" w:type="dxa"/>
            <w:tcBorders>
              <w:top w:val="none" w:sz="6" w:space="0" w:color="auto"/>
              <w:left w:val="none" w:sz="6" w:space="0" w:color="auto"/>
              <w:bottom w:val="none" w:sz="6" w:space="0" w:color="auto"/>
            </w:tcBorders>
          </w:tcPr>
          <w:p w14:paraId="2506689D" w14:textId="77777777" w:rsidR="007976CA" w:rsidRPr="007976CA" w:rsidRDefault="007976CA" w:rsidP="007976CA">
            <w:pPr>
              <w:pStyle w:val="Default"/>
            </w:pPr>
            <w:r w:rsidRPr="007976CA">
              <w:t xml:space="preserve">An introduction is provided </w:t>
            </w:r>
          </w:p>
        </w:tc>
      </w:tr>
    </w:tbl>
    <w:p w14:paraId="17C2AE9A" w14:textId="77777777" w:rsidR="00AC4218" w:rsidRPr="00693535" w:rsidRDefault="00AC4218" w:rsidP="00AC4218">
      <w:pPr>
        <w:pStyle w:val="Default"/>
        <w:rPr>
          <w:color w:val="auto"/>
        </w:rPr>
      </w:pPr>
    </w:p>
    <w:p w14:paraId="2DB1BDCA" w14:textId="184C955C" w:rsidR="00AC4218" w:rsidRDefault="00AC4218" w:rsidP="00AC4218">
      <w:pPr>
        <w:pStyle w:val="Default"/>
        <w:rPr>
          <w:b/>
          <w:bCs/>
          <w:color w:val="C00000"/>
          <w:sz w:val="23"/>
          <w:szCs w:val="23"/>
        </w:rPr>
      </w:pPr>
    </w:p>
    <w:p w14:paraId="39C0D818" w14:textId="77777777" w:rsidR="00AC4218" w:rsidRDefault="00AC4218" w:rsidP="00AC4218">
      <w:pPr>
        <w:pStyle w:val="Default"/>
        <w:rPr>
          <w:b/>
          <w:bCs/>
          <w:color w:val="C00000"/>
          <w:sz w:val="23"/>
          <w:szCs w:val="23"/>
        </w:rPr>
      </w:pPr>
    </w:p>
    <w:p w14:paraId="3DCEFB3E" w14:textId="77777777" w:rsidR="00AC4218" w:rsidRPr="001330E1" w:rsidRDefault="00AC4218" w:rsidP="009E7D0E">
      <w:pPr>
        <w:spacing w:line="240" w:lineRule="auto"/>
        <w:rPr>
          <w:rFonts w:ascii="Calibri" w:hAnsi="Calibri" w:cs="Calibri"/>
          <w:sz w:val="22"/>
          <w:szCs w:val="22"/>
        </w:rPr>
      </w:pPr>
    </w:p>
    <w:sectPr w:rsidR="00AC4218" w:rsidRPr="001330E1" w:rsidSect="00740BCD">
      <w:pgSz w:w="11906" w:h="16838"/>
      <w:pgMar w:top="1247" w:right="1191" w:bottom="1247"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B249B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6436E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CE7A33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1DEC7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903487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E113E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FBF1C9D"/>
    <w:multiLevelType w:val="multilevel"/>
    <w:tmpl w:val="C07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7283C"/>
    <w:multiLevelType w:val="multilevel"/>
    <w:tmpl w:val="A3C670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B2767"/>
    <w:multiLevelType w:val="multilevel"/>
    <w:tmpl w:val="BB6C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742969"/>
    <w:multiLevelType w:val="multilevel"/>
    <w:tmpl w:val="9800DD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AE5C02"/>
    <w:multiLevelType w:val="multilevel"/>
    <w:tmpl w:val="0B66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71CF9"/>
    <w:multiLevelType w:val="multilevel"/>
    <w:tmpl w:val="889A22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B9695A"/>
    <w:multiLevelType w:val="multilevel"/>
    <w:tmpl w:val="CA78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059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64505894">
    <w:abstractNumId w:val="3"/>
  </w:num>
  <w:num w:numId="2" w16cid:durableId="471217726">
    <w:abstractNumId w:val="13"/>
  </w:num>
  <w:num w:numId="3" w16cid:durableId="1104032021">
    <w:abstractNumId w:val="1"/>
  </w:num>
  <w:num w:numId="4" w16cid:durableId="1166507465">
    <w:abstractNumId w:val="6"/>
  </w:num>
  <w:num w:numId="5" w16cid:durableId="1291131652">
    <w:abstractNumId w:val="10"/>
  </w:num>
  <w:num w:numId="6" w16cid:durableId="255022285">
    <w:abstractNumId w:val="12"/>
  </w:num>
  <w:num w:numId="7" w16cid:durableId="1082028498">
    <w:abstractNumId w:val="8"/>
  </w:num>
  <w:num w:numId="8" w16cid:durableId="158469752">
    <w:abstractNumId w:val="11"/>
  </w:num>
  <w:num w:numId="9" w16cid:durableId="455638610">
    <w:abstractNumId w:val="7"/>
  </w:num>
  <w:num w:numId="10" w16cid:durableId="1221557762">
    <w:abstractNumId w:val="9"/>
  </w:num>
  <w:num w:numId="11" w16cid:durableId="1883324196">
    <w:abstractNumId w:val="2"/>
  </w:num>
  <w:num w:numId="12" w16cid:durableId="2068674831">
    <w:abstractNumId w:val="0"/>
  </w:num>
  <w:num w:numId="13" w16cid:durableId="1400709357">
    <w:abstractNumId w:val="5"/>
  </w:num>
  <w:num w:numId="14" w16cid:durableId="1709061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79"/>
    <w:rsid w:val="000549C8"/>
    <w:rsid w:val="001330E1"/>
    <w:rsid w:val="00162C2A"/>
    <w:rsid w:val="001F4BD3"/>
    <w:rsid w:val="00214C4F"/>
    <w:rsid w:val="00246B1B"/>
    <w:rsid w:val="002B5446"/>
    <w:rsid w:val="00322DA1"/>
    <w:rsid w:val="00366B58"/>
    <w:rsid w:val="003B4C10"/>
    <w:rsid w:val="00414213"/>
    <w:rsid w:val="004212F6"/>
    <w:rsid w:val="0046697E"/>
    <w:rsid w:val="00471AC0"/>
    <w:rsid w:val="00502AE6"/>
    <w:rsid w:val="005D3099"/>
    <w:rsid w:val="005D406E"/>
    <w:rsid w:val="005F157E"/>
    <w:rsid w:val="0060649E"/>
    <w:rsid w:val="0062149A"/>
    <w:rsid w:val="00693535"/>
    <w:rsid w:val="006B7715"/>
    <w:rsid w:val="006F4987"/>
    <w:rsid w:val="007101A4"/>
    <w:rsid w:val="00740BCD"/>
    <w:rsid w:val="00767F45"/>
    <w:rsid w:val="00782BEA"/>
    <w:rsid w:val="007976CA"/>
    <w:rsid w:val="00800916"/>
    <w:rsid w:val="00833CB8"/>
    <w:rsid w:val="00843E39"/>
    <w:rsid w:val="00873064"/>
    <w:rsid w:val="00896DD6"/>
    <w:rsid w:val="008D5829"/>
    <w:rsid w:val="008E58CF"/>
    <w:rsid w:val="00921E3F"/>
    <w:rsid w:val="00971883"/>
    <w:rsid w:val="0098098E"/>
    <w:rsid w:val="009E7D0E"/>
    <w:rsid w:val="009F74C9"/>
    <w:rsid w:val="00A0628E"/>
    <w:rsid w:val="00A35CFD"/>
    <w:rsid w:val="00A54CE8"/>
    <w:rsid w:val="00A921E7"/>
    <w:rsid w:val="00AB7541"/>
    <w:rsid w:val="00AC4218"/>
    <w:rsid w:val="00AD7F16"/>
    <w:rsid w:val="00BC7E86"/>
    <w:rsid w:val="00C2698D"/>
    <w:rsid w:val="00C26E4A"/>
    <w:rsid w:val="00CA2AE3"/>
    <w:rsid w:val="00CA3150"/>
    <w:rsid w:val="00CE2D69"/>
    <w:rsid w:val="00D03786"/>
    <w:rsid w:val="00D150F0"/>
    <w:rsid w:val="00D17728"/>
    <w:rsid w:val="00D17DA9"/>
    <w:rsid w:val="00D20C1A"/>
    <w:rsid w:val="00D369A8"/>
    <w:rsid w:val="00D53BF8"/>
    <w:rsid w:val="00D7104B"/>
    <w:rsid w:val="00DC0A01"/>
    <w:rsid w:val="00E83C5D"/>
    <w:rsid w:val="00EA30D5"/>
    <w:rsid w:val="00EB1679"/>
    <w:rsid w:val="00EB2C8F"/>
    <w:rsid w:val="00F20EE2"/>
    <w:rsid w:val="00F6418C"/>
    <w:rsid w:val="00F774A2"/>
    <w:rsid w:val="00F77EE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DDE6"/>
  <w15:chartTrackingRefBased/>
  <w15:docId w15:val="{9F4DBB48-E578-4924-875A-5E30F686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1E7"/>
  </w:style>
  <w:style w:type="paragraph" w:styleId="Heading1">
    <w:name w:val="heading 1"/>
    <w:basedOn w:val="Normal"/>
    <w:next w:val="Normal"/>
    <w:link w:val="Heading1Char"/>
    <w:uiPriority w:val="9"/>
    <w:qFormat/>
    <w:rsid w:val="00EB1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6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6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6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679"/>
    <w:rPr>
      <w:rFonts w:eastAsiaTheme="majorEastAsia" w:cstheme="majorBidi"/>
      <w:color w:val="272727" w:themeColor="text1" w:themeTint="D8"/>
    </w:rPr>
  </w:style>
  <w:style w:type="paragraph" w:styleId="Title">
    <w:name w:val="Title"/>
    <w:basedOn w:val="Normal"/>
    <w:next w:val="Normal"/>
    <w:link w:val="TitleChar"/>
    <w:uiPriority w:val="10"/>
    <w:qFormat/>
    <w:rsid w:val="00EB1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679"/>
    <w:pPr>
      <w:spacing w:before="160"/>
      <w:jc w:val="center"/>
    </w:pPr>
    <w:rPr>
      <w:i/>
      <w:iCs/>
      <w:color w:val="404040" w:themeColor="text1" w:themeTint="BF"/>
    </w:rPr>
  </w:style>
  <w:style w:type="character" w:customStyle="1" w:styleId="QuoteChar">
    <w:name w:val="Quote Char"/>
    <w:basedOn w:val="DefaultParagraphFont"/>
    <w:link w:val="Quote"/>
    <w:uiPriority w:val="29"/>
    <w:rsid w:val="00EB1679"/>
    <w:rPr>
      <w:i/>
      <w:iCs/>
      <w:color w:val="404040" w:themeColor="text1" w:themeTint="BF"/>
    </w:rPr>
  </w:style>
  <w:style w:type="paragraph" w:styleId="ListParagraph">
    <w:name w:val="List Paragraph"/>
    <w:basedOn w:val="Normal"/>
    <w:uiPriority w:val="34"/>
    <w:qFormat/>
    <w:rsid w:val="00EB1679"/>
    <w:pPr>
      <w:ind w:left="720"/>
      <w:contextualSpacing/>
    </w:pPr>
  </w:style>
  <w:style w:type="character" w:styleId="IntenseEmphasis">
    <w:name w:val="Intense Emphasis"/>
    <w:basedOn w:val="DefaultParagraphFont"/>
    <w:uiPriority w:val="21"/>
    <w:qFormat/>
    <w:rsid w:val="00EB1679"/>
    <w:rPr>
      <w:i/>
      <w:iCs/>
      <w:color w:val="0F4761" w:themeColor="accent1" w:themeShade="BF"/>
    </w:rPr>
  </w:style>
  <w:style w:type="paragraph" w:styleId="IntenseQuote">
    <w:name w:val="Intense Quote"/>
    <w:basedOn w:val="Normal"/>
    <w:next w:val="Normal"/>
    <w:link w:val="IntenseQuoteChar"/>
    <w:uiPriority w:val="30"/>
    <w:qFormat/>
    <w:rsid w:val="00EB1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679"/>
    <w:rPr>
      <w:i/>
      <w:iCs/>
      <w:color w:val="0F4761" w:themeColor="accent1" w:themeShade="BF"/>
    </w:rPr>
  </w:style>
  <w:style w:type="character" w:styleId="IntenseReference">
    <w:name w:val="Intense Reference"/>
    <w:basedOn w:val="DefaultParagraphFont"/>
    <w:uiPriority w:val="32"/>
    <w:qFormat/>
    <w:rsid w:val="00EB1679"/>
    <w:rPr>
      <w:b/>
      <w:bCs/>
      <w:smallCaps/>
      <w:color w:val="0F4761" w:themeColor="accent1" w:themeShade="BF"/>
      <w:spacing w:val="5"/>
    </w:rPr>
  </w:style>
  <w:style w:type="paragraph" w:styleId="Footer">
    <w:name w:val="footer"/>
    <w:basedOn w:val="Normal"/>
    <w:link w:val="FooterChar"/>
    <w:uiPriority w:val="99"/>
    <w:unhideWhenUsed/>
    <w:rsid w:val="00A92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1E7"/>
  </w:style>
  <w:style w:type="character" w:styleId="Hyperlink">
    <w:name w:val="Hyperlink"/>
    <w:basedOn w:val="DefaultParagraphFont"/>
    <w:uiPriority w:val="99"/>
    <w:unhideWhenUsed/>
    <w:rsid w:val="00873064"/>
    <w:rPr>
      <w:color w:val="467886" w:themeColor="hyperlink"/>
      <w:u w:val="single"/>
    </w:rPr>
  </w:style>
  <w:style w:type="character" w:styleId="UnresolvedMention">
    <w:name w:val="Unresolved Mention"/>
    <w:basedOn w:val="DefaultParagraphFont"/>
    <w:uiPriority w:val="99"/>
    <w:semiHidden/>
    <w:unhideWhenUsed/>
    <w:rsid w:val="00873064"/>
    <w:rPr>
      <w:color w:val="605E5C"/>
      <w:shd w:val="clear" w:color="auto" w:fill="E1DFDD"/>
    </w:rPr>
  </w:style>
  <w:style w:type="paragraph" w:customStyle="1" w:styleId="Default">
    <w:name w:val="Default"/>
    <w:rsid w:val="009E7D0E"/>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8745">
      <w:bodyDiv w:val="1"/>
      <w:marLeft w:val="0"/>
      <w:marRight w:val="0"/>
      <w:marTop w:val="0"/>
      <w:marBottom w:val="0"/>
      <w:divBdr>
        <w:top w:val="none" w:sz="0" w:space="0" w:color="auto"/>
        <w:left w:val="none" w:sz="0" w:space="0" w:color="auto"/>
        <w:bottom w:val="none" w:sz="0" w:space="0" w:color="auto"/>
        <w:right w:val="none" w:sz="0" w:space="0" w:color="auto"/>
      </w:divBdr>
    </w:div>
    <w:div w:id="46807602">
      <w:bodyDiv w:val="1"/>
      <w:marLeft w:val="0"/>
      <w:marRight w:val="0"/>
      <w:marTop w:val="0"/>
      <w:marBottom w:val="0"/>
      <w:divBdr>
        <w:top w:val="none" w:sz="0" w:space="0" w:color="auto"/>
        <w:left w:val="none" w:sz="0" w:space="0" w:color="auto"/>
        <w:bottom w:val="none" w:sz="0" w:space="0" w:color="auto"/>
        <w:right w:val="none" w:sz="0" w:space="0" w:color="auto"/>
      </w:divBdr>
    </w:div>
    <w:div w:id="76445823">
      <w:bodyDiv w:val="1"/>
      <w:marLeft w:val="0"/>
      <w:marRight w:val="0"/>
      <w:marTop w:val="0"/>
      <w:marBottom w:val="0"/>
      <w:divBdr>
        <w:top w:val="none" w:sz="0" w:space="0" w:color="auto"/>
        <w:left w:val="none" w:sz="0" w:space="0" w:color="auto"/>
        <w:bottom w:val="none" w:sz="0" w:space="0" w:color="auto"/>
        <w:right w:val="none" w:sz="0" w:space="0" w:color="auto"/>
      </w:divBdr>
    </w:div>
    <w:div w:id="124352712">
      <w:bodyDiv w:val="1"/>
      <w:marLeft w:val="0"/>
      <w:marRight w:val="0"/>
      <w:marTop w:val="0"/>
      <w:marBottom w:val="0"/>
      <w:divBdr>
        <w:top w:val="none" w:sz="0" w:space="0" w:color="auto"/>
        <w:left w:val="none" w:sz="0" w:space="0" w:color="auto"/>
        <w:bottom w:val="none" w:sz="0" w:space="0" w:color="auto"/>
        <w:right w:val="none" w:sz="0" w:space="0" w:color="auto"/>
      </w:divBdr>
    </w:div>
    <w:div w:id="129976282">
      <w:bodyDiv w:val="1"/>
      <w:marLeft w:val="0"/>
      <w:marRight w:val="0"/>
      <w:marTop w:val="0"/>
      <w:marBottom w:val="0"/>
      <w:divBdr>
        <w:top w:val="none" w:sz="0" w:space="0" w:color="auto"/>
        <w:left w:val="none" w:sz="0" w:space="0" w:color="auto"/>
        <w:bottom w:val="none" w:sz="0" w:space="0" w:color="auto"/>
        <w:right w:val="none" w:sz="0" w:space="0" w:color="auto"/>
      </w:divBdr>
    </w:div>
    <w:div w:id="214588785">
      <w:bodyDiv w:val="1"/>
      <w:marLeft w:val="0"/>
      <w:marRight w:val="0"/>
      <w:marTop w:val="0"/>
      <w:marBottom w:val="0"/>
      <w:divBdr>
        <w:top w:val="none" w:sz="0" w:space="0" w:color="auto"/>
        <w:left w:val="none" w:sz="0" w:space="0" w:color="auto"/>
        <w:bottom w:val="none" w:sz="0" w:space="0" w:color="auto"/>
        <w:right w:val="none" w:sz="0" w:space="0" w:color="auto"/>
      </w:divBdr>
    </w:div>
    <w:div w:id="391848326">
      <w:bodyDiv w:val="1"/>
      <w:marLeft w:val="0"/>
      <w:marRight w:val="0"/>
      <w:marTop w:val="0"/>
      <w:marBottom w:val="0"/>
      <w:divBdr>
        <w:top w:val="none" w:sz="0" w:space="0" w:color="auto"/>
        <w:left w:val="none" w:sz="0" w:space="0" w:color="auto"/>
        <w:bottom w:val="none" w:sz="0" w:space="0" w:color="auto"/>
        <w:right w:val="none" w:sz="0" w:space="0" w:color="auto"/>
      </w:divBdr>
    </w:div>
    <w:div w:id="538862819">
      <w:bodyDiv w:val="1"/>
      <w:marLeft w:val="0"/>
      <w:marRight w:val="0"/>
      <w:marTop w:val="0"/>
      <w:marBottom w:val="0"/>
      <w:divBdr>
        <w:top w:val="none" w:sz="0" w:space="0" w:color="auto"/>
        <w:left w:val="none" w:sz="0" w:space="0" w:color="auto"/>
        <w:bottom w:val="none" w:sz="0" w:space="0" w:color="auto"/>
        <w:right w:val="none" w:sz="0" w:space="0" w:color="auto"/>
      </w:divBdr>
    </w:div>
    <w:div w:id="549541704">
      <w:bodyDiv w:val="1"/>
      <w:marLeft w:val="0"/>
      <w:marRight w:val="0"/>
      <w:marTop w:val="0"/>
      <w:marBottom w:val="0"/>
      <w:divBdr>
        <w:top w:val="none" w:sz="0" w:space="0" w:color="auto"/>
        <w:left w:val="none" w:sz="0" w:space="0" w:color="auto"/>
        <w:bottom w:val="none" w:sz="0" w:space="0" w:color="auto"/>
        <w:right w:val="none" w:sz="0" w:space="0" w:color="auto"/>
      </w:divBdr>
    </w:div>
    <w:div w:id="564949636">
      <w:bodyDiv w:val="1"/>
      <w:marLeft w:val="0"/>
      <w:marRight w:val="0"/>
      <w:marTop w:val="0"/>
      <w:marBottom w:val="0"/>
      <w:divBdr>
        <w:top w:val="none" w:sz="0" w:space="0" w:color="auto"/>
        <w:left w:val="none" w:sz="0" w:space="0" w:color="auto"/>
        <w:bottom w:val="none" w:sz="0" w:space="0" w:color="auto"/>
        <w:right w:val="none" w:sz="0" w:space="0" w:color="auto"/>
      </w:divBdr>
    </w:div>
    <w:div w:id="594561345">
      <w:bodyDiv w:val="1"/>
      <w:marLeft w:val="0"/>
      <w:marRight w:val="0"/>
      <w:marTop w:val="0"/>
      <w:marBottom w:val="0"/>
      <w:divBdr>
        <w:top w:val="none" w:sz="0" w:space="0" w:color="auto"/>
        <w:left w:val="none" w:sz="0" w:space="0" w:color="auto"/>
        <w:bottom w:val="none" w:sz="0" w:space="0" w:color="auto"/>
        <w:right w:val="none" w:sz="0" w:space="0" w:color="auto"/>
      </w:divBdr>
      <w:divsChild>
        <w:div w:id="819466839">
          <w:marLeft w:val="0"/>
          <w:marRight w:val="0"/>
          <w:marTop w:val="0"/>
          <w:marBottom w:val="0"/>
          <w:divBdr>
            <w:top w:val="none" w:sz="0" w:space="0" w:color="auto"/>
            <w:left w:val="none" w:sz="0" w:space="0" w:color="auto"/>
            <w:bottom w:val="none" w:sz="0" w:space="0" w:color="auto"/>
            <w:right w:val="none" w:sz="0" w:space="0" w:color="auto"/>
          </w:divBdr>
        </w:div>
        <w:div w:id="687953167">
          <w:marLeft w:val="0"/>
          <w:marRight w:val="0"/>
          <w:marTop w:val="0"/>
          <w:marBottom w:val="0"/>
          <w:divBdr>
            <w:top w:val="none" w:sz="0" w:space="0" w:color="auto"/>
            <w:left w:val="none" w:sz="0" w:space="0" w:color="auto"/>
            <w:bottom w:val="none" w:sz="0" w:space="0" w:color="auto"/>
            <w:right w:val="none" w:sz="0" w:space="0" w:color="auto"/>
          </w:divBdr>
        </w:div>
        <w:div w:id="1419402775">
          <w:marLeft w:val="0"/>
          <w:marRight w:val="0"/>
          <w:marTop w:val="0"/>
          <w:marBottom w:val="0"/>
          <w:divBdr>
            <w:top w:val="none" w:sz="0" w:space="0" w:color="auto"/>
            <w:left w:val="none" w:sz="0" w:space="0" w:color="auto"/>
            <w:bottom w:val="none" w:sz="0" w:space="0" w:color="auto"/>
            <w:right w:val="none" w:sz="0" w:space="0" w:color="auto"/>
          </w:divBdr>
        </w:div>
        <w:div w:id="735712782">
          <w:marLeft w:val="0"/>
          <w:marRight w:val="0"/>
          <w:marTop w:val="0"/>
          <w:marBottom w:val="0"/>
          <w:divBdr>
            <w:top w:val="none" w:sz="0" w:space="0" w:color="auto"/>
            <w:left w:val="none" w:sz="0" w:space="0" w:color="auto"/>
            <w:bottom w:val="none" w:sz="0" w:space="0" w:color="auto"/>
            <w:right w:val="none" w:sz="0" w:space="0" w:color="auto"/>
          </w:divBdr>
        </w:div>
      </w:divsChild>
    </w:div>
    <w:div w:id="654458891">
      <w:bodyDiv w:val="1"/>
      <w:marLeft w:val="0"/>
      <w:marRight w:val="0"/>
      <w:marTop w:val="0"/>
      <w:marBottom w:val="0"/>
      <w:divBdr>
        <w:top w:val="none" w:sz="0" w:space="0" w:color="auto"/>
        <w:left w:val="none" w:sz="0" w:space="0" w:color="auto"/>
        <w:bottom w:val="none" w:sz="0" w:space="0" w:color="auto"/>
        <w:right w:val="none" w:sz="0" w:space="0" w:color="auto"/>
      </w:divBdr>
    </w:div>
    <w:div w:id="745612432">
      <w:bodyDiv w:val="1"/>
      <w:marLeft w:val="0"/>
      <w:marRight w:val="0"/>
      <w:marTop w:val="0"/>
      <w:marBottom w:val="0"/>
      <w:divBdr>
        <w:top w:val="none" w:sz="0" w:space="0" w:color="auto"/>
        <w:left w:val="none" w:sz="0" w:space="0" w:color="auto"/>
        <w:bottom w:val="none" w:sz="0" w:space="0" w:color="auto"/>
        <w:right w:val="none" w:sz="0" w:space="0" w:color="auto"/>
      </w:divBdr>
    </w:div>
    <w:div w:id="762339276">
      <w:bodyDiv w:val="1"/>
      <w:marLeft w:val="0"/>
      <w:marRight w:val="0"/>
      <w:marTop w:val="0"/>
      <w:marBottom w:val="0"/>
      <w:divBdr>
        <w:top w:val="none" w:sz="0" w:space="0" w:color="auto"/>
        <w:left w:val="none" w:sz="0" w:space="0" w:color="auto"/>
        <w:bottom w:val="none" w:sz="0" w:space="0" w:color="auto"/>
        <w:right w:val="none" w:sz="0" w:space="0" w:color="auto"/>
      </w:divBdr>
    </w:div>
    <w:div w:id="774134722">
      <w:bodyDiv w:val="1"/>
      <w:marLeft w:val="0"/>
      <w:marRight w:val="0"/>
      <w:marTop w:val="0"/>
      <w:marBottom w:val="0"/>
      <w:divBdr>
        <w:top w:val="none" w:sz="0" w:space="0" w:color="auto"/>
        <w:left w:val="none" w:sz="0" w:space="0" w:color="auto"/>
        <w:bottom w:val="none" w:sz="0" w:space="0" w:color="auto"/>
        <w:right w:val="none" w:sz="0" w:space="0" w:color="auto"/>
      </w:divBdr>
      <w:divsChild>
        <w:div w:id="1253509062">
          <w:marLeft w:val="0"/>
          <w:marRight w:val="0"/>
          <w:marTop w:val="0"/>
          <w:marBottom w:val="0"/>
          <w:divBdr>
            <w:top w:val="none" w:sz="0" w:space="0" w:color="auto"/>
            <w:left w:val="none" w:sz="0" w:space="0" w:color="auto"/>
            <w:bottom w:val="none" w:sz="0" w:space="0" w:color="auto"/>
            <w:right w:val="none" w:sz="0" w:space="0" w:color="auto"/>
          </w:divBdr>
        </w:div>
        <w:div w:id="780799885">
          <w:marLeft w:val="0"/>
          <w:marRight w:val="0"/>
          <w:marTop w:val="0"/>
          <w:marBottom w:val="0"/>
          <w:divBdr>
            <w:top w:val="none" w:sz="0" w:space="0" w:color="auto"/>
            <w:left w:val="none" w:sz="0" w:space="0" w:color="auto"/>
            <w:bottom w:val="none" w:sz="0" w:space="0" w:color="auto"/>
            <w:right w:val="none" w:sz="0" w:space="0" w:color="auto"/>
          </w:divBdr>
        </w:div>
        <w:div w:id="685014878">
          <w:marLeft w:val="0"/>
          <w:marRight w:val="0"/>
          <w:marTop w:val="0"/>
          <w:marBottom w:val="0"/>
          <w:divBdr>
            <w:top w:val="none" w:sz="0" w:space="0" w:color="auto"/>
            <w:left w:val="none" w:sz="0" w:space="0" w:color="auto"/>
            <w:bottom w:val="none" w:sz="0" w:space="0" w:color="auto"/>
            <w:right w:val="none" w:sz="0" w:space="0" w:color="auto"/>
          </w:divBdr>
        </w:div>
        <w:div w:id="1545675276">
          <w:marLeft w:val="0"/>
          <w:marRight w:val="0"/>
          <w:marTop w:val="0"/>
          <w:marBottom w:val="0"/>
          <w:divBdr>
            <w:top w:val="none" w:sz="0" w:space="0" w:color="auto"/>
            <w:left w:val="none" w:sz="0" w:space="0" w:color="auto"/>
            <w:bottom w:val="none" w:sz="0" w:space="0" w:color="auto"/>
            <w:right w:val="none" w:sz="0" w:space="0" w:color="auto"/>
          </w:divBdr>
        </w:div>
      </w:divsChild>
    </w:div>
    <w:div w:id="790708306">
      <w:bodyDiv w:val="1"/>
      <w:marLeft w:val="0"/>
      <w:marRight w:val="0"/>
      <w:marTop w:val="0"/>
      <w:marBottom w:val="0"/>
      <w:divBdr>
        <w:top w:val="none" w:sz="0" w:space="0" w:color="auto"/>
        <w:left w:val="none" w:sz="0" w:space="0" w:color="auto"/>
        <w:bottom w:val="none" w:sz="0" w:space="0" w:color="auto"/>
        <w:right w:val="none" w:sz="0" w:space="0" w:color="auto"/>
      </w:divBdr>
    </w:div>
    <w:div w:id="877936329">
      <w:bodyDiv w:val="1"/>
      <w:marLeft w:val="0"/>
      <w:marRight w:val="0"/>
      <w:marTop w:val="0"/>
      <w:marBottom w:val="0"/>
      <w:divBdr>
        <w:top w:val="none" w:sz="0" w:space="0" w:color="auto"/>
        <w:left w:val="none" w:sz="0" w:space="0" w:color="auto"/>
        <w:bottom w:val="none" w:sz="0" w:space="0" w:color="auto"/>
        <w:right w:val="none" w:sz="0" w:space="0" w:color="auto"/>
      </w:divBdr>
    </w:div>
    <w:div w:id="905727391">
      <w:bodyDiv w:val="1"/>
      <w:marLeft w:val="0"/>
      <w:marRight w:val="0"/>
      <w:marTop w:val="0"/>
      <w:marBottom w:val="0"/>
      <w:divBdr>
        <w:top w:val="none" w:sz="0" w:space="0" w:color="auto"/>
        <w:left w:val="none" w:sz="0" w:space="0" w:color="auto"/>
        <w:bottom w:val="none" w:sz="0" w:space="0" w:color="auto"/>
        <w:right w:val="none" w:sz="0" w:space="0" w:color="auto"/>
      </w:divBdr>
    </w:div>
    <w:div w:id="1026174535">
      <w:bodyDiv w:val="1"/>
      <w:marLeft w:val="0"/>
      <w:marRight w:val="0"/>
      <w:marTop w:val="0"/>
      <w:marBottom w:val="0"/>
      <w:divBdr>
        <w:top w:val="none" w:sz="0" w:space="0" w:color="auto"/>
        <w:left w:val="none" w:sz="0" w:space="0" w:color="auto"/>
        <w:bottom w:val="none" w:sz="0" w:space="0" w:color="auto"/>
        <w:right w:val="none" w:sz="0" w:space="0" w:color="auto"/>
      </w:divBdr>
    </w:div>
    <w:div w:id="1026905833">
      <w:bodyDiv w:val="1"/>
      <w:marLeft w:val="0"/>
      <w:marRight w:val="0"/>
      <w:marTop w:val="0"/>
      <w:marBottom w:val="0"/>
      <w:divBdr>
        <w:top w:val="none" w:sz="0" w:space="0" w:color="auto"/>
        <w:left w:val="none" w:sz="0" w:space="0" w:color="auto"/>
        <w:bottom w:val="none" w:sz="0" w:space="0" w:color="auto"/>
        <w:right w:val="none" w:sz="0" w:space="0" w:color="auto"/>
      </w:divBdr>
    </w:div>
    <w:div w:id="1090934293">
      <w:bodyDiv w:val="1"/>
      <w:marLeft w:val="0"/>
      <w:marRight w:val="0"/>
      <w:marTop w:val="0"/>
      <w:marBottom w:val="0"/>
      <w:divBdr>
        <w:top w:val="none" w:sz="0" w:space="0" w:color="auto"/>
        <w:left w:val="none" w:sz="0" w:space="0" w:color="auto"/>
        <w:bottom w:val="none" w:sz="0" w:space="0" w:color="auto"/>
        <w:right w:val="none" w:sz="0" w:space="0" w:color="auto"/>
      </w:divBdr>
    </w:div>
    <w:div w:id="1174145407">
      <w:bodyDiv w:val="1"/>
      <w:marLeft w:val="0"/>
      <w:marRight w:val="0"/>
      <w:marTop w:val="0"/>
      <w:marBottom w:val="0"/>
      <w:divBdr>
        <w:top w:val="none" w:sz="0" w:space="0" w:color="auto"/>
        <w:left w:val="none" w:sz="0" w:space="0" w:color="auto"/>
        <w:bottom w:val="none" w:sz="0" w:space="0" w:color="auto"/>
        <w:right w:val="none" w:sz="0" w:space="0" w:color="auto"/>
      </w:divBdr>
    </w:div>
    <w:div w:id="1255936854">
      <w:bodyDiv w:val="1"/>
      <w:marLeft w:val="0"/>
      <w:marRight w:val="0"/>
      <w:marTop w:val="0"/>
      <w:marBottom w:val="0"/>
      <w:divBdr>
        <w:top w:val="none" w:sz="0" w:space="0" w:color="auto"/>
        <w:left w:val="none" w:sz="0" w:space="0" w:color="auto"/>
        <w:bottom w:val="none" w:sz="0" w:space="0" w:color="auto"/>
        <w:right w:val="none" w:sz="0" w:space="0" w:color="auto"/>
      </w:divBdr>
    </w:div>
    <w:div w:id="1272207585">
      <w:bodyDiv w:val="1"/>
      <w:marLeft w:val="0"/>
      <w:marRight w:val="0"/>
      <w:marTop w:val="0"/>
      <w:marBottom w:val="0"/>
      <w:divBdr>
        <w:top w:val="none" w:sz="0" w:space="0" w:color="auto"/>
        <w:left w:val="none" w:sz="0" w:space="0" w:color="auto"/>
        <w:bottom w:val="none" w:sz="0" w:space="0" w:color="auto"/>
        <w:right w:val="none" w:sz="0" w:space="0" w:color="auto"/>
      </w:divBdr>
    </w:div>
    <w:div w:id="1281035195">
      <w:bodyDiv w:val="1"/>
      <w:marLeft w:val="0"/>
      <w:marRight w:val="0"/>
      <w:marTop w:val="0"/>
      <w:marBottom w:val="0"/>
      <w:divBdr>
        <w:top w:val="none" w:sz="0" w:space="0" w:color="auto"/>
        <w:left w:val="none" w:sz="0" w:space="0" w:color="auto"/>
        <w:bottom w:val="none" w:sz="0" w:space="0" w:color="auto"/>
        <w:right w:val="none" w:sz="0" w:space="0" w:color="auto"/>
      </w:divBdr>
    </w:div>
    <w:div w:id="1345982078">
      <w:bodyDiv w:val="1"/>
      <w:marLeft w:val="0"/>
      <w:marRight w:val="0"/>
      <w:marTop w:val="0"/>
      <w:marBottom w:val="0"/>
      <w:divBdr>
        <w:top w:val="none" w:sz="0" w:space="0" w:color="auto"/>
        <w:left w:val="none" w:sz="0" w:space="0" w:color="auto"/>
        <w:bottom w:val="none" w:sz="0" w:space="0" w:color="auto"/>
        <w:right w:val="none" w:sz="0" w:space="0" w:color="auto"/>
      </w:divBdr>
    </w:div>
    <w:div w:id="1367440888">
      <w:bodyDiv w:val="1"/>
      <w:marLeft w:val="0"/>
      <w:marRight w:val="0"/>
      <w:marTop w:val="0"/>
      <w:marBottom w:val="0"/>
      <w:divBdr>
        <w:top w:val="none" w:sz="0" w:space="0" w:color="auto"/>
        <w:left w:val="none" w:sz="0" w:space="0" w:color="auto"/>
        <w:bottom w:val="none" w:sz="0" w:space="0" w:color="auto"/>
        <w:right w:val="none" w:sz="0" w:space="0" w:color="auto"/>
      </w:divBdr>
    </w:div>
    <w:div w:id="1496994083">
      <w:bodyDiv w:val="1"/>
      <w:marLeft w:val="0"/>
      <w:marRight w:val="0"/>
      <w:marTop w:val="0"/>
      <w:marBottom w:val="0"/>
      <w:divBdr>
        <w:top w:val="none" w:sz="0" w:space="0" w:color="auto"/>
        <w:left w:val="none" w:sz="0" w:space="0" w:color="auto"/>
        <w:bottom w:val="none" w:sz="0" w:space="0" w:color="auto"/>
        <w:right w:val="none" w:sz="0" w:space="0" w:color="auto"/>
      </w:divBdr>
    </w:div>
    <w:div w:id="1508474207">
      <w:bodyDiv w:val="1"/>
      <w:marLeft w:val="0"/>
      <w:marRight w:val="0"/>
      <w:marTop w:val="0"/>
      <w:marBottom w:val="0"/>
      <w:divBdr>
        <w:top w:val="none" w:sz="0" w:space="0" w:color="auto"/>
        <w:left w:val="none" w:sz="0" w:space="0" w:color="auto"/>
        <w:bottom w:val="none" w:sz="0" w:space="0" w:color="auto"/>
        <w:right w:val="none" w:sz="0" w:space="0" w:color="auto"/>
      </w:divBdr>
    </w:div>
    <w:div w:id="1556315407">
      <w:bodyDiv w:val="1"/>
      <w:marLeft w:val="0"/>
      <w:marRight w:val="0"/>
      <w:marTop w:val="0"/>
      <w:marBottom w:val="0"/>
      <w:divBdr>
        <w:top w:val="none" w:sz="0" w:space="0" w:color="auto"/>
        <w:left w:val="none" w:sz="0" w:space="0" w:color="auto"/>
        <w:bottom w:val="none" w:sz="0" w:space="0" w:color="auto"/>
        <w:right w:val="none" w:sz="0" w:space="0" w:color="auto"/>
      </w:divBdr>
    </w:div>
    <w:div w:id="1592464733">
      <w:bodyDiv w:val="1"/>
      <w:marLeft w:val="0"/>
      <w:marRight w:val="0"/>
      <w:marTop w:val="0"/>
      <w:marBottom w:val="0"/>
      <w:divBdr>
        <w:top w:val="none" w:sz="0" w:space="0" w:color="auto"/>
        <w:left w:val="none" w:sz="0" w:space="0" w:color="auto"/>
        <w:bottom w:val="none" w:sz="0" w:space="0" w:color="auto"/>
        <w:right w:val="none" w:sz="0" w:space="0" w:color="auto"/>
      </w:divBdr>
    </w:div>
    <w:div w:id="1751999966">
      <w:bodyDiv w:val="1"/>
      <w:marLeft w:val="0"/>
      <w:marRight w:val="0"/>
      <w:marTop w:val="0"/>
      <w:marBottom w:val="0"/>
      <w:divBdr>
        <w:top w:val="none" w:sz="0" w:space="0" w:color="auto"/>
        <w:left w:val="none" w:sz="0" w:space="0" w:color="auto"/>
        <w:bottom w:val="none" w:sz="0" w:space="0" w:color="auto"/>
        <w:right w:val="none" w:sz="0" w:space="0" w:color="auto"/>
      </w:divBdr>
    </w:div>
    <w:div w:id="1838839815">
      <w:bodyDiv w:val="1"/>
      <w:marLeft w:val="0"/>
      <w:marRight w:val="0"/>
      <w:marTop w:val="0"/>
      <w:marBottom w:val="0"/>
      <w:divBdr>
        <w:top w:val="none" w:sz="0" w:space="0" w:color="auto"/>
        <w:left w:val="none" w:sz="0" w:space="0" w:color="auto"/>
        <w:bottom w:val="none" w:sz="0" w:space="0" w:color="auto"/>
        <w:right w:val="none" w:sz="0" w:space="0" w:color="auto"/>
      </w:divBdr>
    </w:div>
    <w:div w:id="1882130773">
      <w:bodyDiv w:val="1"/>
      <w:marLeft w:val="0"/>
      <w:marRight w:val="0"/>
      <w:marTop w:val="0"/>
      <w:marBottom w:val="0"/>
      <w:divBdr>
        <w:top w:val="none" w:sz="0" w:space="0" w:color="auto"/>
        <w:left w:val="none" w:sz="0" w:space="0" w:color="auto"/>
        <w:bottom w:val="none" w:sz="0" w:space="0" w:color="auto"/>
        <w:right w:val="none" w:sz="0" w:space="0" w:color="auto"/>
      </w:divBdr>
    </w:div>
    <w:div w:id="1927688784">
      <w:bodyDiv w:val="1"/>
      <w:marLeft w:val="0"/>
      <w:marRight w:val="0"/>
      <w:marTop w:val="0"/>
      <w:marBottom w:val="0"/>
      <w:divBdr>
        <w:top w:val="none" w:sz="0" w:space="0" w:color="auto"/>
        <w:left w:val="none" w:sz="0" w:space="0" w:color="auto"/>
        <w:bottom w:val="none" w:sz="0" w:space="0" w:color="auto"/>
        <w:right w:val="none" w:sz="0" w:space="0" w:color="auto"/>
      </w:divBdr>
    </w:div>
    <w:div w:id="2067072176">
      <w:bodyDiv w:val="1"/>
      <w:marLeft w:val="0"/>
      <w:marRight w:val="0"/>
      <w:marTop w:val="0"/>
      <w:marBottom w:val="0"/>
      <w:divBdr>
        <w:top w:val="none" w:sz="0" w:space="0" w:color="auto"/>
        <w:left w:val="none" w:sz="0" w:space="0" w:color="auto"/>
        <w:bottom w:val="none" w:sz="0" w:space="0" w:color="auto"/>
        <w:right w:val="none" w:sz="0" w:space="0" w:color="auto"/>
      </w:divBdr>
    </w:div>
    <w:div w:id="2082218767">
      <w:bodyDiv w:val="1"/>
      <w:marLeft w:val="0"/>
      <w:marRight w:val="0"/>
      <w:marTop w:val="0"/>
      <w:marBottom w:val="0"/>
      <w:divBdr>
        <w:top w:val="none" w:sz="0" w:space="0" w:color="auto"/>
        <w:left w:val="none" w:sz="0" w:space="0" w:color="auto"/>
        <w:bottom w:val="none" w:sz="0" w:space="0" w:color="auto"/>
        <w:right w:val="none" w:sz="0" w:space="0" w:color="auto"/>
      </w:divBdr>
    </w:div>
    <w:div w:id="213944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IFS.2023.3245641" TargetMode="External"/><Relationship Id="rId13" Type="http://schemas.openxmlformats.org/officeDocument/2006/relationships/hyperlink" Target="https://doi.org/10.1145/3439724" TargetMode="External"/><Relationship Id="rId18" Type="http://schemas.openxmlformats.org/officeDocument/2006/relationships/hyperlink" Target="https://doi.org/10.1016/j.cose.2024.102998" TargetMode="External"/><Relationship Id="rId3" Type="http://schemas.openxmlformats.org/officeDocument/2006/relationships/settings" Target="settings.xml"/><Relationship Id="rId7" Type="http://schemas.openxmlformats.org/officeDocument/2006/relationships/hyperlink" Target="https://doi.org/10.1016/j.cose.2022.102605" TargetMode="External"/><Relationship Id="rId12" Type="http://schemas.openxmlformats.org/officeDocument/2006/relationships/hyperlink" Target="https://doi.org/10.5120/ijca2021921234" TargetMode="External"/><Relationship Id="rId17" Type="http://schemas.openxmlformats.org/officeDocument/2006/relationships/hyperlink" Target="https://doi.org/10.1109/TVT.2024.3123645" TargetMode="External"/><Relationship Id="rId2" Type="http://schemas.openxmlformats.org/officeDocument/2006/relationships/styles" Target="styles.xml"/><Relationship Id="rId16" Type="http://schemas.openxmlformats.org/officeDocument/2006/relationships/hyperlink" Target="https://ieeexplore.ieee.org/document/1045269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dss-symposium.org/ndss-paper/a-digital-dna-sequencing-engine-for-ransomware-detection-using-machine-learning/" TargetMode="External"/><Relationship Id="rId11" Type="http://schemas.openxmlformats.org/officeDocument/2006/relationships/hyperlink" Target="https://doi.org/10.1109/ICOEI.2019.8862615" TargetMode="External"/><Relationship Id="rId5" Type="http://schemas.openxmlformats.org/officeDocument/2006/relationships/image" Target="media/image1.png"/><Relationship Id="rId15" Type="http://schemas.openxmlformats.org/officeDocument/2006/relationships/hyperlink" Target="https://doi.org/10.1016/j.cose.2021.102525" TargetMode="External"/><Relationship Id="rId10" Type="http://schemas.openxmlformats.org/officeDocument/2006/relationships/hyperlink" Target="https://doi.org/10.1007/978-3-030-50729-5_1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cose.2021.102226" TargetMode="External"/><Relationship Id="rId14" Type="http://schemas.openxmlformats.org/officeDocument/2006/relationships/hyperlink" Target="https://doi.org/10.1016/j.cose.2023.102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9</Pages>
  <Words>3392</Words>
  <Characters>19338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103</cp:revision>
  <dcterms:created xsi:type="dcterms:W3CDTF">2025-05-27T13:18:00Z</dcterms:created>
  <dcterms:modified xsi:type="dcterms:W3CDTF">2025-06-01T05:57:00Z</dcterms:modified>
</cp:coreProperties>
</file>