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4A49" w14:textId="77777777" w:rsidR="000564B9" w:rsidRDefault="000564B9" w:rsidP="00DF60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4B9">
        <w:rPr>
          <w:rFonts w:ascii="Times New Roman" w:hAnsi="Times New Roman" w:cs="Times New Roman"/>
          <w:b/>
          <w:bCs/>
          <w:sz w:val="24"/>
          <w:szCs w:val="24"/>
        </w:rPr>
        <w:t>A HYBRID ARTIFICIAL INTELLIGENCE-BASED ERP PROCUREMENT RISK SCORING AND APPROVAL ORCHESTRATION SYSTEM</w:t>
      </w:r>
    </w:p>
    <w:p w14:paraId="492A7D91" w14:textId="515C42B7" w:rsidR="00795054" w:rsidRPr="00D33150" w:rsidRDefault="00DF60D0" w:rsidP="00DF60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3150">
        <w:rPr>
          <w:rFonts w:ascii="Times New Roman" w:hAnsi="Times New Roman" w:cs="Times New Roman"/>
          <w:b/>
          <w:bCs/>
          <w:sz w:val="24"/>
          <w:szCs w:val="24"/>
        </w:rPr>
        <w:t>Throughput</w:t>
      </w:r>
    </w:p>
    <w:p w14:paraId="11C3BDB3" w14:textId="77777777" w:rsidR="0073632D" w:rsidRPr="00CA3C94" w:rsidRDefault="0073632D" w:rsidP="007363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C94">
        <w:rPr>
          <w:rFonts w:ascii="Times New Roman" w:hAnsi="Times New Roman" w:cs="Times New Roman"/>
          <w:b/>
          <w:bCs/>
          <w:sz w:val="24"/>
          <w:szCs w:val="24"/>
        </w:rPr>
        <w:t>Abstract:</w:t>
      </w:r>
    </w:p>
    <w:p w14:paraId="60982D6A" w14:textId="7722C057" w:rsidR="000564B9" w:rsidRP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The present invention generally describes an enterprise resource planning procurement intelligence system, which is specifically designed and configured to be integrated with SAP systems and generate hybrid artificial intelligence-based risk scoring for purchase requisitions. The system is designed and configured as an advisory decision-support system and does not alter ERP transactional data without approval authorization.</w:t>
      </w:r>
    </w:p>
    <w:p w14:paraId="7C494773" w14:textId="0B39B355" w:rsidR="000564B9" w:rsidRP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The system includes:</w:t>
      </w:r>
    </w:p>
    <w:p w14:paraId="1828F0D9" w14:textId="05AD9AAD" w:rsidR="000564B9" w:rsidRPr="000564B9" w:rsidRDefault="000564B9" w:rsidP="000564B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An ERP data ingestion module</w:t>
      </w:r>
    </w:p>
    <w:p w14:paraId="7643A12A" w14:textId="7013862F" w:rsidR="000564B9" w:rsidRPr="000564B9" w:rsidRDefault="000564B9" w:rsidP="000564B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Deterministic rule-based risk constraint engine</w:t>
      </w:r>
    </w:p>
    <w:p w14:paraId="34F73719" w14:textId="380FA0C7" w:rsidR="000564B9" w:rsidRPr="000564B9" w:rsidRDefault="000564B9" w:rsidP="000564B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A probabilistic risk engine using machine learning</w:t>
      </w:r>
    </w:p>
    <w:p w14:paraId="0AA4A917" w14:textId="4A97B4C1" w:rsidR="000564B9" w:rsidRPr="000564B9" w:rsidRDefault="000564B9" w:rsidP="000564B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A hybrid fusion scoring engine</w:t>
      </w:r>
    </w:p>
    <w:p w14:paraId="5825C418" w14:textId="38FE2E60" w:rsidR="000564B9" w:rsidRPr="000564B9" w:rsidRDefault="000564B9" w:rsidP="000564B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A disruption monitoring and re-evaluation module</w:t>
      </w:r>
    </w:p>
    <w:p w14:paraId="356821DA" w14:textId="4A9D2954" w:rsidR="000564B9" w:rsidRPr="000564B9" w:rsidRDefault="000564B9" w:rsidP="000564B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An explainable advisory generation module</w:t>
      </w:r>
    </w:p>
    <w:p w14:paraId="2BADB6D9" w14:textId="0A475DAD" w:rsidR="000564B9" w:rsidRPr="000564B9" w:rsidRDefault="000564B9" w:rsidP="000564B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A workflow orchestration and logging module</w:t>
      </w:r>
    </w:p>
    <w:p w14:paraId="37093428" w14:textId="77777777" w:rsid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The system uses a weighted fusion model to calculate hybrid procurement risk scores and provide explainable advisory outputs to aid enterprise approval processes, ensuring auditability and decision authority.</w:t>
      </w:r>
    </w:p>
    <w:p w14:paraId="41190BE7" w14:textId="0735D3C0" w:rsidR="0073632D" w:rsidRPr="00CA3C94" w:rsidRDefault="0073632D" w:rsidP="000564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C94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8EA80DF" w14:textId="77777777" w:rsidR="0073632D" w:rsidRPr="00CA3C94" w:rsidRDefault="0073632D" w:rsidP="007363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C94">
        <w:rPr>
          <w:rFonts w:ascii="Times New Roman" w:hAnsi="Times New Roman" w:cs="Times New Roman"/>
          <w:b/>
          <w:bCs/>
          <w:sz w:val="24"/>
          <w:szCs w:val="24"/>
        </w:rPr>
        <w:t>Background of the Invention:</w:t>
      </w:r>
    </w:p>
    <w:p w14:paraId="3C4081FF" w14:textId="5581231D" w:rsidR="000564B9" w:rsidRP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In corporate procurement systems, purchase requisitions (PRs) are normally assessed based on:</w:t>
      </w:r>
    </w:p>
    <w:p w14:paraId="3A8FD9CA" w14:textId="562CF8E2" w:rsidR="000564B9" w:rsidRPr="000564B9" w:rsidRDefault="000564B9" w:rsidP="000564B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Static rule-based validation logic</w:t>
      </w:r>
    </w:p>
    <w:p w14:paraId="76BC3226" w14:textId="1654DEC7" w:rsidR="000564B9" w:rsidRPr="000564B9" w:rsidRDefault="000564B9" w:rsidP="000564B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Manual managerial review</w:t>
      </w:r>
    </w:p>
    <w:p w14:paraId="30EDFF18" w14:textId="50F3489E" w:rsidR="000564B9" w:rsidRPr="000564B9" w:rsidRDefault="000564B9" w:rsidP="000564B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Predefined approval hierarchies</w:t>
      </w:r>
    </w:p>
    <w:p w14:paraId="12F7B9CD" w14:textId="77777777" w:rsid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66C71" w14:textId="77777777" w:rsid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871360" w14:textId="449FB242" w:rsidR="000564B9" w:rsidRP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lastRenderedPageBreak/>
        <w:t>These methods can lead to:</w:t>
      </w:r>
    </w:p>
    <w:p w14:paraId="0C88F1FF" w14:textId="44F29B74" w:rsidR="000564B9" w:rsidRPr="000564B9" w:rsidRDefault="000564B9" w:rsidP="000564B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Inconsistent risk evaluation</w:t>
      </w:r>
    </w:p>
    <w:p w14:paraId="4B6B08F5" w14:textId="2A429C84" w:rsidR="000564B9" w:rsidRPr="000564B9" w:rsidRDefault="000564B9" w:rsidP="000564B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Delays in approvals</w:t>
      </w:r>
    </w:p>
    <w:p w14:paraId="0C1B0129" w14:textId="587B3298" w:rsidR="000564B9" w:rsidRPr="000564B9" w:rsidRDefault="000564B9" w:rsidP="000564B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Budget overruns</w:t>
      </w:r>
    </w:p>
    <w:p w14:paraId="6E0842C4" w14:textId="0950C55E" w:rsidR="000564B9" w:rsidRPr="000564B9" w:rsidRDefault="000564B9" w:rsidP="000564B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Supplier risk exposure</w:t>
      </w:r>
    </w:p>
    <w:p w14:paraId="7CF3A8EC" w14:textId="7AB059F2" w:rsidR="000564B9" w:rsidRPr="000564B9" w:rsidRDefault="000564B9" w:rsidP="000564B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Limited explainability in audit trails</w:t>
      </w:r>
    </w:p>
    <w:p w14:paraId="7D83358D" w14:textId="5A779EF6" w:rsidR="000564B9" w:rsidRP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Conventional ERP systems handle transactional data but lack hybrid artificial intelligence explainable risk scoring integrated with workflow orchestration.</w:t>
      </w:r>
    </w:p>
    <w:p w14:paraId="7DE4D207" w14:textId="3A1A1B8F" w:rsidR="000564B9" w:rsidRPr="000564B9" w:rsidRDefault="000564B9" w:rsidP="000564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A need exists for a system that can:</w:t>
      </w:r>
    </w:p>
    <w:p w14:paraId="78436BC9" w14:textId="7B8FFB12" w:rsidR="000564B9" w:rsidRPr="000564B9" w:rsidRDefault="000564B9" w:rsidP="000564B9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Integrate deterministic compliance logic with probabilistic machine learning risk inference</w:t>
      </w:r>
    </w:p>
    <w:p w14:paraId="68CEBC73" w14:textId="2D155CC4" w:rsidR="000564B9" w:rsidRPr="000564B9" w:rsidRDefault="000564B9" w:rsidP="000564B9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Produce explainable risk scores</w:t>
      </w:r>
    </w:p>
    <w:p w14:paraId="1D0B4807" w14:textId="27948FB0" w:rsidR="000564B9" w:rsidRPr="000564B9" w:rsidRDefault="000564B9" w:rsidP="000564B9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Dynamically route approvals for computed risk</w:t>
      </w:r>
    </w:p>
    <w:p w14:paraId="026D1FB1" w14:textId="77777777" w:rsidR="000564B9" w:rsidRPr="000564B9" w:rsidRDefault="000564B9" w:rsidP="000564B9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4B9">
        <w:rPr>
          <w:rFonts w:ascii="Times New Roman" w:hAnsi="Times New Roman" w:cs="Times New Roman"/>
          <w:sz w:val="24"/>
          <w:szCs w:val="24"/>
        </w:rPr>
        <w:t>Maintain ERP system control without modifying financial data directly</w:t>
      </w:r>
    </w:p>
    <w:p w14:paraId="734F39CF" w14:textId="68FB0EA1" w:rsidR="0073632D" w:rsidRPr="00CA3C94" w:rsidRDefault="5906FC26" w:rsidP="000564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906FC26">
        <w:rPr>
          <w:rFonts w:ascii="Times New Roman" w:hAnsi="Times New Roman" w:cs="Times New Roman"/>
          <w:b/>
          <w:bCs/>
          <w:sz w:val="24"/>
          <w:szCs w:val="24"/>
        </w:rPr>
        <w:t>Summary of the Invention:</w:t>
      </w:r>
    </w:p>
    <w:p w14:paraId="45AD9F2D" w14:textId="1A89CC62" w:rsidR="5906FC26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It is an object of the present invention to provide a hybrid artificial intelligence-based ERP procurement risk evaluation and approval orchestration system.</w:t>
      </w:r>
    </w:p>
    <w:p w14:paraId="1469EC35" w14:textId="64BF9A23" w:rsidR="5906FC26" w:rsidRDefault="5CD6A124" w:rsidP="5906FC26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The system includes:</w:t>
      </w:r>
    </w:p>
    <w:p w14:paraId="096978EF" w14:textId="042EDFF8" w:rsidR="5906FC26" w:rsidRDefault="5CD6A124" w:rsidP="5906FC26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ERP Data Ingestion Module (100):</w:t>
      </w:r>
    </w:p>
    <w:p w14:paraId="78C5C900" w14:textId="50D609BF" w:rsidR="5906FC26" w:rsidRDefault="5CD6A124" w:rsidP="5906FC26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Designed to fetch purchase requisition data from SAP S/4HANA using OData APIs.</w:t>
      </w:r>
    </w:p>
    <w:p w14:paraId="5F3FA009" w14:textId="7EF57791" w:rsidR="5906FC26" w:rsidRDefault="5CD6A124" w:rsidP="5906FC26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Rule-Based Risk Constraint Engine (200):</w:t>
      </w:r>
    </w:p>
    <w:p w14:paraId="0EA43E98" w14:textId="2EC6A396" w:rsidR="5906FC26" w:rsidRDefault="5CD6A124" w:rsidP="5906FC26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Designed to calculate deterministic compliance risk scores based on:</w:t>
      </w:r>
    </w:p>
    <w:p w14:paraId="4AD186BB" w14:textId="1B9D69AB" w:rsidR="5906FC26" w:rsidRDefault="5CD6A124" w:rsidP="5CD6A12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Budget thresholds</w:t>
      </w:r>
    </w:p>
    <w:p w14:paraId="42C52918" w14:textId="23E6ABEE" w:rsidR="5906FC26" w:rsidRDefault="5CD6A124" w:rsidP="5CD6A12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Quantity anomalies</w:t>
      </w:r>
    </w:p>
    <w:p w14:paraId="03198AE2" w14:textId="096B4E08" w:rsidR="5906FC26" w:rsidRDefault="5CD6A124" w:rsidP="5CD6A12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Supplier flags</w:t>
      </w:r>
    </w:p>
    <w:p w14:paraId="7E922D2A" w14:textId="35AE5B82" w:rsidR="5906FC26" w:rsidRDefault="5CD6A124" w:rsidP="5CD6A12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Policy violations</w:t>
      </w:r>
    </w:p>
    <w:p w14:paraId="50AEF02B" w14:textId="4D3E7FF7" w:rsidR="5CD6A124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64BBD" w14:textId="7FA202B5" w:rsidR="5CD6A124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C60EE" w14:textId="0EAD757F" w:rsidR="5906FC26" w:rsidRDefault="5CD6A124" w:rsidP="5906FC26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lastRenderedPageBreak/>
        <w:t>Hybrid AI Engine (300):</w:t>
      </w:r>
    </w:p>
    <w:p w14:paraId="509D6704" w14:textId="27F6DB9C" w:rsidR="5906FC26" w:rsidRDefault="5CD6A124" w:rsidP="5906FC26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Designed to integrate deterministic and probabilistic risk scores using:</w:t>
      </w:r>
    </w:p>
    <w:p w14:paraId="75940D5A" w14:textId="33FEFE22" w:rsidR="5CD6A124" w:rsidRDefault="5CD6A124" w:rsidP="5CD6A124">
      <w:pPr>
        <w:spacing w:line="360" w:lineRule="auto"/>
        <w:ind w:left="2880" w:firstLine="72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Rx =αR1 +βR2  </w:t>
      </w:r>
    </w:p>
    <w:p w14:paraId="1D6343C1" w14:textId="10F37180" w:rsidR="5CD6A124" w:rsidRDefault="5CD6A124" w:rsidP="5CD6A124">
      <w:pPr>
        <w:spacing w:before="240" w:after="24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23459BB3" w14:textId="2B0E16B5" w:rsidR="5CD6A124" w:rsidRDefault="5CD6A124" w:rsidP="5CD6A124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Cambria Math" w:eastAsia="Cambria Math" w:hAnsi="Cambria Math" w:cs="Cambria Math"/>
          <w:i/>
          <w:iCs/>
          <w:sz w:val="24"/>
          <w:szCs w:val="24"/>
          <w:lang w:val=""/>
        </w:rPr>
        <w:t>R1</w:t>
      </w: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  = Deterministic rule-based score</w:t>
      </w:r>
    </w:p>
    <w:p w14:paraId="01CD104E" w14:textId="7BDBB0B6" w:rsidR="5CD6A124" w:rsidRDefault="5CD6A124" w:rsidP="5CD6A124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Cambria Math" w:eastAsia="Cambria Math" w:hAnsi="Cambria Math" w:cs="Cambria Math"/>
          <w:i/>
          <w:iCs/>
          <w:sz w:val="24"/>
          <w:szCs w:val="24"/>
          <w:lang w:val=""/>
        </w:rPr>
        <w:t>R2</w:t>
      </w: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  = Machine learning probability score</w:t>
      </w:r>
    </w:p>
    <w:p w14:paraId="63562317" w14:textId="043186C6" w:rsidR="5CD6A124" w:rsidRDefault="5CD6A124" w:rsidP="5CD6A124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Cambria Math" w:eastAsia="Cambria Math" w:hAnsi="Cambria Math" w:cs="Cambria Math"/>
          <w:i/>
          <w:iCs/>
          <w:sz w:val="24"/>
          <w:szCs w:val="24"/>
          <w:lang w:val=""/>
        </w:rPr>
        <w:t>Rx</w:t>
      </w: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  = Final hybrid risk score</w:t>
      </w:r>
    </w:p>
    <w:p w14:paraId="492E31B0" w14:textId="71EA14C1" w:rsidR="5CD6A124" w:rsidRDefault="5CD6A124" w:rsidP="5CD6A124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Cambria Math" w:eastAsia="Cambria Math" w:hAnsi="Cambria Math" w:cs="Cambria Math"/>
          <w:i/>
          <w:iCs/>
          <w:sz w:val="24"/>
          <w:szCs w:val="24"/>
          <w:lang w:val=""/>
        </w:rPr>
        <w:t>α,β</w:t>
      </w: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 = Configurable weighting coefficients</w:t>
      </w:r>
    </w:p>
    <w:p w14:paraId="24E5DDBE" w14:textId="206F9160" w:rsidR="5CD6A124" w:rsidRDefault="5CD6A124" w:rsidP="5CD6A124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Disruption Monitoring &amp; Re-Evaluation Module (400):</w:t>
      </w:r>
    </w:p>
    <w:p w14:paraId="22AC2C73" w14:textId="3E727AD1" w:rsidR="5CD6A124" w:rsidRDefault="5CD6A124" w:rsidP="5CD6A124">
      <w:pPr>
        <w:spacing w:before="240" w:after="24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Designed to monitor changes in procurement parameters and initiate real-time re-scoring.</w:t>
      </w:r>
    </w:p>
    <w:p w14:paraId="5E395203" w14:textId="3FCD8DA9" w:rsidR="5CD6A124" w:rsidRDefault="5CD6A124" w:rsidP="5CD6A124">
      <w:pPr>
        <w:spacing w:before="240" w:after="24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Advisory Coordination &amp; Workflow Module (500):</w:t>
      </w:r>
    </w:p>
    <w:p w14:paraId="3AB90219" w14:textId="10E149D8" w:rsidR="5CD6A124" w:rsidRDefault="5CD6A124" w:rsidP="5CD6A124">
      <w:pPr>
        <w:spacing w:before="240" w:after="24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Designed to:</w:t>
      </w:r>
    </w:p>
    <w:p w14:paraId="5F2F4A76" w14:textId="501DCEDA" w:rsidR="5CD6A124" w:rsidRDefault="5CD6A124" w:rsidP="5CD6A12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Produce interpretable risk advisories</w:t>
      </w:r>
    </w:p>
    <w:p w14:paraId="2FE49A36" w14:textId="38910036" w:rsidR="5CD6A124" w:rsidRDefault="5CD6A124" w:rsidP="5CD6A12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Dynamically route requisitions</w:t>
      </w:r>
    </w:p>
    <w:p w14:paraId="3C589E2A" w14:textId="470F7285" w:rsidR="5CD6A124" w:rsidRDefault="5CD6A124" w:rsidP="5CD6A12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Escalate high-risk requisitions</w:t>
      </w:r>
    </w:p>
    <w:p w14:paraId="0B9A4043" w14:textId="47B5DE15" w:rsidR="5CD6A124" w:rsidRDefault="5CD6A124" w:rsidP="5CD6A12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Record advisory rationale for audit purposes</w:t>
      </w:r>
    </w:p>
    <w:p w14:paraId="312C5FB3" w14:textId="383B741D" w:rsidR="5CD6A124" w:rsidRDefault="5CD6A124" w:rsidP="5CD6A124">
      <w:pPr>
        <w:spacing w:before="240" w:after="24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The system is designed to strictly function in an advisory role and does not independently perform ERP financial postings.</w:t>
      </w:r>
    </w:p>
    <w:p w14:paraId="4998352D" w14:textId="77777777" w:rsidR="0073632D" w:rsidRPr="00CA3C94" w:rsidRDefault="5CD6A124" w:rsidP="007363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CD6A124">
        <w:rPr>
          <w:rFonts w:ascii="Times New Roman" w:hAnsi="Times New Roman" w:cs="Times New Roman"/>
          <w:b/>
          <w:bCs/>
          <w:sz w:val="24"/>
          <w:szCs w:val="24"/>
        </w:rPr>
        <w:t>Brief Description of the Drawings:</w:t>
      </w:r>
    </w:p>
    <w:p w14:paraId="66FCB166" w14:textId="6CCA1CF3" w:rsidR="5CD6A124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FIG. 1 – Overall Hybrid ERP Procurement Intelligence System Architecture</w:t>
      </w:r>
    </w:p>
    <w:p w14:paraId="734889FC" w14:textId="3C517763" w:rsidR="5CD6A124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FIG. 2 – Hybrid AI Risk Scoring Engine Architecture</w:t>
      </w:r>
    </w:p>
    <w:p w14:paraId="67D5FC68" w14:textId="698782BF" w:rsidR="5CD6A124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FIG. 3 – Real-Time Risk Re-Evaluation and Disruption Handling Flow</w:t>
      </w:r>
    </w:p>
    <w:p w14:paraId="7DC5F55F" w14:textId="2A61C842" w:rsidR="5CD6A124" w:rsidRPr="00EC3640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FIG. 4 – Advisory Coordination and Approval Workflow Mechanism</w:t>
      </w:r>
    </w:p>
    <w:p w14:paraId="442B4158" w14:textId="77777777" w:rsidR="00C21E8E" w:rsidRPr="00C21E8E" w:rsidRDefault="00C21E8E" w:rsidP="00C21E8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E8E">
        <w:rPr>
          <w:rFonts w:ascii="Times New Roman" w:hAnsi="Times New Roman" w:cs="Times New Roman"/>
          <w:b/>
          <w:bCs/>
          <w:sz w:val="24"/>
          <w:szCs w:val="24"/>
        </w:rPr>
        <w:t>DESCRIPTION OF PREFERRED EMBODIMENT</w:t>
      </w:r>
    </w:p>
    <w:p w14:paraId="42A85EDE" w14:textId="5C4AF44D" w:rsidR="00C21E8E" w:rsidRPr="00C21E8E" w:rsidRDefault="00C21E8E" w:rsidP="00C21E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E8E">
        <w:rPr>
          <w:rFonts w:ascii="Times New Roman" w:hAnsi="Times New Roman" w:cs="Times New Roman"/>
          <w:sz w:val="24"/>
          <w:szCs w:val="24"/>
        </w:rPr>
        <w:t>With reference to the accompanying drawings and in particular to FIGS. 1 to 4, the preferred embodiment of the present invention is described in detail hereinafter.</w:t>
      </w:r>
    </w:p>
    <w:p w14:paraId="504C3461" w14:textId="77777777" w:rsidR="00C21E8E" w:rsidRPr="00C21E8E" w:rsidRDefault="00C21E8E" w:rsidP="00C21E8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E8E">
        <w:rPr>
          <w:rFonts w:ascii="Times New Roman" w:hAnsi="Times New Roman" w:cs="Times New Roman"/>
          <w:b/>
          <w:bCs/>
          <w:sz w:val="24"/>
          <w:szCs w:val="24"/>
        </w:rPr>
        <w:t>FIG. 1 – Overall System Architecture</w:t>
      </w:r>
    </w:p>
    <w:p w14:paraId="54820333" w14:textId="3DEF1C4E" w:rsidR="00C21E8E" w:rsidRPr="00C21E8E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From FIG. 1, the system consists of:</w:t>
      </w:r>
    </w:p>
    <w:p w14:paraId="0D612510" w14:textId="3FE22772" w:rsidR="00C21E8E" w:rsidRPr="00C21E8E" w:rsidRDefault="5CD6A124" w:rsidP="5CD6A1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lastRenderedPageBreak/>
        <w:t>Data Ingestion Module (100)</w:t>
      </w:r>
    </w:p>
    <w:p w14:paraId="349ACB42" w14:textId="1D1F87FC" w:rsidR="00C21E8E" w:rsidRPr="00C21E8E" w:rsidRDefault="5CD6A124" w:rsidP="5CD6A1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Rule Constraint Engine (200)</w:t>
      </w:r>
    </w:p>
    <w:p w14:paraId="2288EA00" w14:textId="3519287F" w:rsidR="00C21E8E" w:rsidRPr="00C21E8E" w:rsidRDefault="5CD6A124" w:rsidP="5CD6A1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Hybrid AI Engine (300)</w:t>
      </w:r>
    </w:p>
    <w:p w14:paraId="1E2B47D3" w14:textId="04F16E8C" w:rsidR="00C21E8E" w:rsidRPr="00C21E8E" w:rsidRDefault="5CD6A124" w:rsidP="5CD6A1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Disruption Monitoring Module (400)</w:t>
      </w:r>
    </w:p>
    <w:p w14:paraId="62FFF20C" w14:textId="031B7A0B" w:rsidR="00C21E8E" w:rsidRPr="00C21E8E" w:rsidRDefault="5CD6A124" w:rsidP="5CD6A1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Advisory Coordination Module (500)</w:t>
      </w:r>
    </w:p>
    <w:p w14:paraId="222541CC" w14:textId="612B12AB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The Data Ingestion Module (100) fetches the following fields from the purchase requisition:</w:t>
      </w:r>
    </w:p>
    <w:p w14:paraId="541FD793" w14:textId="3CE7CCD7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Purchase Requisition</w:t>
      </w:r>
    </w:p>
    <w:p w14:paraId="68A335AD" w14:textId="2E796CE1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Material</w:t>
      </w:r>
    </w:p>
    <w:p w14:paraId="1902A991" w14:textId="20A7155D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Requested Quantity</w:t>
      </w:r>
    </w:p>
    <w:p w14:paraId="096FCDA1" w14:textId="0BDEF967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Purchase Requisition Price</w:t>
      </w:r>
    </w:p>
    <w:p w14:paraId="4A142997" w14:textId="0CF30148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Item Net Amount</w:t>
      </w:r>
    </w:p>
    <w:p w14:paraId="15F7A542" w14:textId="695B830C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 xml:space="preserve">Supplier </w:t>
      </w:r>
    </w:p>
    <w:p w14:paraId="6B187F82" w14:textId="009C0AE1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Plant</w:t>
      </w:r>
    </w:p>
    <w:p w14:paraId="6C123C9B" w14:textId="2D7F3AE3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Company Code</w:t>
      </w:r>
    </w:p>
    <w:p w14:paraId="5E565E52" w14:textId="2617F77A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Delivery Date</w:t>
      </w:r>
    </w:p>
    <w:p w14:paraId="507084AC" w14:textId="6FE7F86A" w:rsidR="00C21E8E" w:rsidRPr="00C21E8E" w:rsidRDefault="5CD6A124" w:rsidP="5CD6A1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Processing Status</w:t>
      </w:r>
    </w:p>
    <w:p w14:paraId="06D440A6" w14:textId="6F141964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The Rule Constraint Engine (200) determines deterministic compliance risk.</w:t>
      </w:r>
    </w:p>
    <w:p w14:paraId="2DEC890B" w14:textId="67EFBDD8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The Hybrid AI Engine (300) calculates the final hybrid risk score.</w:t>
      </w:r>
    </w:p>
    <w:p w14:paraId="1D66AD87" w14:textId="74B895D8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The Advisory Coordination Module (500) produces interpretable approval suggestions and records justification.</w:t>
      </w:r>
    </w:p>
    <w:p w14:paraId="44BA2127" w14:textId="239757B0" w:rsidR="00C21E8E" w:rsidRPr="00C21E8E" w:rsidRDefault="5CD6A124" w:rsidP="00EC36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EC36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5CD6A12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C36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5CD6A124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5CD6A124">
        <w:rPr>
          <w:rFonts w:ascii="Times New Roman" w:eastAsia="Calibri" w:hAnsi="Times New Roman" w:cs="Times New Roman"/>
          <w:b/>
          <w:bCs/>
          <w:sz w:val="24"/>
          <w:szCs w:val="24"/>
        </w:rPr>
        <w:t>Hybrid AI Risk Scoring Engine</w:t>
      </w:r>
      <w:r w:rsidR="00C21E8E">
        <w:br/>
      </w:r>
      <w:r w:rsidR="00C21E8E">
        <w:br/>
      </w:r>
      <w:r w:rsidRPr="5CD6A124">
        <w:rPr>
          <w:rFonts w:ascii="Times New Roman" w:hAnsi="Times New Roman" w:cs="Times New Roman"/>
          <w:sz w:val="24"/>
          <w:szCs w:val="24"/>
        </w:rPr>
        <w:t>Referring to FIG. 2, the Hybrid AI Engine (300) includes:</w:t>
      </w:r>
    </w:p>
    <w:p w14:paraId="15D65573" w14:textId="0B7489BD" w:rsidR="00C21E8E" w:rsidRPr="00C21E8E" w:rsidRDefault="5CD6A124" w:rsidP="5CD6A1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 xml:space="preserve"> Rule-Based Risk Module (310)</w:t>
      </w:r>
    </w:p>
    <w:p w14:paraId="372354D4" w14:textId="4BD6D3C8" w:rsidR="00C21E8E" w:rsidRPr="00C21E8E" w:rsidRDefault="5CD6A124" w:rsidP="5CD6A1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Machine Learning Risk Module (320)</w:t>
      </w:r>
    </w:p>
    <w:p w14:paraId="43C6932C" w14:textId="2AE4F2F3" w:rsidR="00C21E8E" w:rsidRPr="00C21E8E" w:rsidRDefault="5CD6A124" w:rsidP="5CD6A1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Fusion Engine (330)</w:t>
      </w:r>
    </w:p>
    <w:p w14:paraId="16D152F4" w14:textId="180D36D8" w:rsidR="00C21E8E" w:rsidRPr="00C21E8E" w:rsidRDefault="5CD6A124" w:rsidP="5CD6A1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Explainability Generator (340)</w:t>
      </w:r>
    </w:p>
    <w:p w14:paraId="3256F7D8" w14:textId="384AB4F8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 xml:space="preserve"> The Rule-Based Risk Module (310) generates deterministic risk score </w:t>
      </w:r>
      <w:r w:rsidRPr="5CD6A124">
        <w:rPr>
          <w:rFonts w:ascii="Times New Roman" w:eastAsia="Times New Roman" w:hAnsi="Times New Roman" w:cs="Times New Roman"/>
          <w:sz w:val="24"/>
          <w:szCs w:val="24"/>
        </w:rPr>
        <w:t>R1.</w:t>
      </w:r>
    </w:p>
    <w:p w14:paraId="4E956FD2" w14:textId="10CB16D8" w:rsidR="5CD6A124" w:rsidRDefault="5CD6A124" w:rsidP="5CD6A1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 The Machine Learning Risk Module (320) generates probabilistic risk output R2 using:</w:t>
      </w:r>
    </w:p>
    <w:p w14:paraId="099C3246" w14:textId="41E0423D" w:rsidR="5CD6A124" w:rsidRDefault="5CD6A124" w:rsidP="5CD6A12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lastRenderedPageBreak/>
        <w:t>Logistic regression and/or</w:t>
      </w:r>
    </w:p>
    <w:p w14:paraId="5337B505" w14:textId="31537840" w:rsidR="5CD6A124" w:rsidRDefault="5CD6A124" w:rsidP="5CD6A12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Random forest models</w:t>
      </w:r>
    </w:p>
    <w:p w14:paraId="058AB3C6" w14:textId="539C1717" w:rsidR="5CD6A124" w:rsidRDefault="5CD6A124" w:rsidP="5CD6A12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Feature encoding of supplier history, budget usage, quantity variance</w:t>
      </w:r>
    </w:p>
    <w:p w14:paraId="6DE19DBF" w14:textId="4A3FC933" w:rsidR="5CD6A124" w:rsidRDefault="5CD6A124" w:rsidP="5CD6A124">
      <w:pPr>
        <w:spacing w:before="240" w:after="24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The Fusion Engine (330) computes:</w:t>
      </w:r>
    </w:p>
    <w:p w14:paraId="0E997C9E" w14:textId="122061F5" w:rsidR="5CD6A124" w:rsidRDefault="5CD6A124" w:rsidP="5CD6A124">
      <w:pPr>
        <w:spacing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Cambria Math" w:eastAsia="Cambria Math" w:hAnsi="Cambria Math" w:cs="Cambria Math"/>
          <w:i/>
          <w:iCs/>
          <w:sz w:val="24"/>
          <w:szCs w:val="24"/>
          <w:lang w:val=""/>
        </w:rPr>
        <w:t>Rx=αR1+βR2</w:t>
      </w:r>
    </w:p>
    <w:p w14:paraId="4898E670" w14:textId="342EE028" w:rsidR="5CD6A124" w:rsidRDefault="5CD6A124" w:rsidP="5CD6A1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"/>
        </w:rPr>
      </w:pPr>
      <w:r w:rsidRPr="5CD6A124">
        <w:rPr>
          <w:rFonts w:ascii="Times New Roman" w:eastAsia="Times New Roman" w:hAnsi="Times New Roman" w:cs="Times New Roman"/>
          <w:sz w:val="24"/>
          <w:szCs w:val="24"/>
          <w:lang w:val=""/>
        </w:rPr>
        <w:t>The Explainability Generator (340) translates calculated factors into structured human-readable rationale.</w:t>
      </w:r>
    </w:p>
    <w:p w14:paraId="4D6EE73E" w14:textId="4C9B8BBB" w:rsidR="00C21E8E" w:rsidRPr="00C21E8E" w:rsidRDefault="5CD6A124" w:rsidP="5CD6A124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5CD6A124">
        <w:rPr>
          <w:rFonts w:ascii="Times New Roman" w:hAnsi="Times New Roman" w:cs="Times New Roman"/>
          <w:b/>
          <w:bCs/>
          <w:sz w:val="24"/>
          <w:szCs w:val="24"/>
        </w:rPr>
        <w:t xml:space="preserve">FIG. 3 – </w:t>
      </w:r>
      <w:r w:rsidRPr="5CD6A124">
        <w:rPr>
          <w:rFonts w:ascii="Times New Roman" w:eastAsia="Calibri" w:hAnsi="Times New Roman" w:cs="Times New Roman"/>
          <w:b/>
          <w:bCs/>
          <w:sz w:val="24"/>
          <w:szCs w:val="24"/>
        </w:rPr>
        <w:t>Real-Time Risk Re-Evaluation Flow</w:t>
      </w:r>
    </w:p>
    <w:p w14:paraId="61C16F76" w14:textId="706DC881" w:rsidR="00C21E8E" w:rsidRPr="00C21E8E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Referring to FIG. 3, the Disruption Monitoring Module (400) carries out the following tasks:</w:t>
      </w:r>
    </w:p>
    <w:p w14:paraId="03FB065C" w14:textId="7835D92C" w:rsidR="00C21E8E" w:rsidRPr="00C21E8E" w:rsidRDefault="5CD6A124" w:rsidP="5CD6A12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Update detection of new ERP records</w:t>
      </w:r>
    </w:p>
    <w:p w14:paraId="3F3A686F" w14:textId="31998F02" w:rsidR="00C21E8E" w:rsidRPr="00C21E8E" w:rsidRDefault="5CD6A124" w:rsidP="5CD6A12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Encoding of new operational constraints</w:t>
      </w:r>
    </w:p>
    <w:p w14:paraId="188D5AB9" w14:textId="167D0ADC" w:rsidR="00C21E8E" w:rsidRPr="00C21E8E" w:rsidRDefault="5CD6A124" w:rsidP="5CD6A12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Re-computation of hybrid risk score</w:t>
      </w:r>
    </w:p>
    <w:p w14:paraId="0317016E" w14:textId="15C1B0C9" w:rsidR="00C21E8E" w:rsidRPr="00C21E8E" w:rsidRDefault="5CD6A124" w:rsidP="5CD6A12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Output of new advisory decision</w:t>
      </w:r>
    </w:p>
    <w:p w14:paraId="0757C65B" w14:textId="200B2E72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Triggering conditions include:</w:t>
      </w:r>
    </w:p>
    <w:p w14:paraId="2D5E9596" w14:textId="615E1BAD" w:rsidR="00C21E8E" w:rsidRPr="00C21E8E" w:rsidRDefault="5CD6A124" w:rsidP="5CD6A1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Budget update</w:t>
      </w:r>
    </w:p>
    <w:p w14:paraId="6C08A94F" w14:textId="768D2AF4" w:rsidR="00C21E8E" w:rsidRPr="00C21E8E" w:rsidRDefault="5CD6A124" w:rsidP="5CD6A1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Update of supplier risk flag</w:t>
      </w:r>
    </w:p>
    <w:p w14:paraId="2AA07D75" w14:textId="36F6DA06" w:rsidR="00C21E8E" w:rsidRPr="00C21E8E" w:rsidRDefault="5CD6A124" w:rsidP="5CD6A1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Update of quantity</w:t>
      </w:r>
    </w:p>
    <w:p w14:paraId="443B5081" w14:textId="6F1EA01B" w:rsidR="00C21E8E" w:rsidRPr="00C21E8E" w:rsidRDefault="5CD6A124" w:rsidP="5CD6A1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Update of delivery date</w:t>
      </w:r>
    </w:p>
    <w:p w14:paraId="0D0163E9" w14:textId="1DA5ED2C" w:rsidR="5CD6A124" w:rsidRDefault="5CD6A124" w:rsidP="5CD6A124">
      <w:pPr>
        <w:spacing w:before="240" w:after="240"/>
        <w:jc w:val="both"/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 The system ensures risk score consistency under dynamic procurement changes.</w:t>
      </w:r>
    </w:p>
    <w:p w14:paraId="328C4380" w14:textId="77777777" w:rsidR="00C21E8E" w:rsidRPr="00C21E8E" w:rsidRDefault="00C21E8E" w:rsidP="00C21E8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E8E">
        <w:rPr>
          <w:rFonts w:ascii="Times New Roman" w:hAnsi="Times New Roman" w:cs="Times New Roman"/>
          <w:b/>
          <w:bCs/>
          <w:sz w:val="24"/>
          <w:szCs w:val="24"/>
        </w:rPr>
        <w:t>FIG. 4 – Coordinated Dual-End Advisory Generation</w:t>
      </w:r>
    </w:p>
    <w:p w14:paraId="2DD7EA87" w14:textId="6AE943A8" w:rsidR="00C21E8E" w:rsidRPr="00C21E8E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Referring to FIG. 4, the Advisory Coordination Module (500) consists of:</w:t>
      </w:r>
    </w:p>
    <w:p w14:paraId="308581F8" w14:textId="1356726C" w:rsidR="00C21E8E" w:rsidRPr="00C21E8E" w:rsidRDefault="5CD6A124" w:rsidP="5CD6A1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Dispatch Advisory Generator (510)</w:t>
      </w:r>
    </w:p>
    <w:p w14:paraId="6D24927C" w14:textId="0FA16670" w:rsidR="00C21E8E" w:rsidRPr="00C21E8E" w:rsidRDefault="5CD6A124" w:rsidP="5CD6A1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Approval Receiver Interface (520)</w:t>
      </w:r>
    </w:p>
    <w:p w14:paraId="4ACDAF80" w14:textId="2844C3EE" w:rsidR="00C21E8E" w:rsidRPr="00C21E8E" w:rsidRDefault="5CD6A124" w:rsidP="5CD6A1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Advisory Consistency Validator (530)</w:t>
      </w:r>
    </w:p>
    <w:p w14:paraId="4A53FAEA" w14:textId="18138DF9" w:rsidR="00C21E8E" w:rsidRPr="00C21E8E" w:rsidRDefault="5CD6A124" w:rsidP="5CD6A1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Advisory Log Storage (540)</w:t>
      </w:r>
    </w:p>
    <w:p w14:paraId="770526A7" w14:textId="03C3022E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The module guarantees:</w:t>
      </w:r>
    </w:p>
    <w:p w14:paraId="2802B0E2" w14:textId="4DB40BDF" w:rsidR="00C21E8E" w:rsidRPr="00C21E8E" w:rsidRDefault="5CD6A124" w:rsidP="5CD6A1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Risk-based routing</w:t>
      </w:r>
    </w:p>
    <w:p w14:paraId="72B43BBE" w14:textId="511EC2AD" w:rsidR="00C21E8E" w:rsidRPr="00C21E8E" w:rsidRDefault="5CD6A124" w:rsidP="5CD6A1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lastRenderedPageBreak/>
        <w:t>Escalation of high-risk requisitions</w:t>
      </w:r>
    </w:p>
    <w:p w14:paraId="773FE737" w14:textId="5677EC7E" w:rsidR="00C21E8E" w:rsidRPr="00C21E8E" w:rsidRDefault="5CD6A124" w:rsidP="5CD6A1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Auto-approval of low-risk requisitions</w:t>
      </w:r>
    </w:p>
    <w:p w14:paraId="6B6B34A9" w14:textId="0F9CC2B3" w:rsidR="00C21E8E" w:rsidRPr="00C21E8E" w:rsidRDefault="5CD6A124" w:rsidP="5CD6A1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Recording of risk explanation in database field risk_explanation</w:t>
      </w:r>
    </w:p>
    <w:p w14:paraId="4A0648C9" w14:textId="49845144" w:rsidR="00C21E8E" w:rsidRPr="00C21E8E" w:rsidRDefault="5CD6A124" w:rsidP="5CD6A124">
      <w:pPr>
        <w:spacing w:line="360" w:lineRule="auto"/>
        <w:jc w:val="both"/>
      </w:pPr>
      <w:r w:rsidRPr="5CD6A124">
        <w:rPr>
          <w:rFonts w:ascii="Times New Roman" w:hAnsi="Times New Roman" w:cs="Times New Roman"/>
          <w:sz w:val="24"/>
          <w:szCs w:val="24"/>
        </w:rPr>
        <w:t>All advisory decisions are recorded for audit traceability.</w:t>
      </w:r>
    </w:p>
    <w:p w14:paraId="6852332F" w14:textId="77777777" w:rsidR="0073632D" w:rsidRPr="00CA3C94" w:rsidRDefault="0073632D" w:rsidP="007363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C94">
        <w:rPr>
          <w:rFonts w:ascii="Times New Roman" w:hAnsi="Times New Roman" w:cs="Times New Roman"/>
          <w:b/>
          <w:bCs/>
          <w:sz w:val="24"/>
          <w:szCs w:val="24"/>
        </w:rPr>
        <w:t>Claims:</w:t>
      </w:r>
    </w:p>
    <w:p w14:paraId="41243D8B" w14:textId="4159303D" w:rsidR="0073632D" w:rsidRPr="0073632D" w:rsidRDefault="5CD6A124" w:rsidP="5CD6A124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A hybrid artificial intelligence-based ERP procurement risk evaluation system comprising:</w:t>
      </w:r>
    </w:p>
    <w:p w14:paraId="2F3539E9" w14:textId="409E30E9" w:rsidR="0073632D" w:rsidRPr="0073632D" w:rsidRDefault="5CD6A124" w:rsidP="5CD6A12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Data ingestion module designed to extract purchase requisition data from SAP systems;</w:t>
      </w:r>
    </w:p>
    <w:p w14:paraId="5286E81D" w14:textId="313A2AE7" w:rsidR="0073632D" w:rsidRPr="0073632D" w:rsidRDefault="5CD6A124" w:rsidP="5CD6A124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A deterministic rule-based risk scoring engine</w:t>
      </w:r>
    </w:p>
    <w:p w14:paraId="7AB4D6A8" w14:textId="6EEE5231" w:rsidR="0073632D" w:rsidRPr="0073632D" w:rsidRDefault="5CD6A124" w:rsidP="5CD6A124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A machine learning-based probabilistic risk engine</w:t>
      </w:r>
    </w:p>
    <w:p w14:paraId="3F9FC639" w14:textId="45528104" w:rsidR="0073632D" w:rsidRPr="0073632D" w:rsidRDefault="5CD6A124" w:rsidP="5CD6A124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A hybrid fusion engine calculating a final risk score</w:t>
      </w:r>
    </w:p>
    <w:p w14:paraId="21C7E3BA" w14:textId="4043F50C" w:rsidR="0073632D" w:rsidRPr="0073632D" w:rsidRDefault="5CD6A124" w:rsidP="5CD6A124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An explainable advisory generation module</w:t>
      </w:r>
    </w:p>
    <w:p w14:paraId="78CC3797" w14:textId="315FDE34" w:rsidR="0073632D" w:rsidRPr="0073632D" w:rsidRDefault="5CD6A124" w:rsidP="5CD6A124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A workflow orchestration module for risk-based approval routing.</w:t>
      </w:r>
    </w:p>
    <w:p w14:paraId="1DB3621A" w14:textId="43155A08" w:rsidR="0073632D" w:rsidRPr="0073632D" w:rsidRDefault="5CD6A124" w:rsidP="5CD6A124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828983" w14:textId="72A533A7" w:rsidR="0073632D" w:rsidRPr="0073632D" w:rsidRDefault="5CD6A124" w:rsidP="5CD6A124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The system as claimed in claim 1, wherein the hybrid fusion score is calculated as:</w:t>
      </w:r>
    </w:p>
    <w:p w14:paraId="1410AB83" w14:textId="58E28852" w:rsidR="5CD6A124" w:rsidRDefault="5CD6A124" w:rsidP="5CD6A12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t xml:space="preserve">Rx =αR1 +βR2  </w:t>
      </w:r>
    </w:p>
    <w:p w14:paraId="1F32BDB9" w14:textId="3E13F0B9" w:rsidR="00AF3743" w:rsidRPr="00CA3C94" w:rsidRDefault="5CD6A124" w:rsidP="5CD6A124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t>The system as claimed in claim 1, wherein the advisory outputs comprise recorded rationale stored for audit traceability.</w:t>
      </w:r>
    </w:p>
    <w:p w14:paraId="75F1986A" w14:textId="7C1F5900" w:rsidR="00AF3743" w:rsidRPr="00CA3C94" w:rsidRDefault="5CD6A124" w:rsidP="5CD6A124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The system as claimed in claim 1, wherein high-risk requisitions are dynamically escalated to multi-level approval workflows.</w:t>
      </w:r>
    </w:p>
    <w:p w14:paraId="54D23C73" w14:textId="79BBA250" w:rsidR="00AF3743" w:rsidRPr="00CA3C94" w:rsidRDefault="5CD6A124" w:rsidP="5CD6A124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The system as claimed in claim 1, wherein the system integrates with SAP S/4HANA via OData APIs.</w:t>
      </w:r>
    </w:p>
    <w:p w14:paraId="1ABED529" w14:textId="6FD6D6FE" w:rsidR="00AF3743" w:rsidRPr="00CA3C94" w:rsidRDefault="5CD6A124" w:rsidP="5CD6A124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CD6A124">
        <w:rPr>
          <w:rFonts w:ascii="Times New Roman" w:eastAsia="Times New Roman" w:hAnsi="Times New Roman" w:cs="Times New Roman"/>
          <w:sz w:val="24"/>
          <w:szCs w:val="24"/>
        </w:rPr>
        <w:t>The system as claimed in claim 1, wherein the system operates in advisory mode without directly executing financial postings in the ERP system.</w:t>
      </w:r>
    </w:p>
    <w:p w14:paraId="114B7760" w14:textId="77777777" w:rsidR="00CA3C94" w:rsidRDefault="00CA3C94" w:rsidP="00E513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70C85" w14:textId="77777777" w:rsidR="00EC3640" w:rsidRDefault="00EC3640" w:rsidP="00E513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38B2B" w14:textId="77777777" w:rsidR="00EC3640" w:rsidRDefault="00EC3640" w:rsidP="00E513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823AFE" w14:textId="514A562F" w:rsidR="5CD6A124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2F925" w14:textId="65F64A31" w:rsidR="00E51378" w:rsidRPr="00AF3743" w:rsidRDefault="5CD6A124" w:rsidP="5CD6A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CD6A124">
        <w:rPr>
          <w:rFonts w:ascii="Times New Roman" w:hAnsi="Times New Roman" w:cs="Times New Roman"/>
          <w:sz w:val="24"/>
          <w:szCs w:val="24"/>
        </w:rPr>
        <w:lastRenderedPageBreak/>
        <w:t>Figures</w:t>
      </w:r>
    </w:p>
    <w:p w14:paraId="288115BE" w14:textId="3A3D4461" w:rsidR="00E51378" w:rsidRDefault="5CD6A124" w:rsidP="00E513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CD6A124">
        <w:rPr>
          <w:rFonts w:ascii="Times New Roman" w:hAnsi="Times New Roman" w:cs="Times New Roman"/>
          <w:b/>
          <w:bCs/>
          <w:sz w:val="24"/>
          <w:szCs w:val="24"/>
        </w:rPr>
        <w:t>Fig 1</w:t>
      </w:r>
    </w:p>
    <w:p w14:paraId="5164BB0F" w14:textId="518532F4" w:rsidR="00CA3C94" w:rsidRDefault="00D660E8" w:rsidP="5CD6A124">
      <w:pPr>
        <w:spacing w:line="360" w:lineRule="auto"/>
        <w:jc w:val="both"/>
      </w:pPr>
      <w:r>
        <w:rPr>
          <w:noProof/>
        </w:rPr>
        <w:drawing>
          <wp:inline distT="0" distB="0" distL="0" distR="0" wp14:anchorId="30C8BAFB" wp14:editId="77D5BB1C">
            <wp:extent cx="5212080" cy="7811620"/>
            <wp:effectExtent l="0" t="0" r="7620" b="0"/>
            <wp:docPr id="1424451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1580" name="Picture 14244515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770" cy="78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E32C" w14:textId="67445C0F" w:rsidR="00CA3C94" w:rsidRDefault="00CA3C94" w:rsidP="5CD6A1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6C8D34" wp14:editId="60E90657">
            <wp:simplePos x="0" y="0"/>
            <wp:positionH relativeFrom="margin">
              <wp:posOffset>0</wp:posOffset>
            </wp:positionH>
            <wp:positionV relativeFrom="page">
              <wp:posOffset>1181100</wp:posOffset>
            </wp:positionV>
            <wp:extent cx="5724525" cy="2667000"/>
            <wp:effectExtent l="0" t="0" r="9525" b="0"/>
            <wp:wrapSquare wrapText="bothSides"/>
            <wp:docPr id="38454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4641" name="Picture 384546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Fig 2</w:t>
      </w:r>
    </w:p>
    <w:p w14:paraId="4F6666D3" w14:textId="3E574E99" w:rsidR="00FE1DB2" w:rsidRDefault="00FE1DB2" w:rsidP="0079505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8B23A" w14:textId="000741EF" w:rsidR="00CA3C94" w:rsidRDefault="00D660E8" w:rsidP="5CD6A1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29D7FB" wp14:editId="107AC794">
            <wp:simplePos x="0" y="0"/>
            <wp:positionH relativeFrom="column">
              <wp:posOffset>662940</wp:posOffset>
            </wp:positionH>
            <wp:positionV relativeFrom="page">
              <wp:posOffset>4503420</wp:posOffset>
            </wp:positionV>
            <wp:extent cx="3810000" cy="4676775"/>
            <wp:effectExtent l="0" t="0" r="0" b="9525"/>
            <wp:wrapSquare wrapText="bothSides"/>
            <wp:docPr id="1378701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1884" name="Picture 13787018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3C94">
        <w:rPr>
          <w:rFonts w:ascii="Times New Roman" w:hAnsi="Times New Roman" w:cs="Times New Roman"/>
          <w:b/>
          <w:bCs/>
          <w:sz w:val="24"/>
          <w:szCs w:val="24"/>
        </w:rPr>
        <w:t>Fig 3</w:t>
      </w:r>
    </w:p>
    <w:p w14:paraId="320F3DFE" w14:textId="17D91813" w:rsidR="00D660E8" w:rsidRDefault="00D660E8" w:rsidP="0079505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631B2" w14:textId="36627F8B" w:rsidR="00CA3C94" w:rsidRDefault="00CA3C94" w:rsidP="5CD6A1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7DBC7" w14:textId="77777777" w:rsidR="00EC3640" w:rsidRDefault="00EC3640" w:rsidP="0079505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CFEC9" w14:textId="77777777" w:rsidR="00EC3640" w:rsidRDefault="00EC3640" w:rsidP="0079505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71910" w14:textId="1D974C7F" w:rsidR="00D660E8" w:rsidRPr="00CA3C94" w:rsidRDefault="00EC3640" w:rsidP="0079505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Fig 4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B3743AA" wp14:editId="0A377D01">
            <wp:simplePos x="0" y="0"/>
            <wp:positionH relativeFrom="page">
              <wp:posOffset>830580</wp:posOffset>
            </wp:positionH>
            <wp:positionV relativeFrom="paragraph">
              <wp:posOffset>391795</wp:posOffset>
            </wp:positionV>
            <wp:extent cx="5724525" cy="4072890"/>
            <wp:effectExtent l="0" t="0" r="9525" b="3810"/>
            <wp:wrapSquare wrapText="bothSides"/>
            <wp:docPr id="973202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2656" name="Picture 9732026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60E8" w:rsidRPr="00CA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C38D4" w14:textId="77777777" w:rsidR="00366E3E" w:rsidRDefault="00366E3E" w:rsidP="00E51378">
      <w:pPr>
        <w:spacing w:after="0" w:line="240" w:lineRule="auto"/>
      </w:pPr>
      <w:r>
        <w:separator/>
      </w:r>
    </w:p>
  </w:endnote>
  <w:endnote w:type="continuationSeparator" w:id="0">
    <w:p w14:paraId="075BED94" w14:textId="77777777" w:rsidR="00366E3E" w:rsidRDefault="00366E3E" w:rsidP="00E51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5F042" w14:textId="77777777" w:rsidR="00366E3E" w:rsidRDefault="00366E3E" w:rsidP="00E51378">
      <w:pPr>
        <w:spacing w:after="0" w:line="240" w:lineRule="auto"/>
      </w:pPr>
      <w:r>
        <w:separator/>
      </w:r>
    </w:p>
  </w:footnote>
  <w:footnote w:type="continuationSeparator" w:id="0">
    <w:p w14:paraId="07DFDB1F" w14:textId="77777777" w:rsidR="00366E3E" w:rsidRDefault="00366E3E" w:rsidP="00E51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9C1"/>
    <w:multiLevelType w:val="multilevel"/>
    <w:tmpl w:val="E11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1D35"/>
    <w:multiLevelType w:val="multilevel"/>
    <w:tmpl w:val="47C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025A"/>
    <w:multiLevelType w:val="multilevel"/>
    <w:tmpl w:val="AEA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00B0"/>
    <w:multiLevelType w:val="multilevel"/>
    <w:tmpl w:val="0396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878"/>
    <w:multiLevelType w:val="multilevel"/>
    <w:tmpl w:val="D47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76188"/>
    <w:multiLevelType w:val="multilevel"/>
    <w:tmpl w:val="B9C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CD55B"/>
    <w:multiLevelType w:val="hybridMultilevel"/>
    <w:tmpl w:val="FFFFFFFF"/>
    <w:lvl w:ilvl="0" w:tplc="FEC44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86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0B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26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B82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046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03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CE9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765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B1F7B"/>
    <w:multiLevelType w:val="multilevel"/>
    <w:tmpl w:val="BC8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04A56"/>
    <w:multiLevelType w:val="hybridMultilevel"/>
    <w:tmpl w:val="FFFFFFFF"/>
    <w:lvl w:ilvl="0" w:tplc="1486A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68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F40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2B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CA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4C9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5E3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26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92D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A3103"/>
    <w:multiLevelType w:val="hybridMultilevel"/>
    <w:tmpl w:val="FFFFFFFF"/>
    <w:lvl w:ilvl="0" w:tplc="98A43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81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04A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E0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21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A1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EA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06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C9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251D5"/>
    <w:multiLevelType w:val="multilevel"/>
    <w:tmpl w:val="227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E15C4"/>
    <w:multiLevelType w:val="multilevel"/>
    <w:tmpl w:val="625A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961CB"/>
    <w:multiLevelType w:val="multilevel"/>
    <w:tmpl w:val="E4CE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B6C20"/>
    <w:multiLevelType w:val="hybridMultilevel"/>
    <w:tmpl w:val="FFFFFFFF"/>
    <w:lvl w:ilvl="0" w:tplc="9CC85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6C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827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85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A5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B0B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64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0C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FED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C7E7F"/>
    <w:multiLevelType w:val="multilevel"/>
    <w:tmpl w:val="5C3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80DA9"/>
    <w:multiLevelType w:val="multilevel"/>
    <w:tmpl w:val="756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21E85"/>
    <w:multiLevelType w:val="multilevel"/>
    <w:tmpl w:val="085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2D8A"/>
    <w:multiLevelType w:val="hybridMultilevel"/>
    <w:tmpl w:val="FFFFFFFF"/>
    <w:lvl w:ilvl="0" w:tplc="C2CEF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AD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BA0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D03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8C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8E3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49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CE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2A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5445CE"/>
    <w:multiLevelType w:val="hybridMultilevel"/>
    <w:tmpl w:val="FFFFFFFF"/>
    <w:lvl w:ilvl="0" w:tplc="F416A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9A9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8A0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EB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A9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01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D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8E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8D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350E1"/>
    <w:multiLevelType w:val="multilevel"/>
    <w:tmpl w:val="069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B6173"/>
    <w:multiLevelType w:val="hybridMultilevel"/>
    <w:tmpl w:val="FFFFFFFF"/>
    <w:lvl w:ilvl="0" w:tplc="079EB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C3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E49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81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A0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C7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AD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AD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CC3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0AB502"/>
    <w:multiLevelType w:val="hybridMultilevel"/>
    <w:tmpl w:val="FFFFFFFF"/>
    <w:lvl w:ilvl="0" w:tplc="E536F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4F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A4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A3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2E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05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8A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681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2A0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64D39"/>
    <w:multiLevelType w:val="multilevel"/>
    <w:tmpl w:val="6D06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A74665"/>
    <w:multiLevelType w:val="hybridMultilevel"/>
    <w:tmpl w:val="FFFFFFFF"/>
    <w:lvl w:ilvl="0" w:tplc="91969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29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0D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4E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8F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86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DAB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AC4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68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F6D5C"/>
    <w:multiLevelType w:val="multilevel"/>
    <w:tmpl w:val="6EA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81205"/>
    <w:multiLevelType w:val="multilevel"/>
    <w:tmpl w:val="E87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A78B2"/>
    <w:multiLevelType w:val="hybridMultilevel"/>
    <w:tmpl w:val="2640C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B2EAA"/>
    <w:multiLevelType w:val="hybridMultilevel"/>
    <w:tmpl w:val="FFFFFFFF"/>
    <w:lvl w:ilvl="0" w:tplc="50449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81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25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46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A3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A4A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98F1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61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9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668A4"/>
    <w:multiLevelType w:val="hybridMultilevel"/>
    <w:tmpl w:val="3AE24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6C5D95"/>
    <w:multiLevelType w:val="multilevel"/>
    <w:tmpl w:val="C0E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D7FD9"/>
    <w:multiLevelType w:val="multilevel"/>
    <w:tmpl w:val="D60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E1416"/>
    <w:multiLevelType w:val="multilevel"/>
    <w:tmpl w:val="A90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83944"/>
    <w:multiLevelType w:val="multilevel"/>
    <w:tmpl w:val="534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E3190"/>
    <w:multiLevelType w:val="hybridMultilevel"/>
    <w:tmpl w:val="3014F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770A47"/>
    <w:multiLevelType w:val="hybridMultilevel"/>
    <w:tmpl w:val="EA30D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E5A77A"/>
    <w:multiLevelType w:val="hybridMultilevel"/>
    <w:tmpl w:val="FFFFFFFF"/>
    <w:lvl w:ilvl="0" w:tplc="66089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52D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81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4A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80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A3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6C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2D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EC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7DC536"/>
    <w:multiLevelType w:val="hybridMultilevel"/>
    <w:tmpl w:val="FFFFFFFF"/>
    <w:lvl w:ilvl="0" w:tplc="38D220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96A3C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445A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AD69F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FE23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FDCBE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BE5D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78CF45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CCE7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65795D"/>
    <w:multiLevelType w:val="multilevel"/>
    <w:tmpl w:val="57C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86108">
    <w:abstractNumId w:val="36"/>
  </w:num>
  <w:num w:numId="2" w16cid:durableId="751776629">
    <w:abstractNumId w:val="13"/>
  </w:num>
  <w:num w:numId="3" w16cid:durableId="63845264">
    <w:abstractNumId w:val="23"/>
  </w:num>
  <w:num w:numId="4" w16cid:durableId="289211584">
    <w:abstractNumId w:val="20"/>
  </w:num>
  <w:num w:numId="5" w16cid:durableId="932325930">
    <w:abstractNumId w:val="17"/>
  </w:num>
  <w:num w:numId="6" w16cid:durableId="166793448">
    <w:abstractNumId w:val="21"/>
  </w:num>
  <w:num w:numId="7" w16cid:durableId="854881675">
    <w:abstractNumId w:val="27"/>
  </w:num>
  <w:num w:numId="8" w16cid:durableId="961838931">
    <w:abstractNumId w:val="9"/>
  </w:num>
  <w:num w:numId="9" w16cid:durableId="791097450">
    <w:abstractNumId w:val="6"/>
  </w:num>
  <w:num w:numId="10" w16cid:durableId="36205107">
    <w:abstractNumId w:val="18"/>
  </w:num>
  <w:num w:numId="11" w16cid:durableId="1252660200">
    <w:abstractNumId w:val="35"/>
  </w:num>
  <w:num w:numId="12" w16cid:durableId="748846173">
    <w:abstractNumId w:val="8"/>
  </w:num>
  <w:num w:numId="13" w16cid:durableId="327752776">
    <w:abstractNumId w:val="4"/>
  </w:num>
  <w:num w:numId="14" w16cid:durableId="1664233368">
    <w:abstractNumId w:val="10"/>
  </w:num>
  <w:num w:numId="15" w16cid:durableId="1639645778">
    <w:abstractNumId w:val="7"/>
  </w:num>
  <w:num w:numId="16" w16cid:durableId="1117290240">
    <w:abstractNumId w:val="15"/>
  </w:num>
  <w:num w:numId="17" w16cid:durableId="1390764154">
    <w:abstractNumId w:val="31"/>
  </w:num>
  <w:num w:numId="18" w16cid:durableId="2011642507">
    <w:abstractNumId w:val="32"/>
  </w:num>
  <w:num w:numId="19" w16cid:durableId="1359430068">
    <w:abstractNumId w:val="11"/>
  </w:num>
  <w:num w:numId="20" w16cid:durableId="39981144">
    <w:abstractNumId w:val="29"/>
  </w:num>
  <w:num w:numId="21" w16cid:durableId="267546458">
    <w:abstractNumId w:val="12"/>
  </w:num>
  <w:num w:numId="22" w16cid:durableId="136463307">
    <w:abstractNumId w:val="2"/>
  </w:num>
  <w:num w:numId="23" w16cid:durableId="298076780">
    <w:abstractNumId w:val="1"/>
  </w:num>
  <w:num w:numId="24" w16cid:durableId="1587836889">
    <w:abstractNumId w:val="25"/>
  </w:num>
  <w:num w:numId="25" w16cid:durableId="541136725">
    <w:abstractNumId w:val="5"/>
  </w:num>
  <w:num w:numId="26" w16cid:durableId="936476093">
    <w:abstractNumId w:val="19"/>
  </w:num>
  <w:num w:numId="27" w16cid:durableId="1870946827">
    <w:abstractNumId w:val="3"/>
  </w:num>
  <w:num w:numId="28" w16cid:durableId="1141459747">
    <w:abstractNumId w:val="37"/>
  </w:num>
  <w:num w:numId="29" w16cid:durableId="1058940782">
    <w:abstractNumId w:val="14"/>
  </w:num>
  <w:num w:numId="30" w16cid:durableId="1607228413">
    <w:abstractNumId w:val="30"/>
  </w:num>
  <w:num w:numId="31" w16cid:durableId="2079476515">
    <w:abstractNumId w:val="24"/>
  </w:num>
  <w:num w:numId="32" w16cid:durableId="806315703">
    <w:abstractNumId w:val="16"/>
  </w:num>
  <w:num w:numId="33" w16cid:durableId="1845048499">
    <w:abstractNumId w:val="22"/>
  </w:num>
  <w:num w:numId="34" w16cid:durableId="1829899994">
    <w:abstractNumId w:val="0"/>
  </w:num>
  <w:num w:numId="35" w16cid:durableId="1924488800">
    <w:abstractNumId w:val="28"/>
  </w:num>
  <w:num w:numId="36" w16cid:durableId="450592675">
    <w:abstractNumId w:val="34"/>
  </w:num>
  <w:num w:numId="37" w16cid:durableId="1089888802">
    <w:abstractNumId w:val="33"/>
  </w:num>
  <w:num w:numId="38" w16cid:durableId="9795038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54"/>
    <w:rsid w:val="000564B9"/>
    <w:rsid w:val="000D3D00"/>
    <w:rsid w:val="0019398B"/>
    <w:rsid w:val="001F0026"/>
    <w:rsid w:val="00280428"/>
    <w:rsid w:val="002A0F0D"/>
    <w:rsid w:val="00366E3E"/>
    <w:rsid w:val="003B1E5D"/>
    <w:rsid w:val="003C0916"/>
    <w:rsid w:val="003C09B5"/>
    <w:rsid w:val="004A694B"/>
    <w:rsid w:val="00523CBA"/>
    <w:rsid w:val="006E5324"/>
    <w:rsid w:val="0073632D"/>
    <w:rsid w:val="00795054"/>
    <w:rsid w:val="00817FE6"/>
    <w:rsid w:val="0088586C"/>
    <w:rsid w:val="00927C40"/>
    <w:rsid w:val="009528EF"/>
    <w:rsid w:val="00963291"/>
    <w:rsid w:val="009B774A"/>
    <w:rsid w:val="009D4DCB"/>
    <w:rsid w:val="00AF3743"/>
    <w:rsid w:val="00B570BE"/>
    <w:rsid w:val="00C21E8E"/>
    <w:rsid w:val="00C4077D"/>
    <w:rsid w:val="00CA3C94"/>
    <w:rsid w:val="00D33150"/>
    <w:rsid w:val="00D660E8"/>
    <w:rsid w:val="00DF60D0"/>
    <w:rsid w:val="00E51378"/>
    <w:rsid w:val="00E62DE1"/>
    <w:rsid w:val="00EC3640"/>
    <w:rsid w:val="00EE10A8"/>
    <w:rsid w:val="00F650E1"/>
    <w:rsid w:val="00F81353"/>
    <w:rsid w:val="00FE1DB2"/>
    <w:rsid w:val="00FF2829"/>
    <w:rsid w:val="5906FC26"/>
    <w:rsid w:val="5CD6A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4593"/>
  <w15:chartTrackingRefBased/>
  <w15:docId w15:val="{51EFCA88-C8D8-4378-B30E-ECCC01E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1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378"/>
  </w:style>
  <w:style w:type="paragraph" w:styleId="Footer">
    <w:name w:val="footer"/>
    <w:basedOn w:val="Normal"/>
    <w:link w:val="FooterChar"/>
    <w:uiPriority w:val="99"/>
    <w:unhideWhenUsed/>
    <w:rsid w:val="00E51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Sugumar</dc:creator>
  <cp:keywords/>
  <dc:description/>
  <cp:lastModifiedBy>BHUVANESHWAR N</cp:lastModifiedBy>
  <cp:revision>5</cp:revision>
  <dcterms:created xsi:type="dcterms:W3CDTF">2026-02-18T17:17:00Z</dcterms:created>
  <dcterms:modified xsi:type="dcterms:W3CDTF">2026-02-18T18:04:00Z</dcterms:modified>
</cp:coreProperties>
</file>