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0B6C0" w14:textId="2D3A825D" w:rsidR="00000000" w:rsidRDefault="00FD62BE" w:rsidP="007E02D6">
      <w:pPr>
        <w:ind w:firstLine="720"/>
        <w:jc w:val="center"/>
        <w:rPr>
          <w:rFonts w:ascii="Times New Roman" w:hAnsi="Times New Roman" w:cs="Times New Roman"/>
          <w:sz w:val="48"/>
          <w:szCs w:val="48"/>
        </w:rPr>
      </w:pPr>
      <w:r w:rsidRPr="00FD62BE">
        <w:rPr>
          <w:rFonts w:ascii="Times New Roman" w:hAnsi="Times New Roman" w:cs="Times New Roman"/>
          <w:sz w:val="48"/>
          <w:szCs w:val="48"/>
          <w:lang w:val="en-US"/>
        </w:rPr>
        <w:t>Automated System for Invoice Matching and Validation Processes</w:t>
      </w:r>
    </w:p>
    <w:p w14:paraId="7A0FB7D1" w14:textId="77777777" w:rsidR="004D64E6" w:rsidRDefault="004D64E6" w:rsidP="004D64E6">
      <w:pPr>
        <w:ind w:firstLine="720"/>
        <w:jc w:val="both"/>
        <w:rPr>
          <w:rFonts w:ascii="Times New Roman" w:hAnsi="Times New Roman" w:cs="Times New Roman"/>
          <w:b/>
          <w:iCs/>
          <w:sz w:val="16"/>
          <w:szCs w:val="16"/>
        </w:rPr>
        <w:sectPr w:rsidR="004D64E6" w:rsidSect="00E75AD6">
          <w:headerReference w:type="default" r:id="rId7"/>
          <w:pgSz w:w="11906" w:h="16838"/>
          <w:pgMar w:top="709" w:right="1440" w:bottom="1440" w:left="1440" w:header="708" w:footer="708" w:gutter="0"/>
          <w:cols w:space="708"/>
          <w:docGrid w:linePitch="360"/>
        </w:sectPr>
      </w:pPr>
    </w:p>
    <w:p w14:paraId="411826FA" w14:textId="77777777" w:rsidR="00FD62BE" w:rsidRPr="00FD62BE" w:rsidRDefault="00FD62BE" w:rsidP="00FD62BE">
      <w:pPr>
        <w:ind w:firstLine="720"/>
        <w:jc w:val="both"/>
        <w:rPr>
          <w:rFonts w:ascii="Times New Roman" w:hAnsi="Times New Roman" w:cs="Times New Roman"/>
          <w:b/>
          <w:i/>
          <w:iCs/>
          <w:sz w:val="18"/>
          <w:szCs w:val="18"/>
        </w:rPr>
      </w:pPr>
      <w:r w:rsidRPr="00FD62BE">
        <w:rPr>
          <w:rFonts w:ascii="Times New Roman" w:hAnsi="Times New Roman" w:cs="Times New Roman"/>
          <w:b/>
          <w:bCs/>
          <w:i/>
          <w:iCs/>
          <w:sz w:val="18"/>
          <w:szCs w:val="18"/>
        </w:rPr>
        <w:t>Abstract</w:t>
      </w:r>
      <w:r w:rsidRPr="00FD62BE">
        <w:rPr>
          <w:rFonts w:ascii="Times New Roman" w:hAnsi="Times New Roman" w:cs="Times New Roman"/>
          <w:b/>
          <w:i/>
          <w:iCs/>
          <w:sz w:val="18"/>
          <w:szCs w:val="18"/>
        </w:rPr>
        <w:t xml:space="preserve">—Automated financial reconciliation is a significant step for improving enterprise productivity and fiscal sustainability. This study suggests a system that can automatically validate vendor payments using a robust 3-way matching algorithm. Conducting the experimental implementation with a fully digital workflow, the system integrates Purchase Orders (PO), Goods Receipt Notes (GRN), and Vendor Invoices without reliance on physical paper or error-prone OCR scanning. Methods of data integrity enforcement like ACID-compliant transactions, Role-Based Access Control (RBAC), and strict input validation are used to extract accurate financial states. A backend matching engine utilizes deterministic logic to compare discriminative features including item quantity, unit price, and total tax amounts across linked documents. The classification of these transactions is done using a </w:t>
      </w:r>
      <w:proofErr w:type="spellStart"/>
      <w:r w:rsidRPr="00FD62BE">
        <w:rPr>
          <w:rFonts w:ascii="Times New Roman" w:hAnsi="Times New Roman" w:cs="Times New Roman"/>
          <w:b/>
          <w:i/>
          <w:iCs/>
          <w:sz w:val="18"/>
          <w:szCs w:val="18"/>
        </w:rPr>
        <w:t>NestJS</w:t>
      </w:r>
      <w:proofErr w:type="spellEnd"/>
      <w:r w:rsidRPr="00FD62BE">
        <w:rPr>
          <w:rFonts w:ascii="Times New Roman" w:hAnsi="Times New Roman" w:cs="Times New Roman"/>
          <w:b/>
          <w:i/>
          <w:iCs/>
          <w:sz w:val="18"/>
          <w:szCs w:val="18"/>
        </w:rPr>
        <w:t>-based backend with a PostgreSQL database ensuring high-concurrency safety. The findings of the implementation show that the proposed method eliminates manual data entry errors, ensuring 100% data consistency for validated invoices, with specific capabilities to handle partial deliveries and price tolerance limits. The framework shows excellent robustness and auditability. It is also computationally efficient for mobile environments. According to the findings, fraud prevention and payment accuracy can be achieved with high reliability by enforcing a "digital-only" input strategy without the need for complex legacy ERP overhead. As per this study, modern mobile-web architectures utilizing Kotlin and Node.js may be a cost-effective, transparent, and lasting solution for practical purposes in corporate financial monitoring.</w:t>
      </w:r>
    </w:p>
    <w:p w14:paraId="06A409EE" w14:textId="3E51DA8B" w:rsidR="004D64E6" w:rsidRPr="00575FEC" w:rsidRDefault="00FD62BE" w:rsidP="00C22F09">
      <w:pPr>
        <w:jc w:val="both"/>
        <w:rPr>
          <w:rFonts w:ascii="Times New Roman" w:hAnsi="Times New Roman" w:cs="Times New Roman"/>
          <w:b/>
          <w:i/>
          <w:iCs/>
          <w:sz w:val="18"/>
          <w:szCs w:val="18"/>
        </w:rPr>
      </w:pPr>
      <w:r w:rsidRPr="00FD62BE">
        <w:rPr>
          <w:rFonts w:ascii="Times New Roman" w:hAnsi="Times New Roman" w:cs="Times New Roman"/>
          <w:b/>
          <w:bCs/>
          <w:i/>
          <w:iCs/>
          <w:sz w:val="18"/>
          <w:szCs w:val="18"/>
        </w:rPr>
        <w:t>Keywords</w:t>
      </w:r>
      <w:r w:rsidRPr="00FD62BE">
        <w:rPr>
          <w:rFonts w:ascii="Times New Roman" w:hAnsi="Times New Roman" w:cs="Times New Roman"/>
          <w:b/>
          <w:i/>
          <w:iCs/>
          <w:sz w:val="18"/>
          <w:szCs w:val="18"/>
        </w:rPr>
        <w:t>— Automated Invoice Validation, Procure-to-Pay (P2P), 3-Way Matching, ACID Transactions, Financial Workflow Automation</w:t>
      </w:r>
    </w:p>
    <w:p w14:paraId="5E1DA7CE" w14:textId="77777777" w:rsidR="004D64E6" w:rsidRPr="00713932" w:rsidRDefault="004D64E6" w:rsidP="004D64E6">
      <w:pPr>
        <w:pStyle w:val="ListParagraph"/>
        <w:numPr>
          <w:ilvl w:val="0"/>
          <w:numId w:val="1"/>
        </w:numPr>
        <w:rPr>
          <w:rFonts w:ascii="Times New Roman" w:hAnsi="Times New Roman" w:cs="Times New Roman"/>
          <w:b/>
          <w:sz w:val="20"/>
          <w:szCs w:val="20"/>
        </w:rPr>
      </w:pPr>
      <w:r w:rsidRPr="004D64E6">
        <w:rPr>
          <w:rFonts w:ascii="Times New Roman" w:hAnsi="Times New Roman" w:cs="Times New Roman"/>
          <w:sz w:val="20"/>
          <w:szCs w:val="20"/>
        </w:rPr>
        <w:t>INTRODUCTION</w:t>
      </w:r>
    </w:p>
    <w:p w14:paraId="529FBA53" w14:textId="7652E44F" w:rsidR="00FD62BE" w:rsidRPr="00FD62BE" w:rsidRDefault="00FD62BE" w:rsidP="00FD62BE">
      <w:pPr>
        <w:spacing w:before="100" w:beforeAutospacing="1" w:after="100" w:afterAutospacing="1" w:line="240" w:lineRule="auto"/>
        <w:ind w:firstLine="720"/>
        <w:jc w:val="both"/>
        <w:rPr>
          <w:rFonts w:ascii="Times New Roman" w:eastAsia="Times New Roman" w:hAnsi="Times New Roman" w:cs="Times New Roman"/>
          <w:sz w:val="20"/>
          <w:szCs w:val="20"/>
          <w:lang w:eastAsia="en-IN"/>
        </w:rPr>
      </w:pPr>
      <w:r w:rsidRPr="00FD62BE">
        <w:rPr>
          <w:rFonts w:ascii="Times New Roman" w:eastAsia="Times New Roman" w:hAnsi="Times New Roman" w:cs="Times New Roman"/>
          <w:sz w:val="20"/>
          <w:szCs w:val="20"/>
          <w:lang w:eastAsia="en-IN"/>
        </w:rPr>
        <w:t>Global financial integrity is of utmost importance for corporate profitability, regulatory compliance, and operational efficiency. The timely identification of invoice discrepancies is critical because undetected errors can cause significant revenue leakage and audit failures. Finance teams or procurement officers typically carry out invoice validation by manually cross-referencing purchase orders, goods receipts, and vendor invoices. This is a slow, error-prone process and subjective at best. Further, scaling such a manual technique for high-volume transaction environments is difficult. As business operations become more complex, automated financial monitoring systems are consistently gaining popularity. This essay mentions some of the benefits.</w:t>
      </w:r>
      <w:r w:rsidRPr="00FD62BE">
        <w:rPr>
          <w:rFonts w:ascii="Times New Roman" w:eastAsia="Times New Roman" w:hAnsi="Times New Roman" w:cs="Times New Roman"/>
          <w:sz w:val="20"/>
          <w:szCs w:val="20"/>
          <w:lang w:eastAsia="en-IN"/>
        </w:rPr>
        <w:t xml:space="preserve"> </w:t>
      </w:r>
      <w:r w:rsidRPr="00FD62BE">
        <w:rPr>
          <w:rFonts w:ascii="Times New Roman" w:eastAsia="Times New Roman" w:hAnsi="Times New Roman" w:cs="Times New Roman"/>
          <w:sz w:val="20"/>
          <w:szCs w:val="20"/>
          <w:lang w:eastAsia="en-IN"/>
        </w:rPr>
        <w:t xml:space="preserve">Logic-based validation techniques are a great solution for timely and accurate processing of vendor payments. Nevertheless, numerous contemporary methods rely on legacy ERP systems requiring expensive licensing, extensive training, and high implementation costs. In corporate settings with limited access to specialized financial </w:t>
      </w:r>
      <w:proofErr w:type="spellStart"/>
      <w:r w:rsidRPr="00FD62BE">
        <w:rPr>
          <w:rFonts w:ascii="Times New Roman" w:eastAsia="Times New Roman" w:hAnsi="Times New Roman" w:cs="Times New Roman"/>
          <w:sz w:val="20"/>
          <w:szCs w:val="20"/>
          <w:lang w:eastAsia="en-IN"/>
        </w:rPr>
        <w:t>labor</w:t>
      </w:r>
      <w:proofErr w:type="spellEnd"/>
      <w:r w:rsidRPr="00FD62BE">
        <w:rPr>
          <w:rFonts w:ascii="Times New Roman" w:eastAsia="Times New Roman" w:hAnsi="Times New Roman" w:cs="Times New Roman"/>
          <w:sz w:val="20"/>
          <w:szCs w:val="20"/>
          <w:lang w:eastAsia="en-IN"/>
        </w:rPr>
        <w:t xml:space="preserve">, automation is vital. The need for an efficient, reliable, and affordable validation framework for </w:t>
      </w:r>
      <w:r w:rsidRPr="00FD62BE">
        <w:rPr>
          <w:rFonts w:ascii="Times New Roman" w:eastAsia="Times New Roman" w:hAnsi="Times New Roman" w:cs="Times New Roman"/>
          <w:sz w:val="20"/>
          <w:szCs w:val="20"/>
          <w:lang w:eastAsia="en-IN"/>
        </w:rPr>
        <w:t>accounts payable is growing. The ability to automatically identify invoice mismatches can help prevent overpayment. Moreover, it also lessens the risk of fraud and enhances better financial decision-making for management.</w:t>
      </w:r>
    </w:p>
    <w:p w14:paraId="5D558E34" w14:textId="77777777" w:rsidR="00E75AD6" w:rsidRDefault="00E75AD6" w:rsidP="00841855">
      <w:pPr>
        <w:pStyle w:val="ListParagraph"/>
        <w:numPr>
          <w:ilvl w:val="0"/>
          <w:numId w:val="1"/>
        </w:numPr>
        <w:spacing w:after="120"/>
        <w:jc w:val="both"/>
        <w:rPr>
          <w:rFonts w:ascii="Times New Roman" w:hAnsi="Times New Roman" w:cs="Times New Roman"/>
          <w:sz w:val="20"/>
          <w:szCs w:val="20"/>
        </w:rPr>
      </w:pPr>
      <w:r w:rsidRPr="008B15F9">
        <w:rPr>
          <w:rFonts w:ascii="Times New Roman" w:hAnsi="Times New Roman" w:cs="Times New Roman"/>
          <w:sz w:val="20"/>
          <w:szCs w:val="20"/>
        </w:rPr>
        <w:t xml:space="preserve">PROBLEM STATEMENT </w:t>
      </w:r>
    </w:p>
    <w:p w14:paraId="363D4778" w14:textId="4F9339B9" w:rsidR="00C22F09" w:rsidRDefault="00FD62BE" w:rsidP="00C22F09">
      <w:pPr>
        <w:spacing w:after="120"/>
        <w:ind w:firstLine="720"/>
        <w:jc w:val="both"/>
        <w:rPr>
          <w:rFonts w:ascii="Times New Roman" w:hAnsi="Times New Roman" w:cs="Times New Roman"/>
          <w:sz w:val="20"/>
          <w:szCs w:val="20"/>
        </w:rPr>
      </w:pPr>
      <w:r w:rsidRPr="00FD62BE">
        <w:rPr>
          <w:rFonts w:ascii="Times New Roman" w:hAnsi="Times New Roman" w:cs="Times New Roman"/>
          <w:sz w:val="20"/>
          <w:szCs w:val="20"/>
        </w:rPr>
        <w:t>Discrepancies affecting vendor invoices are serious. If not detected early, they affect corporate profitability adversely and cost businesses significant amounts financially. Current validation methods depend on manual verification, which is time-consuming and prone to human error. Thus, it is not ideal for high-volume financial operations. Even though automated invoice processing has proven viable, existing enterprise resource planning (ERP) solutions often require expensive licensing, complex infrastructure, and extensive configuration. This restricts their adoption in small-to-medium enterprises and resource-constrained financial departments. Moreover, many conventional optical character recognition (OCR) approaches do not yield reliable accuracy under varying document formats, scan qualities, and data entry conditions. As such, an economically efficient, reliable, and powerful invoice validation framework must detect various financial discrepancies accurately using logic-based matching with minimal data overhead, low computational complexity, and robust performance. It is essential to address this issue to support sustainable financial operations and enable a practical solution for corporate expenditure monitoring.</w:t>
      </w:r>
    </w:p>
    <w:p w14:paraId="67EB939E" w14:textId="77777777" w:rsidR="008532B1" w:rsidRPr="00C14417" w:rsidRDefault="008B15F9" w:rsidP="00C22F09">
      <w:pPr>
        <w:pStyle w:val="ListParagraph"/>
        <w:numPr>
          <w:ilvl w:val="0"/>
          <w:numId w:val="5"/>
        </w:numPr>
        <w:spacing w:after="120"/>
        <w:jc w:val="both"/>
        <w:rPr>
          <w:rFonts w:ascii="Times New Roman" w:hAnsi="Times New Roman" w:cs="Times New Roman"/>
          <w:sz w:val="20"/>
          <w:szCs w:val="20"/>
        </w:rPr>
      </w:pPr>
      <w:r w:rsidRPr="00C14417">
        <w:rPr>
          <w:rFonts w:ascii="Times New Roman" w:hAnsi="Times New Roman" w:cs="Times New Roman"/>
          <w:sz w:val="20"/>
          <w:szCs w:val="20"/>
        </w:rPr>
        <w:t xml:space="preserve">Novelty of the Study </w:t>
      </w:r>
    </w:p>
    <w:p w14:paraId="502183D1" w14:textId="77777777" w:rsidR="00FD62BE" w:rsidRPr="00FD62BE" w:rsidRDefault="00FD62BE" w:rsidP="00FD62BE">
      <w:pPr>
        <w:spacing w:after="0"/>
        <w:ind w:firstLine="720"/>
        <w:jc w:val="both"/>
        <w:rPr>
          <w:rFonts w:ascii="Times New Roman" w:hAnsi="Times New Roman" w:cs="Times New Roman"/>
          <w:sz w:val="20"/>
          <w:szCs w:val="20"/>
          <w:lang w:val="en-US"/>
        </w:rPr>
      </w:pPr>
      <w:r w:rsidRPr="00FD62BE">
        <w:rPr>
          <w:rFonts w:ascii="Times New Roman" w:hAnsi="Times New Roman" w:cs="Times New Roman"/>
          <w:sz w:val="20"/>
          <w:szCs w:val="20"/>
          <w:lang w:val="en-US"/>
        </w:rPr>
        <w:t xml:space="preserve">The focus on data-driven invoice discrepancies for discriminative pattern extraction enhances financial validation accuracy while mitigating formatting and entry variations. This focused examination enhances the distinction and classification within financial records. The logic-based descriptors are utilized for spotting subtle transactional variations due to pricing errors or quantity mismatches. Incorporating various validation rules increases robustness to various forms of invoicing anomalies. The framework achieves high validation accuracy with minimal historical </w:t>
      </w:r>
      <w:proofErr w:type="gramStart"/>
      <w:r w:rsidRPr="00FD62BE">
        <w:rPr>
          <w:rFonts w:ascii="Times New Roman" w:hAnsi="Times New Roman" w:cs="Times New Roman"/>
          <w:sz w:val="20"/>
          <w:szCs w:val="20"/>
          <w:lang w:val="en-US"/>
        </w:rPr>
        <w:t>data,</w:t>
      </w:r>
      <w:proofErr w:type="gramEnd"/>
      <w:r w:rsidRPr="00FD62BE">
        <w:rPr>
          <w:rFonts w:ascii="Times New Roman" w:hAnsi="Times New Roman" w:cs="Times New Roman"/>
          <w:sz w:val="20"/>
          <w:szCs w:val="20"/>
          <w:lang w:val="en-US"/>
        </w:rPr>
        <w:t xml:space="preserve"> a challenge faced in financial applications due to data privacy constraints. It diminishes reliance on large, annotated datasets.</w:t>
      </w:r>
    </w:p>
    <w:p w14:paraId="30CAC64A" w14:textId="77777777" w:rsidR="00FD62BE" w:rsidRPr="00FD62BE" w:rsidRDefault="00FD62BE" w:rsidP="00FD62BE">
      <w:pPr>
        <w:spacing w:after="0"/>
        <w:ind w:firstLine="720"/>
        <w:jc w:val="both"/>
        <w:rPr>
          <w:rFonts w:ascii="Times New Roman" w:hAnsi="Times New Roman" w:cs="Times New Roman"/>
          <w:sz w:val="20"/>
          <w:szCs w:val="20"/>
          <w:lang w:val="en-US"/>
        </w:rPr>
      </w:pPr>
    </w:p>
    <w:p w14:paraId="6E25C4CB" w14:textId="77777777" w:rsidR="00FD62BE" w:rsidRPr="00FD62BE" w:rsidRDefault="00FD62BE" w:rsidP="00FD62BE">
      <w:pPr>
        <w:spacing w:after="0"/>
        <w:ind w:firstLine="720"/>
        <w:jc w:val="both"/>
        <w:rPr>
          <w:rFonts w:ascii="Times New Roman" w:hAnsi="Times New Roman" w:cs="Times New Roman"/>
          <w:sz w:val="20"/>
          <w:szCs w:val="20"/>
          <w:lang w:val="en-US"/>
        </w:rPr>
      </w:pPr>
      <w:r w:rsidRPr="00FD62BE">
        <w:rPr>
          <w:rFonts w:ascii="Times New Roman" w:hAnsi="Times New Roman" w:cs="Times New Roman"/>
          <w:sz w:val="20"/>
          <w:szCs w:val="20"/>
          <w:lang w:val="en-US"/>
        </w:rPr>
        <w:t xml:space="preserve">The idea in this approach does not involve training a deep neural network, so the computational overhead is less and processing is faster. This makes it appropriate for use on inexpensive, restricted mobile devices. The framework works with different vendors and invoice types consistently. Feature extraction based on transactional </w:t>
      </w:r>
      <w:r w:rsidRPr="00FD62BE">
        <w:rPr>
          <w:rFonts w:ascii="Times New Roman" w:hAnsi="Times New Roman" w:cs="Times New Roman"/>
          <w:sz w:val="20"/>
          <w:szCs w:val="20"/>
          <w:lang w:val="en-US"/>
        </w:rPr>
        <w:lastRenderedPageBreak/>
        <w:t>logic is adaptable to the varying characteristics of procurement workflows.</w:t>
      </w:r>
    </w:p>
    <w:p w14:paraId="39FB9DA0" w14:textId="77777777" w:rsidR="00FD62BE" w:rsidRPr="00FD62BE" w:rsidRDefault="00FD62BE" w:rsidP="00FD62BE">
      <w:pPr>
        <w:spacing w:after="0"/>
        <w:ind w:firstLine="720"/>
        <w:jc w:val="both"/>
        <w:rPr>
          <w:rFonts w:ascii="Times New Roman" w:hAnsi="Times New Roman" w:cs="Times New Roman"/>
          <w:sz w:val="20"/>
          <w:szCs w:val="20"/>
          <w:lang w:val="en-US"/>
        </w:rPr>
      </w:pPr>
    </w:p>
    <w:p w14:paraId="2EA18319" w14:textId="04DAE2F6" w:rsidR="00975C94" w:rsidRDefault="00FD62BE" w:rsidP="00FD62BE">
      <w:pPr>
        <w:spacing w:after="0"/>
        <w:ind w:firstLine="720"/>
        <w:jc w:val="both"/>
        <w:rPr>
          <w:rFonts w:ascii="Times New Roman" w:hAnsi="Times New Roman" w:cs="Times New Roman"/>
          <w:sz w:val="20"/>
          <w:szCs w:val="20"/>
        </w:rPr>
      </w:pPr>
      <w:r w:rsidRPr="00FD62BE">
        <w:rPr>
          <w:rFonts w:ascii="Times New Roman" w:hAnsi="Times New Roman" w:cs="Times New Roman"/>
          <w:sz w:val="20"/>
          <w:szCs w:val="20"/>
          <w:lang w:val="en-US"/>
        </w:rPr>
        <w:t>Explaining how deterministic rules and classical validation logic bring interpretability and transparency. Sustainable financial operations are supported through practical, explainable, and economical expenditure monitoring solutions.</w:t>
      </w:r>
    </w:p>
    <w:p w14:paraId="052F1639" w14:textId="77777777" w:rsidR="00975C94" w:rsidRPr="00975C94" w:rsidRDefault="007C6EF0" w:rsidP="00975C94">
      <w:pPr>
        <w:spacing w:after="0"/>
        <w:ind w:firstLine="720"/>
        <w:jc w:val="both"/>
        <w:rPr>
          <w:rFonts w:ascii="Times New Roman" w:hAnsi="Times New Roman" w:cs="Times New Roman"/>
          <w:sz w:val="20"/>
          <w:szCs w:val="20"/>
        </w:rPr>
      </w:pPr>
      <w:r w:rsidRPr="00975C94">
        <w:rPr>
          <w:rFonts w:ascii="Times New Roman" w:hAnsi="Times New Roman" w:cs="Times New Roman"/>
          <w:sz w:val="20"/>
          <w:szCs w:val="20"/>
        </w:rPr>
        <w:t xml:space="preserve">             </w:t>
      </w:r>
    </w:p>
    <w:p w14:paraId="7A744EC3" w14:textId="77777777" w:rsidR="00CD5D20" w:rsidRPr="00975C94" w:rsidRDefault="007C6EF0" w:rsidP="00C14417">
      <w:pPr>
        <w:spacing w:after="120"/>
        <w:ind w:firstLine="720"/>
        <w:jc w:val="both"/>
        <w:rPr>
          <w:rFonts w:ascii="Times New Roman" w:hAnsi="Times New Roman" w:cs="Times New Roman"/>
          <w:sz w:val="20"/>
          <w:szCs w:val="20"/>
        </w:rPr>
      </w:pPr>
      <w:r w:rsidRPr="00975C94">
        <w:rPr>
          <w:rFonts w:ascii="Times New Roman" w:hAnsi="Times New Roman" w:cs="Times New Roman"/>
          <w:sz w:val="20"/>
          <w:szCs w:val="20"/>
        </w:rPr>
        <w:t xml:space="preserve">   </w:t>
      </w:r>
      <w:r w:rsidR="00CD5D20" w:rsidRPr="00975C94">
        <w:rPr>
          <w:rFonts w:ascii="Times New Roman" w:hAnsi="Times New Roman" w:cs="Times New Roman"/>
          <w:sz w:val="20"/>
          <w:szCs w:val="20"/>
        </w:rPr>
        <w:t xml:space="preserve">III. </w:t>
      </w:r>
      <w:r w:rsidR="00C14389" w:rsidRPr="00975C94">
        <w:rPr>
          <w:rFonts w:ascii="Times New Roman" w:hAnsi="Times New Roman" w:cs="Times New Roman"/>
          <w:sz w:val="20"/>
          <w:szCs w:val="20"/>
        </w:rPr>
        <w:t>RELATED WORK</w:t>
      </w:r>
    </w:p>
    <w:p w14:paraId="6E57B256" w14:textId="716265AA" w:rsidR="00A638C0" w:rsidRPr="00A638C0" w:rsidRDefault="00A638C0" w:rsidP="00A638C0">
      <w:pPr>
        <w:ind w:firstLine="720"/>
        <w:jc w:val="both"/>
        <w:rPr>
          <w:rFonts w:ascii="Times New Roman" w:hAnsi="Times New Roman" w:cs="Times New Roman"/>
          <w:sz w:val="20"/>
          <w:szCs w:val="20"/>
          <w:lang w:val="en-US"/>
        </w:rPr>
      </w:pPr>
      <w:proofErr w:type="spellStart"/>
      <w:r w:rsidRPr="00A638C0">
        <w:rPr>
          <w:rFonts w:ascii="Times New Roman" w:hAnsi="Times New Roman" w:cs="Times New Roman"/>
          <w:sz w:val="20"/>
          <w:szCs w:val="20"/>
          <w:lang w:val="en-US"/>
        </w:rPr>
        <w:t>Torpo</w:t>
      </w:r>
      <w:proofErr w:type="spellEnd"/>
      <w:r w:rsidRPr="00A638C0">
        <w:rPr>
          <w:rFonts w:ascii="Times New Roman" w:hAnsi="Times New Roman" w:cs="Times New Roman"/>
          <w:sz w:val="20"/>
          <w:szCs w:val="20"/>
          <w:lang w:val="en-US"/>
        </w:rPr>
        <w:t xml:space="preserve">, T [1] manual and </w:t>
      </w:r>
      <w:proofErr w:type="spellStart"/>
      <w:r w:rsidRPr="00A638C0">
        <w:rPr>
          <w:rFonts w:ascii="Times New Roman" w:hAnsi="Times New Roman" w:cs="Times New Roman"/>
          <w:sz w:val="20"/>
          <w:szCs w:val="20"/>
          <w:lang w:val="en-US"/>
        </w:rPr>
        <w:t>labour-intensive</w:t>
      </w:r>
      <w:proofErr w:type="spellEnd"/>
      <w:r w:rsidRPr="00A638C0">
        <w:rPr>
          <w:rFonts w:ascii="Times New Roman" w:hAnsi="Times New Roman" w:cs="Times New Roman"/>
          <w:sz w:val="20"/>
          <w:szCs w:val="20"/>
          <w:lang w:val="en-US"/>
        </w:rPr>
        <w:t xml:space="preserve"> functions in purchase order (PO) invoice processing are a major bottleneck for enterprise efficiency. Order.co [2] automated 3-way matching is critical because manual verification processes not only waste time but significantly increase the risk of human error, duplicate payments, and compliance issues. Conventional methods of visually cross-referencing POs, GRNs, and Invoices are tedious and frequently inaccurate. </w:t>
      </w:r>
      <w:proofErr w:type="spellStart"/>
      <w:r w:rsidRPr="00A638C0">
        <w:rPr>
          <w:rFonts w:ascii="Times New Roman" w:hAnsi="Times New Roman" w:cs="Times New Roman"/>
          <w:sz w:val="20"/>
          <w:szCs w:val="20"/>
          <w:lang w:val="en-US"/>
        </w:rPr>
        <w:t>DocuWare</w:t>
      </w:r>
      <w:proofErr w:type="spellEnd"/>
      <w:r w:rsidRPr="00A638C0">
        <w:rPr>
          <w:rFonts w:ascii="Times New Roman" w:hAnsi="Times New Roman" w:cs="Times New Roman"/>
          <w:sz w:val="20"/>
          <w:szCs w:val="20"/>
          <w:lang w:val="en-US"/>
        </w:rPr>
        <w:t xml:space="preserve"> [3] existing manual methods encounter difficulties with reliably scaling as transaction volumes grow, often leading to delayed payments and strained vendor relationships. Adusumilli, B [4] machine learning algorithms have emerged as a powerful tool for detecting fraud by analyzing large datasets and identifying patterns indicative of fraudulent behavior. With advanced validation models, organizations can capture complex anomalies in financial transactions that rule-based systems might miss. Kefron [5] automated invoice processing significantly improves operational efficiency, reducing processing costs from approximately $16 per invoice manually to as low as $3 with automation. This significantly improves financial liquidity while economically reducing operational overhead compared to traditional manual data entry and retrieval workflows. Experimental results indicate that in financial anomaly detection, automated validation frameworks outperform manual auditing in terms of accuracy and speed. Blue Prism [6] the usage of Intelligent Automation (IA) and Robotic Process Automation (RPA) is gaining more importance for the automatic detection of invoice discrepancies as manual diagnosis has its limitations. Automated P2P systems especially give almost perfect accuracy in enforcing compliance with internal policies and external regulations. Medius [7] the use of AI-integrated accounts payable solutions allows for learning from historical data to establish rules for dynamic scenarios. Demonstrated high accuracy and robustness by such approaches in reducing "swivel chair" data entry tasks.</w:t>
      </w:r>
    </w:p>
    <w:p w14:paraId="7ADAFBD1" w14:textId="3FF3A234" w:rsidR="00A638C0" w:rsidRPr="00A638C0" w:rsidRDefault="00A638C0" w:rsidP="00A638C0">
      <w:pPr>
        <w:ind w:firstLine="720"/>
        <w:jc w:val="both"/>
        <w:rPr>
          <w:rFonts w:ascii="Times New Roman" w:hAnsi="Times New Roman" w:cs="Times New Roman"/>
          <w:sz w:val="20"/>
          <w:szCs w:val="20"/>
          <w:lang w:val="en-US"/>
        </w:rPr>
      </w:pPr>
      <w:proofErr w:type="spellStart"/>
      <w:r w:rsidRPr="00A638C0">
        <w:rPr>
          <w:rFonts w:ascii="Times New Roman" w:hAnsi="Times New Roman" w:cs="Times New Roman"/>
          <w:sz w:val="20"/>
          <w:szCs w:val="20"/>
          <w:lang w:val="en-US"/>
        </w:rPr>
        <w:t>ClaySys</w:t>
      </w:r>
      <w:proofErr w:type="spellEnd"/>
      <w:r w:rsidRPr="00A638C0">
        <w:rPr>
          <w:rFonts w:ascii="Times New Roman" w:hAnsi="Times New Roman" w:cs="Times New Roman"/>
          <w:sz w:val="20"/>
          <w:szCs w:val="20"/>
          <w:lang w:val="en-US"/>
        </w:rPr>
        <w:t xml:space="preserve"> [8] combined application of RPA and standardized workflows suppresses the severity of invoice fraud and enhances the speed of payment execution. Integrated P2P strategies are more effective than individual manual checks, as shown under high-volume transaction conditions. Emerald Publishing [9] this study analyzes e-invoicing implementation challenges, noting that while </w:t>
      </w:r>
      <w:r w:rsidRPr="00A638C0">
        <w:rPr>
          <w:rFonts w:ascii="Times New Roman" w:hAnsi="Times New Roman" w:cs="Times New Roman"/>
          <w:sz w:val="20"/>
          <w:szCs w:val="20"/>
          <w:lang w:val="en-US"/>
        </w:rPr>
        <w:t xml:space="preserve">high accuracy is reported in automated systems, there are challenges like data quality, system integration complexity, and user skepticism toward digital systems. In most cases, significant cost reductions are reported. However, barriers like varying invoice formats and legacy ERP integration issues persist. IBM [10] automated P2P systems are commonly used in modern enterprises to detect spending anomalies for controlled budget management. The studies present high validation accuracy with digitally ingested invoice data. The studies in this context help and support finance teams. Also, the use of automation enables rapid and accurate diagnosis of discrepancies in billing. </w:t>
      </w:r>
      <w:proofErr w:type="spellStart"/>
      <w:r w:rsidRPr="00A638C0">
        <w:rPr>
          <w:rFonts w:ascii="Times New Roman" w:hAnsi="Times New Roman" w:cs="Times New Roman"/>
          <w:sz w:val="20"/>
          <w:szCs w:val="20"/>
          <w:lang w:val="en-US"/>
        </w:rPr>
        <w:t>Tipalti</w:t>
      </w:r>
      <w:proofErr w:type="spellEnd"/>
      <w:r w:rsidRPr="00A638C0">
        <w:rPr>
          <w:rFonts w:ascii="Times New Roman" w:hAnsi="Times New Roman" w:cs="Times New Roman"/>
          <w:sz w:val="20"/>
          <w:szCs w:val="20"/>
          <w:lang w:val="en-US"/>
        </w:rPr>
        <w:t xml:space="preserve"> [11] multi-stage validation models will automate payment approval systems to help in detecting overpayments at an early stage. By including a variety of validation rules (2-way and 3-way), these frameworks achieve greater financial control and risk mitigation. Alaan [12] e-invoicing is essential in order to maintain the authenticity and accuracy of financial records. Manual diagnosis of invoice validity is, however, solely dependent on the diligence of accounts payable staff. Smart financial applications are expected to develop scaled algorithms which use recent studies in digital signatures and unique invoice identifiers (IRN).</w:t>
      </w:r>
    </w:p>
    <w:p w14:paraId="0A27928D" w14:textId="3DFB6BC6" w:rsidR="00C660CF" w:rsidRDefault="00A638C0" w:rsidP="00A638C0">
      <w:pPr>
        <w:ind w:firstLine="720"/>
        <w:jc w:val="both"/>
        <w:rPr>
          <w:rFonts w:ascii="Times New Roman" w:hAnsi="Times New Roman" w:cs="Times New Roman"/>
          <w:sz w:val="20"/>
          <w:szCs w:val="20"/>
          <w:lang w:val="en-US"/>
        </w:rPr>
      </w:pPr>
      <w:r w:rsidRPr="00A638C0">
        <w:rPr>
          <w:rFonts w:ascii="Times New Roman" w:hAnsi="Times New Roman" w:cs="Times New Roman"/>
          <w:sz w:val="20"/>
          <w:szCs w:val="20"/>
          <w:lang w:val="en-US"/>
        </w:rPr>
        <w:t>ResearchGate [13] the powerfulness of full P2P automation in improving Working Capital Efficiency (WCE) by reducing the average Days Inventory Outstanding (DIO). Although methods based on standard RPA achieve high efficiency, challenges of system flexibility, exception handling, and model adaptation persist. Thus, the need for efficient and scalable solutions. Stripe [14] several financial fraud identification techniques across multiple transaction types are the results of extensive machine learning training. According to the study’s findings, the techniques show improved accuracy, reliability, and detection performance as compared to traditional rule-based paradigms, therefore validating their efficacy in deep feature learning for fraud classification. MDPI [15] the employment of AI anomaly detection will effectively detect and diagnose financial irregularities for auditors. The deployment of automated validation models on large-scale financial datasets has achieved high accuracy in classification, allowing for timely decision-making and efficient large-scale applications in Enterprise Resource Planning (ERP) Systems. RSIS International [16] this study aims to explore the effectiveness of digital invoicing techniques, especially in Small and Medium Enterprises (SMEs), in accurately detecting billing errors and assessing compliance. Despite substantial improvement on popular accounting models, specific regulatory requirements and independent system studies show there is an underlying need to develop comprehensive datasets and a unified framework that integrates multiple automation and validation approaches.</w:t>
      </w:r>
    </w:p>
    <w:p w14:paraId="72BF964E" w14:textId="77777777" w:rsidR="00A638C0" w:rsidRDefault="00A638C0" w:rsidP="00A638C0">
      <w:pPr>
        <w:ind w:firstLine="720"/>
        <w:jc w:val="both"/>
        <w:rPr>
          <w:rFonts w:ascii="Times New Roman" w:hAnsi="Times New Roman" w:cs="Times New Roman"/>
          <w:sz w:val="20"/>
          <w:szCs w:val="20"/>
          <w:lang w:val="en-US"/>
        </w:rPr>
      </w:pPr>
    </w:p>
    <w:p w14:paraId="2B2DD183" w14:textId="77777777" w:rsidR="00C877E6" w:rsidRDefault="00C877E6" w:rsidP="00C660CF">
      <w:pPr>
        <w:ind w:firstLine="720"/>
        <w:jc w:val="both"/>
        <w:rPr>
          <w:rFonts w:ascii="Times New Roman" w:hAnsi="Times New Roman" w:cs="Times New Roman"/>
          <w:sz w:val="20"/>
          <w:szCs w:val="20"/>
          <w:lang w:val="en-US"/>
        </w:rPr>
      </w:pPr>
      <w:r>
        <w:rPr>
          <w:rFonts w:ascii="Times New Roman" w:hAnsi="Times New Roman" w:cs="Times New Roman"/>
          <w:sz w:val="20"/>
          <w:szCs w:val="20"/>
          <w:lang w:val="en-US"/>
        </w:rPr>
        <w:lastRenderedPageBreak/>
        <w:t>IV. PROPOSED METHODOLGY</w:t>
      </w:r>
    </w:p>
    <w:p w14:paraId="17CB6177" w14:textId="186AECFA" w:rsidR="002E5AE5" w:rsidRDefault="0024123C" w:rsidP="002E5AE5">
      <w:pPr>
        <w:spacing w:after="120"/>
        <w:ind w:firstLine="720"/>
        <w:jc w:val="both"/>
        <w:rPr>
          <w:rFonts w:ascii="Times New Roman" w:hAnsi="Times New Roman" w:cs="Times New Roman"/>
          <w:sz w:val="20"/>
          <w:szCs w:val="20"/>
          <w:lang w:val="en-US"/>
        </w:rPr>
      </w:pPr>
      <w:r w:rsidRPr="0024123C">
        <w:rPr>
          <w:rFonts w:ascii="Times New Roman" w:hAnsi="Times New Roman" w:cs="Times New Roman"/>
          <w:sz w:val="20"/>
          <w:szCs w:val="20"/>
          <w:lang w:val="en-US"/>
        </w:rPr>
        <w:t>The goal of this study is to create a framework for the development of an efficient and reliable financial validation system for corporate procurement using deterministic algorithmic techniques. We employ a structured financial dataset simulating enterprise resource planning (ERP) scenarios. The dataset contains digital records of Purchase Orders (POs), Goods Receipt Notes (GRNs), and Vendor Invoices that represent both compliant and discrepant transactions. Initially, the input data received will go through schema validation, type enforcement, and sanitization processes to achieve high-integrity data ingestion. By implementing these steps, the effect of manual entry errors and format inconsistencies is eliminated. After carrying out preprocessing, the extraction of key transactional parameters using relational database queries is performed. The fundamental quantity comparisons, unit price variances, tax computations, and total matching are executed to capture specific financial discrepancies present in the procurement lifecycle. The extracted values are standardized (e.g., decimal rounding) to ensure stability in the matching classification.</w:t>
      </w:r>
    </w:p>
    <w:p w14:paraId="58D53A0B" w14:textId="4523C1F2" w:rsidR="005F7E67" w:rsidRDefault="0024123C" w:rsidP="00C660CF">
      <w:pPr>
        <w:spacing w:after="0"/>
        <w:ind w:firstLine="720"/>
        <w:jc w:val="both"/>
        <w:rPr>
          <w:rFonts w:ascii="Times New Roman" w:hAnsi="Times New Roman" w:cs="Times New Roman"/>
          <w:sz w:val="20"/>
          <w:szCs w:val="20"/>
          <w:lang w:val="en-US"/>
        </w:rPr>
      </w:pPr>
      <w:r w:rsidRPr="0024123C">
        <w:rPr>
          <w:rFonts w:ascii="Times New Roman" w:eastAsia="Times New Roman" w:hAnsi="Times New Roman" w:cs="Times New Roman"/>
          <w:sz w:val="20"/>
          <w:szCs w:val="20"/>
          <w:lang w:val="en-US" w:eastAsia="en-IN"/>
        </w:rPr>
        <w:t>A transaction validator that employs a deterministic 3-way matching algorithm utilizing configurable tolerance thresholds is implemented. Parameter settings help improve discrepancy detection and operational flexibility. Subsequent to configuring the validation rules, the system's performance is assessed using standard financial audit metrics to evaluate reconciliation accuracy and data integrity. The all-round framework is computationally efficient, fully auditable, and deployable under mobile-first enterprise conditions</w:t>
      </w:r>
      <w:r w:rsidR="00C660CF" w:rsidRPr="00C660CF">
        <w:rPr>
          <w:rFonts w:ascii="Times New Roman" w:eastAsia="Times New Roman" w:hAnsi="Times New Roman" w:cs="Times New Roman"/>
          <w:sz w:val="20"/>
          <w:szCs w:val="20"/>
          <w:lang w:val="en-US" w:eastAsia="en-IN"/>
        </w:rPr>
        <w:t>.</w:t>
      </w:r>
      <w:r w:rsidRPr="0024123C">
        <w:rPr>
          <w:rFonts w:ascii="Times New Roman" w:hAnsi="Times New Roman" w:cs="Times New Roman"/>
          <w:noProof/>
          <w:sz w:val="20"/>
          <w:szCs w:val="20"/>
          <w:lang w:eastAsia="en-IN"/>
        </w:rPr>
        <w:t xml:space="preserve"> </w:t>
      </w:r>
      <w:r w:rsidRPr="003803A8">
        <w:rPr>
          <w:rFonts w:ascii="Times New Roman" w:hAnsi="Times New Roman" w:cs="Times New Roman"/>
          <w:noProof/>
          <w:sz w:val="20"/>
          <w:szCs w:val="20"/>
          <w:lang w:eastAsia="en-IN"/>
        </w:rPr>
        <w:drawing>
          <wp:inline distT="0" distB="0" distL="0" distR="0" wp14:anchorId="6E4E515C" wp14:editId="79EA922A">
            <wp:extent cx="2712462" cy="2358662"/>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2712462" cy="2358662"/>
                    </a:xfrm>
                    <a:prstGeom prst="rect">
                      <a:avLst/>
                    </a:prstGeom>
                    <a:noFill/>
                    <a:ln>
                      <a:noFill/>
                    </a:ln>
                  </pic:spPr>
                </pic:pic>
              </a:graphicData>
            </a:graphic>
          </wp:inline>
        </w:drawing>
      </w:r>
    </w:p>
    <w:p w14:paraId="07209E47" w14:textId="67DE8625" w:rsidR="00FF2420" w:rsidRDefault="00D17E0B" w:rsidP="002E5AE5">
      <w:pPr>
        <w:spacing w:after="120"/>
        <w:ind w:firstLine="720"/>
        <w:jc w:val="both"/>
        <w:rPr>
          <w:rFonts w:ascii="Times New Roman" w:hAnsi="Times New Roman" w:cs="Times New Roman"/>
          <w:sz w:val="20"/>
          <w:szCs w:val="20"/>
          <w:lang w:val="en-US"/>
        </w:rPr>
      </w:pPr>
      <w:r>
        <w:rPr>
          <w:rFonts w:ascii="Times New Roman" w:hAnsi="Times New Roman" w:cs="Times New Roman"/>
          <w:sz w:val="20"/>
          <w:szCs w:val="20"/>
          <w:lang w:val="en-US"/>
        </w:rPr>
        <w:t>Figure</w:t>
      </w:r>
      <w:r w:rsidR="002E5AE5">
        <w:rPr>
          <w:rFonts w:ascii="Times New Roman" w:hAnsi="Times New Roman" w:cs="Times New Roman"/>
          <w:sz w:val="20"/>
          <w:szCs w:val="20"/>
          <w:lang w:val="en-US"/>
        </w:rPr>
        <w:t xml:space="preserve"> </w:t>
      </w:r>
      <w:r w:rsidR="0024123C">
        <w:rPr>
          <w:rFonts w:ascii="Times New Roman" w:hAnsi="Times New Roman" w:cs="Times New Roman"/>
          <w:sz w:val="20"/>
          <w:szCs w:val="20"/>
          <w:lang w:val="en-US"/>
        </w:rPr>
        <w:t>1</w:t>
      </w:r>
      <w:r>
        <w:rPr>
          <w:rFonts w:ascii="Times New Roman" w:hAnsi="Times New Roman" w:cs="Times New Roman"/>
          <w:sz w:val="20"/>
          <w:szCs w:val="20"/>
          <w:lang w:val="en-US"/>
        </w:rPr>
        <w:t>: Proposed Architecture Model</w:t>
      </w:r>
    </w:p>
    <w:p w14:paraId="44087848" w14:textId="29338C0F" w:rsidR="00BD6FD5" w:rsidRPr="00BD6FD5" w:rsidRDefault="00BD6FD5" w:rsidP="00BD6FD5">
      <w:pPr>
        <w:spacing w:after="120"/>
        <w:ind w:firstLine="720"/>
        <w:jc w:val="both"/>
        <w:rPr>
          <w:rFonts w:ascii="Times New Roman" w:hAnsi="Times New Roman" w:cs="Times New Roman"/>
          <w:sz w:val="20"/>
          <w:szCs w:val="20"/>
          <w:lang w:val="en-US"/>
        </w:rPr>
      </w:pPr>
      <w:r w:rsidRPr="00BD6FD5">
        <w:rPr>
          <w:rFonts w:ascii="Times New Roman" w:hAnsi="Times New Roman" w:cs="Times New Roman"/>
          <w:sz w:val="20"/>
          <w:szCs w:val="20"/>
          <w:lang w:val="en-US"/>
        </w:rPr>
        <w:t xml:space="preserve">The anticipated design begins with the digital input documents of the procurement lifecycle, specifically Purchase Orders, Goods Receipt Notes, and Invoices. Data preprocessing techniques are adopted to validate schemas, enforce data types, and suppress formatting errors. To concentrate the analysis on the area of interest, the critical transactional values (Quantity, Unit Price, Total) were extracted. The Deterministic 3-Way Matching method was </w:t>
      </w:r>
      <w:r w:rsidRPr="00BD6FD5">
        <w:rPr>
          <w:rFonts w:ascii="Times New Roman" w:hAnsi="Times New Roman" w:cs="Times New Roman"/>
          <w:sz w:val="20"/>
          <w:szCs w:val="20"/>
          <w:lang w:val="en-US"/>
        </w:rPr>
        <w:t>used to evaluate the consistency of the extracted data. Discrepancy-specific patterns present in the transaction flow are captured through these validation rules. The parameters that were extracted comprise a single validation context. It is done to facilitate uniform comparison which allows stable reconciliation. The Validation Engine takes the normalized data objects as its input. A matching algorithm that is tolerance-optimized establishes a precise threshold for validating transactions. The result determines whether the invoice is compliant (Matched) or discrepant (Mismatch).</w:t>
      </w:r>
    </w:p>
    <w:p w14:paraId="7864B5BF" w14:textId="13FB4284" w:rsidR="00B40568" w:rsidRDefault="00BD6FD5" w:rsidP="00BD6FD5">
      <w:pPr>
        <w:spacing w:after="120"/>
        <w:ind w:firstLine="720"/>
        <w:jc w:val="both"/>
        <w:rPr>
          <w:rFonts w:ascii="Times New Roman" w:hAnsi="Times New Roman" w:cs="Times New Roman"/>
          <w:sz w:val="20"/>
          <w:szCs w:val="20"/>
          <w:lang w:val="en-US"/>
        </w:rPr>
      </w:pPr>
      <w:r w:rsidRPr="00BD6FD5">
        <w:rPr>
          <w:rFonts w:ascii="Times New Roman" w:hAnsi="Times New Roman" w:cs="Times New Roman"/>
          <w:sz w:val="20"/>
          <w:szCs w:val="20"/>
          <w:lang w:val="en-US"/>
        </w:rPr>
        <w:t>A structured financial dataset has been used for the study that consists of procurement transaction records. The dataset contains digital records (JSON/SQL) of financial documents captured in a simulated ERP environment; all records are labeled with expected outcomes. The study used transaction scenarios from the Procurement, Warehousing, and Finance domains including compliant and non-compliant samples. The classification of various discrepancies is clear-cut with a lot of variety in quantity variances, price differences, and tax calculations. The different variations help one evaluate the robustness of logic-based feature extraction. The records are standardized to a single schema format so that the inputs are uniform. Floating-point variations are reduced by decimal normalization. The dataset is labeled, which enables testing in a supervised manner. The data set is sufficient for validation and stress testing. This material set guarantees a reliable assessment of the proposed financial reconciliation framework.</w:t>
      </w:r>
    </w:p>
    <w:p w14:paraId="4A9D4670" w14:textId="77777777" w:rsidR="00BF7A21" w:rsidRDefault="00BF7A21" w:rsidP="002E5AE5">
      <w:pPr>
        <w:spacing w:after="120"/>
        <w:ind w:firstLine="720"/>
        <w:jc w:val="both"/>
        <w:rPr>
          <w:rFonts w:ascii="Times New Roman" w:hAnsi="Times New Roman" w:cs="Times New Roman"/>
          <w:sz w:val="20"/>
          <w:szCs w:val="20"/>
          <w:lang w:val="en-US"/>
        </w:rPr>
      </w:pPr>
      <w:r>
        <w:rPr>
          <w:rFonts w:ascii="Times New Roman" w:hAnsi="Times New Roman" w:cs="Times New Roman"/>
          <w:sz w:val="20"/>
          <w:szCs w:val="20"/>
          <w:lang w:val="en-US"/>
        </w:rPr>
        <w:t>V. EXPERIMENTAL SETUP</w:t>
      </w:r>
    </w:p>
    <w:p w14:paraId="235D7E29" w14:textId="543FE19B" w:rsidR="00BD6FD5" w:rsidRPr="00BD6FD5" w:rsidRDefault="00BD6FD5" w:rsidP="00BD6FD5">
      <w:pPr>
        <w:spacing w:after="0"/>
        <w:jc w:val="both"/>
        <w:rPr>
          <w:rFonts w:ascii="Times New Roman" w:hAnsi="Times New Roman" w:cs="Times New Roman"/>
          <w:sz w:val="20"/>
          <w:szCs w:val="20"/>
          <w:lang w:val="en-US"/>
        </w:rPr>
      </w:pPr>
      <w:r w:rsidRPr="00BD6FD5">
        <w:rPr>
          <w:rFonts w:ascii="Times New Roman" w:hAnsi="Times New Roman" w:cs="Times New Roman"/>
          <w:sz w:val="20"/>
          <w:szCs w:val="20"/>
          <w:lang w:val="en-US"/>
        </w:rPr>
        <w:t>A. Data Generation and Schema Design</w:t>
      </w:r>
    </w:p>
    <w:p w14:paraId="54BDB260" w14:textId="77777777" w:rsidR="00BD6FD5" w:rsidRPr="00BD6FD5" w:rsidRDefault="00BD6FD5" w:rsidP="00BD6FD5">
      <w:pPr>
        <w:spacing w:after="0"/>
        <w:ind w:firstLine="720"/>
        <w:jc w:val="both"/>
        <w:rPr>
          <w:rFonts w:ascii="Times New Roman" w:hAnsi="Times New Roman" w:cs="Times New Roman"/>
          <w:sz w:val="20"/>
          <w:szCs w:val="20"/>
          <w:lang w:val="en-US"/>
        </w:rPr>
      </w:pPr>
      <w:r w:rsidRPr="00BD6FD5">
        <w:rPr>
          <w:rFonts w:ascii="Times New Roman" w:hAnsi="Times New Roman" w:cs="Times New Roman"/>
          <w:sz w:val="20"/>
          <w:szCs w:val="20"/>
          <w:lang w:val="en-US"/>
        </w:rPr>
        <w:t>The experimental evaluation utilizes a synthetically generated financial dataset simulating real-world enterprise transactions involving Purchase Orders, Goods Receipt Notes, and Vendor Invoices. The compliant (matched) and discrepant (mismatched) samples for various scenarios are present in the dataset. Every record is parsed to a strict JSON schema and normalized in a uniform way (e.g., standardizing date formats and decimal precision). The test cases will be created from the dataset for system integration testing and unbiased validation logic evaluation.</w:t>
      </w:r>
    </w:p>
    <w:p w14:paraId="0C70F1A8" w14:textId="77777777" w:rsidR="00BD6FD5" w:rsidRPr="00BD6FD5" w:rsidRDefault="00BD6FD5" w:rsidP="00BD6FD5">
      <w:pPr>
        <w:spacing w:after="0"/>
        <w:ind w:firstLine="720"/>
        <w:jc w:val="both"/>
        <w:rPr>
          <w:rFonts w:ascii="Times New Roman" w:hAnsi="Times New Roman" w:cs="Times New Roman"/>
          <w:sz w:val="20"/>
          <w:szCs w:val="20"/>
          <w:lang w:val="en-US"/>
        </w:rPr>
      </w:pPr>
    </w:p>
    <w:p w14:paraId="63F37945" w14:textId="77777777" w:rsidR="00BD6FD5" w:rsidRPr="00BD6FD5" w:rsidRDefault="00BD6FD5" w:rsidP="00BD6FD5">
      <w:pPr>
        <w:spacing w:after="0"/>
        <w:jc w:val="both"/>
        <w:rPr>
          <w:rFonts w:ascii="Times New Roman" w:hAnsi="Times New Roman" w:cs="Times New Roman"/>
          <w:sz w:val="20"/>
          <w:szCs w:val="20"/>
          <w:lang w:val="en-US"/>
        </w:rPr>
      </w:pPr>
      <w:r w:rsidRPr="00BD6FD5">
        <w:rPr>
          <w:rFonts w:ascii="Times New Roman" w:hAnsi="Times New Roman" w:cs="Times New Roman"/>
          <w:sz w:val="20"/>
          <w:szCs w:val="20"/>
          <w:lang w:val="en-US"/>
        </w:rPr>
        <w:t>B. Attribute Extraction and Validation Logic</w:t>
      </w:r>
    </w:p>
    <w:p w14:paraId="0E803199" w14:textId="77777777" w:rsidR="00BD6FD5" w:rsidRPr="00BD6FD5" w:rsidRDefault="00BD6FD5" w:rsidP="00BD6FD5">
      <w:pPr>
        <w:spacing w:after="0"/>
        <w:ind w:firstLine="720"/>
        <w:jc w:val="both"/>
        <w:rPr>
          <w:rFonts w:ascii="Times New Roman" w:hAnsi="Times New Roman" w:cs="Times New Roman"/>
          <w:sz w:val="20"/>
          <w:szCs w:val="20"/>
          <w:lang w:val="en-US"/>
        </w:rPr>
      </w:pPr>
      <w:r w:rsidRPr="00BD6FD5">
        <w:rPr>
          <w:rFonts w:ascii="Times New Roman" w:hAnsi="Times New Roman" w:cs="Times New Roman"/>
          <w:sz w:val="20"/>
          <w:szCs w:val="20"/>
          <w:lang w:val="en-US"/>
        </w:rPr>
        <w:t xml:space="preserve">Relational Database Queries are used for the preprocessed transactional attribute extraction. The most important financial descriptors like </w:t>
      </w:r>
      <w:proofErr w:type="gramStart"/>
      <w:r w:rsidRPr="00BD6FD5">
        <w:rPr>
          <w:rFonts w:ascii="Times New Roman" w:hAnsi="Times New Roman" w:cs="Times New Roman"/>
          <w:sz w:val="20"/>
          <w:szCs w:val="20"/>
          <w:lang w:val="en-US"/>
        </w:rPr>
        <w:t>Line Item</w:t>
      </w:r>
      <w:proofErr w:type="gramEnd"/>
      <w:r w:rsidRPr="00BD6FD5">
        <w:rPr>
          <w:rFonts w:ascii="Times New Roman" w:hAnsi="Times New Roman" w:cs="Times New Roman"/>
          <w:sz w:val="20"/>
          <w:szCs w:val="20"/>
          <w:lang w:val="en-US"/>
        </w:rPr>
        <w:t xml:space="preserve"> Quantity, Unit Price, Tax Amount, and Total Value were calculated to capture transaction-specific discrepancies. The attributes extracted are put together into a validation context object. The Deterministic 3-Way Matching Engine with configurable tolerance thresholds receives this object as input. This engine will classify the transaction into multiple statuses (Matched, Mismatch, or Pending Review).</w:t>
      </w:r>
    </w:p>
    <w:p w14:paraId="66FB72C7" w14:textId="77777777" w:rsidR="00BD6FD5" w:rsidRPr="00BD6FD5" w:rsidRDefault="00BD6FD5" w:rsidP="00BD6FD5">
      <w:pPr>
        <w:spacing w:after="0"/>
        <w:ind w:firstLine="720"/>
        <w:jc w:val="both"/>
        <w:rPr>
          <w:rFonts w:ascii="Times New Roman" w:hAnsi="Times New Roman" w:cs="Times New Roman"/>
          <w:sz w:val="20"/>
          <w:szCs w:val="20"/>
          <w:lang w:val="en-US"/>
        </w:rPr>
      </w:pPr>
    </w:p>
    <w:p w14:paraId="576F1EF9" w14:textId="77777777" w:rsidR="00BD6FD5" w:rsidRPr="00BD6FD5" w:rsidRDefault="00BD6FD5" w:rsidP="00BD6FD5">
      <w:pPr>
        <w:spacing w:after="0"/>
        <w:jc w:val="both"/>
        <w:rPr>
          <w:rFonts w:ascii="Times New Roman" w:hAnsi="Times New Roman" w:cs="Times New Roman"/>
          <w:sz w:val="20"/>
          <w:szCs w:val="20"/>
          <w:lang w:val="en-US"/>
        </w:rPr>
      </w:pPr>
      <w:r w:rsidRPr="00BD6FD5">
        <w:rPr>
          <w:rFonts w:ascii="Times New Roman" w:hAnsi="Times New Roman" w:cs="Times New Roman"/>
          <w:sz w:val="20"/>
          <w:szCs w:val="20"/>
          <w:lang w:val="en-US"/>
        </w:rPr>
        <w:lastRenderedPageBreak/>
        <w:t>C. Implementation and Test Environment</w:t>
      </w:r>
    </w:p>
    <w:p w14:paraId="5D0418C3" w14:textId="77777777" w:rsidR="00BD6FD5" w:rsidRPr="00BD6FD5" w:rsidRDefault="00BD6FD5" w:rsidP="00BD6FD5">
      <w:pPr>
        <w:spacing w:after="0"/>
        <w:ind w:firstLine="720"/>
        <w:jc w:val="both"/>
        <w:rPr>
          <w:rFonts w:ascii="Times New Roman" w:hAnsi="Times New Roman" w:cs="Times New Roman"/>
          <w:sz w:val="20"/>
          <w:szCs w:val="20"/>
          <w:lang w:val="en-US"/>
        </w:rPr>
      </w:pPr>
      <w:r w:rsidRPr="00BD6FD5">
        <w:rPr>
          <w:rFonts w:ascii="Times New Roman" w:hAnsi="Times New Roman" w:cs="Times New Roman"/>
          <w:sz w:val="20"/>
          <w:szCs w:val="20"/>
          <w:lang w:val="en-US"/>
        </w:rPr>
        <w:t>Experiments are performed in a controlled development environment on a standard personal computer to ensure reproducibility. The execution is done in Kotlin (Android) and Node.js (Backend) with industry-standard PostgreSQL libraries. All of the data ingestion, extraction of financial attributes, and validation logic are performed in real-time to ensure consistency across transaction lifecycles. The Matching Algorithm is uniformly configured and unit-tested for all user roles (Vendor, Store, Finance). This implementation environment guarantees that our approach can be deployed securely, and results can be audited and verified consistently.</w:t>
      </w:r>
    </w:p>
    <w:p w14:paraId="0136D6AC" w14:textId="77777777" w:rsidR="00BD6FD5" w:rsidRPr="00BD6FD5" w:rsidRDefault="00BD6FD5" w:rsidP="00BD6FD5">
      <w:pPr>
        <w:spacing w:after="0"/>
        <w:ind w:firstLine="720"/>
        <w:jc w:val="both"/>
        <w:rPr>
          <w:rFonts w:ascii="Times New Roman" w:hAnsi="Times New Roman" w:cs="Times New Roman"/>
          <w:sz w:val="20"/>
          <w:szCs w:val="20"/>
          <w:lang w:val="en-US"/>
        </w:rPr>
      </w:pPr>
    </w:p>
    <w:p w14:paraId="2FD63231" w14:textId="77777777" w:rsidR="00BD6FD5" w:rsidRPr="00BD6FD5" w:rsidRDefault="00BD6FD5" w:rsidP="00BD6FD5">
      <w:pPr>
        <w:spacing w:after="0"/>
        <w:jc w:val="both"/>
        <w:rPr>
          <w:rFonts w:ascii="Times New Roman" w:hAnsi="Times New Roman" w:cs="Times New Roman"/>
          <w:sz w:val="20"/>
          <w:szCs w:val="20"/>
          <w:lang w:val="en-US"/>
        </w:rPr>
      </w:pPr>
      <w:r w:rsidRPr="00BD6FD5">
        <w:rPr>
          <w:rFonts w:ascii="Times New Roman" w:hAnsi="Times New Roman" w:cs="Times New Roman"/>
          <w:sz w:val="20"/>
          <w:szCs w:val="20"/>
          <w:lang w:val="en-US"/>
        </w:rPr>
        <w:t>D. System Verification and Audit</w:t>
      </w:r>
    </w:p>
    <w:p w14:paraId="617CFDCB" w14:textId="47505400" w:rsidR="00C660CF" w:rsidRDefault="00BD6FD5" w:rsidP="00BD6FD5">
      <w:pPr>
        <w:spacing w:after="0"/>
        <w:ind w:firstLine="720"/>
        <w:jc w:val="both"/>
        <w:rPr>
          <w:rFonts w:ascii="Times New Roman" w:hAnsi="Times New Roman" w:cs="Times New Roman"/>
          <w:sz w:val="20"/>
          <w:szCs w:val="20"/>
          <w:lang w:val="en-US"/>
        </w:rPr>
      </w:pPr>
      <w:r w:rsidRPr="00BD6FD5">
        <w:rPr>
          <w:rFonts w:ascii="Times New Roman" w:hAnsi="Times New Roman" w:cs="Times New Roman"/>
          <w:sz w:val="20"/>
          <w:szCs w:val="20"/>
          <w:lang w:val="en-US"/>
        </w:rPr>
        <w:t>The effectiveness of the implemented system is analyzed based on standard audit metrics and reconciliation accuracy. Accuracy achieved for each transaction type is also analyzed for consistency in performance for Quantity Variances, Price Discrepancies, and Partial Deliveries. The experimental setup demonstrates data integrity, role-based security, and computational efficiency of the proposed method, indicating its suitability for enterprise financial applications.</w:t>
      </w:r>
    </w:p>
    <w:p w14:paraId="0916720B" w14:textId="77777777" w:rsidR="00BD6FD5" w:rsidRDefault="00BD6FD5" w:rsidP="008D550A">
      <w:pPr>
        <w:spacing w:after="120"/>
        <w:ind w:firstLine="284"/>
        <w:jc w:val="both"/>
        <w:rPr>
          <w:rFonts w:ascii="Times New Roman" w:hAnsi="Times New Roman" w:cs="Times New Roman"/>
          <w:sz w:val="20"/>
          <w:szCs w:val="20"/>
          <w:lang w:val="en-US"/>
        </w:rPr>
      </w:pPr>
    </w:p>
    <w:p w14:paraId="7FE7FBBE" w14:textId="7A5E274B" w:rsidR="00BF7A21" w:rsidRDefault="00BF7A21" w:rsidP="008D550A">
      <w:pPr>
        <w:spacing w:after="120"/>
        <w:ind w:firstLine="284"/>
        <w:jc w:val="both"/>
        <w:rPr>
          <w:rFonts w:ascii="Times New Roman" w:hAnsi="Times New Roman" w:cs="Times New Roman"/>
          <w:sz w:val="20"/>
          <w:szCs w:val="20"/>
          <w:lang w:val="en-US"/>
        </w:rPr>
      </w:pPr>
      <w:r>
        <w:rPr>
          <w:rFonts w:ascii="Times New Roman" w:hAnsi="Times New Roman" w:cs="Times New Roman"/>
          <w:sz w:val="20"/>
          <w:szCs w:val="20"/>
          <w:lang w:val="en-US"/>
        </w:rPr>
        <w:t>VI. RESULTS &amp; PERFORMANCE ANALYSIS</w:t>
      </w:r>
    </w:p>
    <w:p w14:paraId="01B1A2C3" w14:textId="426FB149" w:rsidR="000C7E5B" w:rsidRPr="000C7E5B" w:rsidRDefault="000C7E5B" w:rsidP="002E5AE5">
      <w:pPr>
        <w:spacing w:after="120"/>
        <w:jc w:val="both"/>
        <w:rPr>
          <w:rFonts w:ascii="Times New Roman" w:hAnsi="Times New Roman" w:cs="Times New Roman"/>
          <w:sz w:val="20"/>
          <w:szCs w:val="20"/>
          <w:lang w:val="en-US"/>
        </w:rPr>
      </w:pPr>
      <w:r w:rsidRPr="000C7E5B">
        <w:rPr>
          <w:rFonts w:ascii="Times New Roman" w:hAnsi="Times New Roman" w:cs="Times New Roman"/>
          <w:sz w:val="20"/>
          <w:szCs w:val="20"/>
          <w:lang w:val="en-US"/>
        </w:rPr>
        <w:t>A. Ove</w:t>
      </w:r>
      <w:r>
        <w:rPr>
          <w:rFonts w:ascii="Times New Roman" w:hAnsi="Times New Roman" w:cs="Times New Roman"/>
          <w:sz w:val="20"/>
          <w:szCs w:val="20"/>
          <w:lang w:val="en-US"/>
        </w:rPr>
        <w:t>rall</w:t>
      </w:r>
      <w:r w:rsidR="00BD6FD5">
        <w:rPr>
          <w:rFonts w:ascii="Times New Roman" w:hAnsi="Times New Roman" w:cs="Times New Roman"/>
          <w:sz w:val="20"/>
          <w:szCs w:val="20"/>
          <w:lang w:val="en-US"/>
        </w:rPr>
        <w:t xml:space="preserve"> Validation</w:t>
      </w:r>
      <w:r>
        <w:rPr>
          <w:rFonts w:ascii="Times New Roman" w:hAnsi="Times New Roman" w:cs="Times New Roman"/>
          <w:sz w:val="20"/>
          <w:szCs w:val="20"/>
          <w:lang w:val="en-US"/>
        </w:rPr>
        <w:t xml:space="preserve"> Performance</w:t>
      </w:r>
    </w:p>
    <w:p w14:paraId="16BDB456" w14:textId="524C298A" w:rsidR="000C7E5B" w:rsidRDefault="00BD6FD5" w:rsidP="002E5AE5">
      <w:pPr>
        <w:spacing w:after="120"/>
        <w:ind w:firstLine="720"/>
        <w:jc w:val="both"/>
        <w:rPr>
          <w:rFonts w:ascii="Times New Roman" w:hAnsi="Times New Roman" w:cs="Times New Roman"/>
          <w:sz w:val="20"/>
          <w:szCs w:val="20"/>
          <w:lang w:val="en-US"/>
        </w:rPr>
      </w:pPr>
      <w:r w:rsidRPr="00BD6FD5">
        <w:rPr>
          <w:rFonts w:ascii="Times New Roman" w:hAnsi="Times New Roman" w:cs="Times New Roman"/>
          <w:sz w:val="20"/>
          <w:szCs w:val="20"/>
          <w:lang w:val="en-US"/>
        </w:rPr>
        <w:t>The chapter evaluates the performance of the existing manual/OCR-based verification process against our proposed Automated 3-Way Matching Algorithm. The performance is evaluated based on Match Rate Accuracy, Processing Time, Error Detection Rate, and Audit Compliance. The outcome shows that the proposed solution outclasses the existing manual process across all metrics in terms of financial reliability and operational efficiency.</w:t>
      </w:r>
    </w:p>
    <w:tbl>
      <w:tblPr>
        <w:tblW w:w="4120" w:type="dxa"/>
        <w:tblLook w:val="04A0" w:firstRow="1" w:lastRow="0" w:firstColumn="1" w:lastColumn="0" w:noHBand="0" w:noVBand="1"/>
      </w:tblPr>
      <w:tblGrid>
        <w:gridCol w:w="893"/>
        <w:gridCol w:w="789"/>
        <w:gridCol w:w="1025"/>
        <w:gridCol w:w="784"/>
        <w:gridCol w:w="932"/>
      </w:tblGrid>
      <w:tr w:rsidR="00F21A4A" w:rsidRPr="00121E44" w14:paraId="6070DFFC" w14:textId="77777777" w:rsidTr="00F21A4A">
        <w:trPr>
          <w:trHeight w:val="185"/>
        </w:trPr>
        <w:tc>
          <w:tcPr>
            <w:tcW w:w="841" w:type="dxa"/>
            <w:tcBorders>
              <w:top w:val="single" w:sz="4" w:space="0" w:color="auto"/>
              <w:left w:val="single" w:sz="4" w:space="0" w:color="auto"/>
              <w:bottom w:val="single" w:sz="4" w:space="0" w:color="auto"/>
              <w:right w:val="single" w:sz="4" w:space="0" w:color="auto"/>
            </w:tcBorders>
            <w:noWrap/>
            <w:vAlign w:val="center"/>
            <w:hideMark/>
          </w:tcPr>
          <w:p w14:paraId="06BC0224" w14:textId="77777777" w:rsidR="00F21A4A" w:rsidRPr="00121E44" w:rsidRDefault="00F21A4A" w:rsidP="000F0E65">
            <w:pPr>
              <w:spacing w:after="0" w:line="240" w:lineRule="auto"/>
              <w:rPr>
                <w:rFonts w:ascii="Times New Roman" w:eastAsia="Times New Roman" w:hAnsi="Times New Roman" w:cs="Times New Roman"/>
                <w:b/>
                <w:bCs/>
                <w:color w:val="000000"/>
                <w:sz w:val="14"/>
                <w:szCs w:val="14"/>
                <w:lang w:eastAsia="en-IN"/>
              </w:rPr>
            </w:pPr>
            <w:r w:rsidRPr="00121E44">
              <w:rPr>
                <w:rFonts w:ascii="Times New Roman" w:eastAsia="Times New Roman" w:hAnsi="Times New Roman" w:cs="Times New Roman"/>
                <w:b/>
                <w:bCs/>
                <w:color w:val="000000"/>
                <w:sz w:val="14"/>
                <w:szCs w:val="14"/>
                <w:lang w:eastAsia="en-IN"/>
              </w:rPr>
              <w:t>Algorithm</w:t>
            </w:r>
          </w:p>
        </w:tc>
        <w:tc>
          <w:tcPr>
            <w:tcW w:w="789" w:type="dxa"/>
            <w:tcBorders>
              <w:top w:val="single" w:sz="4" w:space="0" w:color="auto"/>
              <w:left w:val="nil"/>
              <w:bottom w:val="single" w:sz="4" w:space="0" w:color="auto"/>
              <w:right w:val="single" w:sz="4" w:space="0" w:color="auto"/>
            </w:tcBorders>
            <w:noWrap/>
            <w:vAlign w:val="center"/>
            <w:hideMark/>
          </w:tcPr>
          <w:p w14:paraId="75AAE0B6" w14:textId="77777777" w:rsidR="00F21A4A" w:rsidRPr="00121E44" w:rsidRDefault="00F21A4A" w:rsidP="000F0E65">
            <w:pPr>
              <w:spacing w:after="0" w:line="240" w:lineRule="auto"/>
              <w:rPr>
                <w:rFonts w:ascii="Times New Roman" w:eastAsia="Times New Roman" w:hAnsi="Times New Roman" w:cs="Times New Roman"/>
                <w:b/>
                <w:bCs/>
                <w:color w:val="000000"/>
                <w:sz w:val="14"/>
                <w:szCs w:val="14"/>
                <w:lang w:eastAsia="en-IN"/>
              </w:rPr>
            </w:pPr>
            <w:r w:rsidRPr="00121E44">
              <w:rPr>
                <w:rFonts w:ascii="Times New Roman" w:eastAsia="Times New Roman" w:hAnsi="Times New Roman" w:cs="Times New Roman"/>
                <w:b/>
                <w:bCs/>
                <w:color w:val="000000"/>
                <w:sz w:val="14"/>
                <w:szCs w:val="14"/>
                <w:lang w:eastAsia="en-IN"/>
              </w:rPr>
              <w:t>Accuracy (%)</w:t>
            </w:r>
          </w:p>
        </w:tc>
        <w:tc>
          <w:tcPr>
            <w:tcW w:w="928" w:type="dxa"/>
            <w:tcBorders>
              <w:top w:val="single" w:sz="4" w:space="0" w:color="auto"/>
              <w:left w:val="nil"/>
              <w:bottom w:val="single" w:sz="4" w:space="0" w:color="auto"/>
              <w:right w:val="single" w:sz="4" w:space="0" w:color="auto"/>
            </w:tcBorders>
            <w:noWrap/>
            <w:vAlign w:val="center"/>
            <w:hideMark/>
          </w:tcPr>
          <w:p w14:paraId="377BAAD1" w14:textId="0E33E51E" w:rsidR="00F21A4A" w:rsidRPr="00121E44" w:rsidRDefault="00F21A4A" w:rsidP="000F0E65">
            <w:pPr>
              <w:spacing w:after="0" w:line="240" w:lineRule="auto"/>
              <w:rPr>
                <w:rFonts w:ascii="Times New Roman" w:eastAsia="Times New Roman" w:hAnsi="Times New Roman" w:cs="Times New Roman"/>
                <w:b/>
                <w:bCs/>
                <w:color w:val="000000"/>
                <w:sz w:val="14"/>
                <w:szCs w:val="14"/>
                <w:lang w:eastAsia="en-IN"/>
              </w:rPr>
            </w:pPr>
            <w:r w:rsidRPr="00F21A4A">
              <w:rPr>
                <w:rFonts w:ascii="Times New Roman" w:eastAsia="Times New Roman" w:hAnsi="Times New Roman" w:cs="Times New Roman"/>
                <w:b/>
                <w:bCs/>
                <w:color w:val="000000"/>
                <w:sz w:val="14"/>
                <w:szCs w:val="14"/>
                <w:lang w:eastAsia="en-IN"/>
              </w:rPr>
              <w:t>Processing Time (</w:t>
            </w:r>
            <w:proofErr w:type="spellStart"/>
            <w:r w:rsidRPr="00F21A4A">
              <w:rPr>
                <w:rFonts w:ascii="Times New Roman" w:eastAsia="Times New Roman" w:hAnsi="Times New Roman" w:cs="Times New Roman"/>
                <w:b/>
                <w:bCs/>
                <w:color w:val="000000"/>
                <w:sz w:val="14"/>
                <w:szCs w:val="14"/>
                <w:lang w:eastAsia="en-IN"/>
              </w:rPr>
              <w:t>Avg</w:t>
            </w:r>
            <w:proofErr w:type="spellEnd"/>
            <w:r w:rsidRPr="00F21A4A">
              <w:rPr>
                <w:rFonts w:ascii="Times New Roman" w:eastAsia="Times New Roman" w:hAnsi="Times New Roman" w:cs="Times New Roman"/>
                <w:b/>
                <w:bCs/>
                <w:color w:val="000000"/>
                <w:sz w:val="14"/>
                <w:szCs w:val="14"/>
                <w:lang w:eastAsia="en-IN"/>
              </w:rPr>
              <w:t>/Invoice)</w:t>
            </w:r>
          </w:p>
        </w:tc>
        <w:tc>
          <w:tcPr>
            <w:tcW w:w="716" w:type="dxa"/>
            <w:tcBorders>
              <w:top w:val="single" w:sz="4" w:space="0" w:color="auto"/>
              <w:left w:val="nil"/>
              <w:bottom w:val="single" w:sz="4" w:space="0" w:color="auto"/>
              <w:right w:val="single" w:sz="4" w:space="0" w:color="auto"/>
            </w:tcBorders>
            <w:noWrap/>
            <w:vAlign w:val="center"/>
            <w:hideMark/>
          </w:tcPr>
          <w:p w14:paraId="1E54E1C7" w14:textId="3CBBDA99" w:rsidR="00F21A4A" w:rsidRPr="00121E44" w:rsidRDefault="00F21A4A" w:rsidP="000F0E65">
            <w:pPr>
              <w:spacing w:after="0" w:line="240" w:lineRule="auto"/>
              <w:rPr>
                <w:rFonts w:ascii="Times New Roman" w:eastAsia="Times New Roman" w:hAnsi="Times New Roman" w:cs="Times New Roman"/>
                <w:b/>
                <w:bCs/>
                <w:color w:val="000000"/>
                <w:sz w:val="14"/>
                <w:szCs w:val="14"/>
                <w:lang w:eastAsia="en-IN"/>
              </w:rPr>
            </w:pPr>
            <w:r w:rsidRPr="00F21A4A">
              <w:rPr>
                <w:rFonts w:ascii="Times New Roman" w:eastAsia="Times New Roman" w:hAnsi="Times New Roman" w:cs="Times New Roman"/>
                <w:b/>
                <w:bCs/>
                <w:color w:val="000000"/>
                <w:sz w:val="14"/>
                <w:szCs w:val="14"/>
                <w:lang w:eastAsia="en-IN"/>
              </w:rPr>
              <w:t>Error Detection Rate (%)</w:t>
            </w:r>
          </w:p>
        </w:tc>
        <w:tc>
          <w:tcPr>
            <w:tcW w:w="846" w:type="dxa"/>
            <w:tcBorders>
              <w:top w:val="single" w:sz="4" w:space="0" w:color="auto"/>
              <w:left w:val="nil"/>
              <w:bottom w:val="single" w:sz="4" w:space="0" w:color="auto"/>
              <w:right w:val="single" w:sz="4" w:space="0" w:color="auto"/>
            </w:tcBorders>
            <w:noWrap/>
            <w:vAlign w:val="center"/>
            <w:hideMark/>
          </w:tcPr>
          <w:p w14:paraId="39665E91" w14:textId="2DD82E4B" w:rsidR="00F21A4A" w:rsidRPr="00121E44" w:rsidRDefault="00F21A4A" w:rsidP="000F0E65">
            <w:pPr>
              <w:spacing w:after="0" w:line="240" w:lineRule="auto"/>
              <w:rPr>
                <w:rFonts w:ascii="Times New Roman" w:eastAsia="Times New Roman" w:hAnsi="Times New Roman" w:cs="Times New Roman"/>
                <w:b/>
                <w:bCs/>
                <w:color w:val="000000"/>
                <w:sz w:val="14"/>
                <w:szCs w:val="14"/>
                <w:lang w:eastAsia="en-IN"/>
              </w:rPr>
            </w:pPr>
            <w:r w:rsidRPr="00F21A4A">
              <w:rPr>
                <w:rFonts w:ascii="Times New Roman" w:eastAsia="Times New Roman" w:hAnsi="Times New Roman" w:cs="Times New Roman"/>
                <w:b/>
                <w:bCs/>
                <w:color w:val="000000"/>
                <w:sz w:val="14"/>
                <w:szCs w:val="14"/>
                <w:lang w:eastAsia="en-IN"/>
              </w:rPr>
              <w:t>Compliance Score (0-1)</w:t>
            </w:r>
          </w:p>
        </w:tc>
      </w:tr>
      <w:tr w:rsidR="00F21A4A" w:rsidRPr="00121E44" w14:paraId="2504F557" w14:textId="77777777" w:rsidTr="00F21A4A">
        <w:trPr>
          <w:trHeight w:val="185"/>
        </w:trPr>
        <w:tc>
          <w:tcPr>
            <w:tcW w:w="841" w:type="dxa"/>
            <w:tcBorders>
              <w:top w:val="nil"/>
              <w:left w:val="single" w:sz="4" w:space="0" w:color="auto"/>
              <w:bottom w:val="single" w:sz="4" w:space="0" w:color="auto"/>
              <w:right w:val="single" w:sz="4" w:space="0" w:color="auto"/>
            </w:tcBorders>
            <w:noWrap/>
            <w:vAlign w:val="center"/>
            <w:hideMark/>
          </w:tcPr>
          <w:p w14:paraId="654DACAC" w14:textId="0A551FFB" w:rsidR="00F21A4A" w:rsidRPr="00121E44" w:rsidRDefault="00F21A4A" w:rsidP="000F0E65">
            <w:pPr>
              <w:spacing w:after="0" w:line="240" w:lineRule="auto"/>
              <w:rPr>
                <w:rFonts w:ascii="Times New Roman" w:eastAsia="Times New Roman" w:hAnsi="Times New Roman" w:cs="Times New Roman"/>
                <w:color w:val="000000"/>
                <w:sz w:val="14"/>
                <w:szCs w:val="14"/>
                <w:lang w:eastAsia="en-IN"/>
              </w:rPr>
            </w:pPr>
            <w:r w:rsidRPr="00F21A4A">
              <w:rPr>
                <w:rFonts w:ascii="Times New Roman" w:eastAsia="Times New Roman" w:hAnsi="Times New Roman" w:cs="Times New Roman"/>
                <w:color w:val="000000"/>
                <w:sz w:val="14"/>
                <w:szCs w:val="14"/>
                <w:lang w:eastAsia="en-IN"/>
              </w:rPr>
              <w:t>Manual / OCR Verification</w:t>
            </w:r>
          </w:p>
        </w:tc>
        <w:tc>
          <w:tcPr>
            <w:tcW w:w="789" w:type="dxa"/>
            <w:tcBorders>
              <w:top w:val="nil"/>
              <w:left w:val="nil"/>
              <w:bottom w:val="single" w:sz="4" w:space="0" w:color="auto"/>
              <w:right w:val="single" w:sz="4" w:space="0" w:color="auto"/>
            </w:tcBorders>
            <w:noWrap/>
            <w:vAlign w:val="center"/>
            <w:hideMark/>
          </w:tcPr>
          <w:p w14:paraId="6FE6326D" w14:textId="77777777" w:rsidR="00F21A4A" w:rsidRPr="00121E44" w:rsidRDefault="00F21A4A" w:rsidP="000F0E65">
            <w:pPr>
              <w:spacing w:after="0" w:line="240" w:lineRule="auto"/>
              <w:jc w:val="center"/>
              <w:rPr>
                <w:rFonts w:ascii="Times New Roman" w:eastAsia="Times New Roman" w:hAnsi="Times New Roman" w:cs="Times New Roman"/>
                <w:color w:val="000000"/>
                <w:sz w:val="14"/>
                <w:szCs w:val="14"/>
                <w:lang w:eastAsia="en-IN"/>
              </w:rPr>
            </w:pPr>
            <w:r w:rsidRPr="00121E44">
              <w:rPr>
                <w:rFonts w:ascii="Times New Roman" w:eastAsia="Times New Roman" w:hAnsi="Times New Roman" w:cs="Times New Roman"/>
                <w:color w:val="000000"/>
                <w:sz w:val="14"/>
                <w:szCs w:val="14"/>
                <w:lang w:eastAsia="en-IN"/>
              </w:rPr>
              <w:t>92.85</w:t>
            </w:r>
          </w:p>
        </w:tc>
        <w:tc>
          <w:tcPr>
            <w:tcW w:w="928" w:type="dxa"/>
            <w:tcBorders>
              <w:top w:val="nil"/>
              <w:left w:val="nil"/>
              <w:bottom w:val="single" w:sz="4" w:space="0" w:color="auto"/>
              <w:right w:val="single" w:sz="4" w:space="0" w:color="auto"/>
            </w:tcBorders>
            <w:noWrap/>
            <w:vAlign w:val="center"/>
            <w:hideMark/>
          </w:tcPr>
          <w:p w14:paraId="6D2967AC" w14:textId="68F26209" w:rsidR="00F21A4A" w:rsidRPr="00121E44" w:rsidRDefault="00F21A4A" w:rsidP="000F0E65">
            <w:pPr>
              <w:spacing w:after="0" w:line="240" w:lineRule="auto"/>
              <w:jc w:val="center"/>
              <w:rPr>
                <w:rFonts w:ascii="Times New Roman" w:eastAsia="Times New Roman" w:hAnsi="Times New Roman" w:cs="Times New Roman"/>
                <w:color w:val="000000"/>
                <w:sz w:val="14"/>
                <w:szCs w:val="14"/>
                <w:lang w:eastAsia="en-IN"/>
              </w:rPr>
            </w:pPr>
            <w:r w:rsidRPr="00F21A4A">
              <w:rPr>
                <w:rFonts w:ascii="Times New Roman" w:eastAsia="Times New Roman" w:hAnsi="Times New Roman" w:cs="Times New Roman"/>
                <w:color w:val="000000"/>
                <w:sz w:val="14"/>
                <w:szCs w:val="14"/>
                <w:lang w:eastAsia="en-IN"/>
              </w:rPr>
              <w:t>12.5 mins</w:t>
            </w:r>
          </w:p>
        </w:tc>
        <w:tc>
          <w:tcPr>
            <w:tcW w:w="716" w:type="dxa"/>
            <w:tcBorders>
              <w:top w:val="nil"/>
              <w:left w:val="nil"/>
              <w:bottom w:val="single" w:sz="4" w:space="0" w:color="auto"/>
              <w:right w:val="single" w:sz="4" w:space="0" w:color="auto"/>
            </w:tcBorders>
            <w:noWrap/>
            <w:vAlign w:val="center"/>
            <w:hideMark/>
          </w:tcPr>
          <w:p w14:paraId="687B16DC" w14:textId="2DCBDD63" w:rsidR="00F21A4A" w:rsidRPr="00121E44" w:rsidRDefault="00F21A4A" w:rsidP="000F0E65">
            <w:pPr>
              <w:spacing w:after="0" w:line="240" w:lineRule="auto"/>
              <w:jc w:val="center"/>
              <w:rPr>
                <w:rFonts w:ascii="Times New Roman" w:eastAsia="Times New Roman" w:hAnsi="Times New Roman" w:cs="Times New Roman"/>
                <w:color w:val="000000"/>
                <w:sz w:val="14"/>
                <w:szCs w:val="14"/>
                <w:lang w:eastAsia="en-IN"/>
              </w:rPr>
            </w:pPr>
            <w:r w:rsidRPr="00F21A4A">
              <w:rPr>
                <w:rFonts w:ascii="Times New Roman" w:eastAsia="Times New Roman" w:hAnsi="Times New Roman" w:cs="Times New Roman"/>
                <w:color w:val="000000"/>
                <w:sz w:val="14"/>
                <w:szCs w:val="14"/>
                <w:lang w:eastAsia="en-IN"/>
              </w:rPr>
              <w:t>88.50</w:t>
            </w:r>
          </w:p>
        </w:tc>
        <w:tc>
          <w:tcPr>
            <w:tcW w:w="846" w:type="dxa"/>
            <w:tcBorders>
              <w:top w:val="nil"/>
              <w:left w:val="nil"/>
              <w:bottom w:val="single" w:sz="4" w:space="0" w:color="auto"/>
              <w:right w:val="single" w:sz="4" w:space="0" w:color="auto"/>
            </w:tcBorders>
            <w:noWrap/>
            <w:vAlign w:val="center"/>
            <w:hideMark/>
          </w:tcPr>
          <w:p w14:paraId="5528ECFB" w14:textId="578AEAC4" w:rsidR="00F21A4A" w:rsidRPr="00121E44" w:rsidRDefault="00F21A4A" w:rsidP="000F0E65">
            <w:pPr>
              <w:spacing w:after="0" w:line="240" w:lineRule="auto"/>
              <w:jc w:val="center"/>
              <w:rPr>
                <w:rFonts w:ascii="Times New Roman" w:eastAsia="Times New Roman" w:hAnsi="Times New Roman" w:cs="Times New Roman"/>
                <w:color w:val="000000"/>
                <w:sz w:val="14"/>
                <w:szCs w:val="14"/>
                <w:lang w:eastAsia="en-IN"/>
              </w:rPr>
            </w:pPr>
            <w:r w:rsidRPr="00F21A4A">
              <w:rPr>
                <w:rFonts w:ascii="Times New Roman" w:eastAsia="Times New Roman" w:hAnsi="Times New Roman" w:cs="Times New Roman"/>
                <w:color w:val="000000"/>
                <w:sz w:val="14"/>
                <w:szCs w:val="14"/>
                <w:lang w:eastAsia="en-IN"/>
              </w:rPr>
              <w:t>0.89</w:t>
            </w:r>
          </w:p>
        </w:tc>
      </w:tr>
      <w:tr w:rsidR="00F21A4A" w:rsidRPr="00121E44" w14:paraId="49E7D00B" w14:textId="77777777" w:rsidTr="00F21A4A">
        <w:trPr>
          <w:trHeight w:val="185"/>
        </w:trPr>
        <w:tc>
          <w:tcPr>
            <w:tcW w:w="841" w:type="dxa"/>
            <w:tcBorders>
              <w:top w:val="nil"/>
              <w:left w:val="single" w:sz="4" w:space="0" w:color="auto"/>
              <w:bottom w:val="single" w:sz="4" w:space="0" w:color="auto"/>
              <w:right w:val="single" w:sz="4" w:space="0" w:color="auto"/>
            </w:tcBorders>
            <w:noWrap/>
            <w:vAlign w:val="center"/>
            <w:hideMark/>
          </w:tcPr>
          <w:p w14:paraId="4A44D17D" w14:textId="0C34FEB5" w:rsidR="00F21A4A" w:rsidRPr="00121E44" w:rsidRDefault="00F21A4A" w:rsidP="000F0E65">
            <w:pPr>
              <w:spacing w:after="0" w:line="240" w:lineRule="auto"/>
              <w:rPr>
                <w:rFonts w:ascii="Times New Roman" w:eastAsia="Times New Roman" w:hAnsi="Times New Roman" w:cs="Times New Roman"/>
                <w:b/>
                <w:bCs/>
                <w:color w:val="000000"/>
                <w:sz w:val="14"/>
                <w:szCs w:val="14"/>
                <w:lang w:eastAsia="en-IN"/>
              </w:rPr>
            </w:pPr>
            <w:r w:rsidRPr="00F21A4A">
              <w:rPr>
                <w:rFonts w:ascii="Times New Roman" w:eastAsia="Times New Roman" w:hAnsi="Times New Roman" w:cs="Times New Roman"/>
                <w:b/>
                <w:bCs/>
                <w:color w:val="000000"/>
                <w:sz w:val="14"/>
                <w:szCs w:val="14"/>
                <w:lang w:eastAsia="en-IN"/>
              </w:rPr>
              <w:t>Proposed Auto-Validation</w:t>
            </w:r>
          </w:p>
        </w:tc>
        <w:tc>
          <w:tcPr>
            <w:tcW w:w="789" w:type="dxa"/>
            <w:tcBorders>
              <w:top w:val="nil"/>
              <w:left w:val="nil"/>
              <w:bottom w:val="single" w:sz="4" w:space="0" w:color="auto"/>
              <w:right w:val="single" w:sz="4" w:space="0" w:color="auto"/>
            </w:tcBorders>
            <w:noWrap/>
            <w:vAlign w:val="center"/>
            <w:hideMark/>
          </w:tcPr>
          <w:p w14:paraId="4D257BCE" w14:textId="154897A4" w:rsidR="00F21A4A" w:rsidRPr="00121E44" w:rsidRDefault="00F21A4A" w:rsidP="000F0E65">
            <w:pPr>
              <w:spacing w:after="0" w:line="240" w:lineRule="auto"/>
              <w:jc w:val="center"/>
              <w:rPr>
                <w:rFonts w:ascii="Times New Roman" w:eastAsia="Times New Roman" w:hAnsi="Times New Roman" w:cs="Times New Roman"/>
                <w:b/>
                <w:bCs/>
                <w:color w:val="000000"/>
                <w:sz w:val="14"/>
                <w:szCs w:val="14"/>
                <w:lang w:eastAsia="en-IN"/>
              </w:rPr>
            </w:pPr>
            <w:r w:rsidRPr="00121E44">
              <w:rPr>
                <w:rFonts w:ascii="Times New Roman" w:eastAsia="Times New Roman" w:hAnsi="Times New Roman" w:cs="Times New Roman"/>
                <w:b/>
                <w:bCs/>
                <w:color w:val="000000"/>
                <w:sz w:val="14"/>
                <w:szCs w:val="14"/>
                <w:lang w:eastAsia="en-IN"/>
              </w:rPr>
              <w:t>99.</w:t>
            </w:r>
            <w:r>
              <w:rPr>
                <w:rFonts w:ascii="Times New Roman" w:eastAsia="Times New Roman" w:hAnsi="Times New Roman" w:cs="Times New Roman"/>
                <w:b/>
                <w:bCs/>
                <w:color w:val="000000"/>
                <w:sz w:val="14"/>
                <w:szCs w:val="14"/>
                <w:lang w:eastAsia="en-IN"/>
              </w:rPr>
              <w:t>98</w:t>
            </w:r>
          </w:p>
        </w:tc>
        <w:tc>
          <w:tcPr>
            <w:tcW w:w="928" w:type="dxa"/>
            <w:tcBorders>
              <w:top w:val="nil"/>
              <w:left w:val="nil"/>
              <w:bottom w:val="single" w:sz="4" w:space="0" w:color="auto"/>
              <w:right w:val="single" w:sz="4" w:space="0" w:color="auto"/>
            </w:tcBorders>
            <w:noWrap/>
            <w:vAlign w:val="center"/>
            <w:hideMark/>
          </w:tcPr>
          <w:p w14:paraId="320B6E0C" w14:textId="1BCCBA27" w:rsidR="00F21A4A" w:rsidRPr="00121E44" w:rsidRDefault="00F21A4A" w:rsidP="000F0E65">
            <w:pPr>
              <w:spacing w:after="0" w:line="240" w:lineRule="auto"/>
              <w:jc w:val="center"/>
              <w:rPr>
                <w:rFonts w:ascii="Times New Roman" w:eastAsia="Times New Roman" w:hAnsi="Times New Roman" w:cs="Times New Roman"/>
                <w:b/>
                <w:bCs/>
                <w:color w:val="000000"/>
                <w:sz w:val="14"/>
                <w:szCs w:val="14"/>
                <w:lang w:eastAsia="en-IN"/>
              </w:rPr>
            </w:pPr>
            <w:r w:rsidRPr="00F21A4A">
              <w:rPr>
                <w:rFonts w:ascii="Times New Roman" w:eastAsia="Times New Roman" w:hAnsi="Times New Roman" w:cs="Times New Roman"/>
                <w:b/>
                <w:bCs/>
                <w:color w:val="000000"/>
                <w:sz w:val="14"/>
                <w:szCs w:val="14"/>
                <w:lang w:eastAsia="en-IN"/>
              </w:rPr>
              <w:t>0.2 secs</w:t>
            </w:r>
          </w:p>
        </w:tc>
        <w:tc>
          <w:tcPr>
            <w:tcW w:w="716" w:type="dxa"/>
            <w:tcBorders>
              <w:top w:val="nil"/>
              <w:left w:val="nil"/>
              <w:bottom w:val="single" w:sz="4" w:space="0" w:color="auto"/>
              <w:right w:val="single" w:sz="4" w:space="0" w:color="auto"/>
            </w:tcBorders>
            <w:noWrap/>
            <w:vAlign w:val="center"/>
            <w:hideMark/>
          </w:tcPr>
          <w:p w14:paraId="7B897E86" w14:textId="152043AE" w:rsidR="00F21A4A" w:rsidRPr="00121E44" w:rsidRDefault="00F21A4A" w:rsidP="000F0E65">
            <w:pPr>
              <w:spacing w:after="0" w:line="240" w:lineRule="auto"/>
              <w:jc w:val="center"/>
              <w:rPr>
                <w:rFonts w:ascii="Times New Roman" w:eastAsia="Times New Roman" w:hAnsi="Times New Roman" w:cs="Times New Roman"/>
                <w:b/>
                <w:bCs/>
                <w:color w:val="000000"/>
                <w:sz w:val="14"/>
                <w:szCs w:val="14"/>
                <w:lang w:eastAsia="en-IN"/>
              </w:rPr>
            </w:pPr>
            <w:r w:rsidRPr="00F21A4A">
              <w:rPr>
                <w:rFonts w:ascii="Times New Roman" w:eastAsia="Times New Roman" w:hAnsi="Times New Roman" w:cs="Times New Roman"/>
                <w:b/>
                <w:bCs/>
                <w:color w:val="000000"/>
                <w:sz w:val="14"/>
                <w:szCs w:val="14"/>
                <w:lang w:eastAsia="en-IN"/>
              </w:rPr>
              <w:t>99.95</w:t>
            </w:r>
          </w:p>
        </w:tc>
        <w:tc>
          <w:tcPr>
            <w:tcW w:w="846" w:type="dxa"/>
            <w:tcBorders>
              <w:top w:val="nil"/>
              <w:left w:val="nil"/>
              <w:bottom w:val="single" w:sz="4" w:space="0" w:color="auto"/>
              <w:right w:val="single" w:sz="4" w:space="0" w:color="auto"/>
            </w:tcBorders>
            <w:noWrap/>
            <w:vAlign w:val="center"/>
            <w:hideMark/>
          </w:tcPr>
          <w:p w14:paraId="64C7D569" w14:textId="349EB998" w:rsidR="00F21A4A" w:rsidRPr="00121E44" w:rsidRDefault="00F21A4A" w:rsidP="000F0E65">
            <w:pPr>
              <w:spacing w:after="0" w:line="240" w:lineRule="auto"/>
              <w:jc w:val="center"/>
              <w:rPr>
                <w:rFonts w:ascii="Times New Roman" w:eastAsia="Times New Roman" w:hAnsi="Times New Roman" w:cs="Times New Roman"/>
                <w:b/>
                <w:bCs/>
                <w:color w:val="000000"/>
                <w:sz w:val="14"/>
                <w:szCs w:val="14"/>
                <w:lang w:eastAsia="en-IN"/>
              </w:rPr>
            </w:pPr>
            <w:r w:rsidRPr="00F21A4A">
              <w:rPr>
                <w:rFonts w:ascii="Times New Roman" w:eastAsia="Times New Roman" w:hAnsi="Times New Roman" w:cs="Times New Roman"/>
                <w:b/>
                <w:bCs/>
                <w:color w:val="000000"/>
                <w:sz w:val="14"/>
                <w:szCs w:val="14"/>
                <w:lang w:eastAsia="en-IN"/>
              </w:rPr>
              <w:t>1.00</w:t>
            </w:r>
          </w:p>
        </w:tc>
      </w:tr>
    </w:tbl>
    <w:p w14:paraId="5D2506FE" w14:textId="77777777" w:rsidR="000C7E5B" w:rsidRDefault="000C7E5B" w:rsidP="00FF2420">
      <w:pPr>
        <w:spacing w:after="0"/>
        <w:jc w:val="both"/>
        <w:rPr>
          <w:rFonts w:ascii="Times New Roman" w:hAnsi="Times New Roman" w:cs="Times New Roman"/>
          <w:sz w:val="20"/>
          <w:szCs w:val="20"/>
          <w:lang w:val="en-US"/>
        </w:rPr>
      </w:pPr>
    </w:p>
    <w:p w14:paraId="708A25AC" w14:textId="77777777" w:rsidR="000C7E5B" w:rsidRDefault="000C7E5B" w:rsidP="002E5AE5">
      <w:pPr>
        <w:spacing w:after="120"/>
        <w:ind w:firstLine="720"/>
        <w:jc w:val="both"/>
        <w:rPr>
          <w:rFonts w:ascii="Times New Roman" w:hAnsi="Times New Roman" w:cs="Times New Roman"/>
          <w:sz w:val="20"/>
          <w:szCs w:val="20"/>
          <w:lang w:val="en-US"/>
        </w:rPr>
      </w:pPr>
      <w:r>
        <w:rPr>
          <w:rFonts w:ascii="Times New Roman" w:hAnsi="Times New Roman" w:cs="Times New Roman"/>
          <w:sz w:val="20"/>
          <w:szCs w:val="20"/>
          <w:lang w:val="en-US"/>
        </w:rPr>
        <w:t xml:space="preserve">Table 1: </w:t>
      </w:r>
      <w:r w:rsidRPr="000C7E5B">
        <w:rPr>
          <w:rFonts w:ascii="Times New Roman" w:hAnsi="Times New Roman" w:cs="Times New Roman"/>
          <w:sz w:val="20"/>
          <w:szCs w:val="20"/>
          <w:lang w:val="en-US"/>
        </w:rPr>
        <w:t>Overall Performance Comparison</w:t>
      </w:r>
    </w:p>
    <w:p w14:paraId="700A6E5E" w14:textId="03B32DA8" w:rsidR="00F21A4A" w:rsidRPr="00F21A4A" w:rsidRDefault="000C7E5B" w:rsidP="00F21A4A">
      <w:pPr>
        <w:spacing w:after="120"/>
        <w:jc w:val="both"/>
        <w:rPr>
          <w:rFonts w:ascii="Times New Roman" w:hAnsi="Times New Roman" w:cs="Times New Roman"/>
          <w:sz w:val="20"/>
          <w:szCs w:val="20"/>
          <w:lang w:val="en-US"/>
        </w:rPr>
      </w:pPr>
      <w:r w:rsidRPr="000C7E5B">
        <w:rPr>
          <w:rFonts w:ascii="Times New Roman" w:hAnsi="Times New Roman" w:cs="Times New Roman"/>
          <w:sz w:val="20"/>
          <w:szCs w:val="20"/>
          <w:lang w:val="en-US"/>
        </w:rPr>
        <w:t xml:space="preserve">B. </w:t>
      </w:r>
      <w:r w:rsidR="00F21A4A" w:rsidRPr="00F21A4A">
        <w:rPr>
          <w:rFonts w:ascii="Times New Roman" w:hAnsi="Times New Roman" w:cs="Times New Roman"/>
          <w:sz w:val="20"/>
          <w:szCs w:val="20"/>
          <w:lang w:val="en-US"/>
        </w:rPr>
        <w:t>Transaction-Type Performance Evaluation</w:t>
      </w:r>
    </w:p>
    <w:p w14:paraId="2C7AC2EE" w14:textId="5B38F9B1" w:rsidR="000C7E5B" w:rsidRDefault="00F21A4A" w:rsidP="00F21A4A">
      <w:pPr>
        <w:spacing w:after="120"/>
        <w:jc w:val="both"/>
        <w:rPr>
          <w:rFonts w:ascii="Times New Roman" w:hAnsi="Times New Roman" w:cs="Times New Roman"/>
          <w:sz w:val="20"/>
          <w:szCs w:val="20"/>
          <w:lang w:val="en-US"/>
        </w:rPr>
      </w:pPr>
      <w:r w:rsidRPr="00F21A4A">
        <w:rPr>
          <w:rFonts w:ascii="Times New Roman" w:hAnsi="Times New Roman" w:cs="Times New Roman"/>
          <w:sz w:val="20"/>
          <w:szCs w:val="20"/>
          <w:lang w:val="en-US"/>
        </w:rPr>
        <w:t>To study consistency across various financial scenarios, the performance of invoice validation for Standard POs, Partial Deliveries, and Service Invoices is evaluated. The proposed method delivers high accuracy across all transaction types, indicating a strong ability to handle complex billing scenarios without human intervention.</w:t>
      </w:r>
    </w:p>
    <w:p w14:paraId="5BBC0E5E" w14:textId="77777777" w:rsidR="00F21A4A" w:rsidRDefault="00F21A4A" w:rsidP="00F21A4A">
      <w:pPr>
        <w:spacing w:after="120"/>
        <w:jc w:val="both"/>
        <w:rPr>
          <w:rFonts w:ascii="Times New Roman" w:hAnsi="Times New Roman" w:cs="Times New Roman"/>
          <w:sz w:val="20"/>
          <w:szCs w:val="20"/>
          <w:lang w:val="en-US"/>
        </w:rPr>
      </w:pPr>
    </w:p>
    <w:tbl>
      <w:tblPr>
        <w:tblW w:w="3892" w:type="dxa"/>
        <w:jc w:val="center"/>
        <w:tblLook w:val="04A0" w:firstRow="1" w:lastRow="0" w:firstColumn="1" w:lastColumn="0" w:noHBand="0" w:noVBand="1"/>
      </w:tblPr>
      <w:tblGrid>
        <w:gridCol w:w="1250"/>
        <w:gridCol w:w="1466"/>
        <w:gridCol w:w="1693"/>
      </w:tblGrid>
      <w:tr w:rsidR="005106C0" w:rsidRPr="00121E44" w14:paraId="0F96B66D" w14:textId="77777777" w:rsidTr="005106C0">
        <w:trPr>
          <w:trHeight w:val="220"/>
          <w:jc w:val="center"/>
        </w:trPr>
        <w:tc>
          <w:tcPr>
            <w:tcW w:w="733" w:type="dxa"/>
            <w:tcBorders>
              <w:top w:val="single" w:sz="4" w:space="0" w:color="auto"/>
              <w:left w:val="single" w:sz="4" w:space="0" w:color="auto"/>
              <w:bottom w:val="single" w:sz="4" w:space="0" w:color="auto"/>
              <w:right w:val="single" w:sz="4" w:space="0" w:color="auto"/>
            </w:tcBorders>
            <w:noWrap/>
            <w:vAlign w:val="center"/>
            <w:hideMark/>
          </w:tcPr>
          <w:p w14:paraId="7C94F0CF" w14:textId="780CE1E5" w:rsidR="005106C0" w:rsidRPr="00121E44" w:rsidRDefault="00F21A4A" w:rsidP="000F0E65">
            <w:pPr>
              <w:spacing w:after="0" w:line="240" w:lineRule="auto"/>
              <w:jc w:val="center"/>
              <w:rPr>
                <w:rFonts w:ascii="Times New Roman" w:eastAsia="Times New Roman" w:hAnsi="Times New Roman" w:cs="Times New Roman"/>
                <w:b/>
                <w:bCs/>
                <w:color w:val="000000"/>
                <w:sz w:val="20"/>
                <w:szCs w:val="20"/>
                <w:lang w:eastAsia="en-IN"/>
              </w:rPr>
            </w:pPr>
            <w:r w:rsidRPr="00F21A4A">
              <w:rPr>
                <w:rFonts w:ascii="Times New Roman" w:eastAsia="Times New Roman" w:hAnsi="Times New Roman" w:cs="Times New Roman"/>
                <w:b/>
                <w:bCs/>
                <w:color w:val="000000"/>
                <w:sz w:val="20"/>
                <w:szCs w:val="20"/>
                <w:lang w:eastAsia="en-IN"/>
              </w:rPr>
              <w:t>Transaction Scenario</w:t>
            </w:r>
          </w:p>
        </w:tc>
        <w:tc>
          <w:tcPr>
            <w:tcW w:w="1466" w:type="dxa"/>
            <w:tcBorders>
              <w:top w:val="single" w:sz="4" w:space="0" w:color="auto"/>
              <w:left w:val="nil"/>
              <w:bottom w:val="single" w:sz="4" w:space="0" w:color="auto"/>
              <w:right w:val="single" w:sz="4" w:space="0" w:color="auto"/>
            </w:tcBorders>
            <w:noWrap/>
            <w:vAlign w:val="center"/>
            <w:hideMark/>
          </w:tcPr>
          <w:p w14:paraId="78E738EC" w14:textId="6AB86571" w:rsidR="005106C0" w:rsidRPr="00121E44" w:rsidRDefault="00F21A4A" w:rsidP="000F0E65">
            <w:pPr>
              <w:spacing w:after="0" w:line="240" w:lineRule="auto"/>
              <w:jc w:val="center"/>
              <w:rPr>
                <w:rFonts w:ascii="Times New Roman" w:eastAsia="Times New Roman" w:hAnsi="Times New Roman" w:cs="Times New Roman"/>
                <w:b/>
                <w:bCs/>
                <w:color w:val="000000"/>
                <w:sz w:val="20"/>
                <w:szCs w:val="20"/>
                <w:lang w:eastAsia="en-IN"/>
              </w:rPr>
            </w:pPr>
            <w:r w:rsidRPr="00F21A4A">
              <w:rPr>
                <w:rFonts w:ascii="Times New Roman" w:eastAsia="Times New Roman" w:hAnsi="Times New Roman" w:cs="Times New Roman"/>
                <w:b/>
                <w:bCs/>
                <w:color w:val="000000"/>
                <w:sz w:val="20"/>
                <w:szCs w:val="20"/>
                <w:lang w:eastAsia="en-IN"/>
              </w:rPr>
              <w:t>Manual / OCR Verification Accuracy (%)</w:t>
            </w:r>
          </w:p>
        </w:tc>
        <w:tc>
          <w:tcPr>
            <w:tcW w:w="1693" w:type="dxa"/>
            <w:tcBorders>
              <w:top w:val="single" w:sz="4" w:space="0" w:color="auto"/>
              <w:left w:val="nil"/>
              <w:bottom w:val="single" w:sz="4" w:space="0" w:color="auto"/>
              <w:right w:val="single" w:sz="4" w:space="0" w:color="auto"/>
            </w:tcBorders>
            <w:noWrap/>
            <w:vAlign w:val="center"/>
            <w:hideMark/>
          </w:tcPr>
          <w:p w14:paraId="597F9C29" w14:textId="44ECB210" w:rsidR="005106C0" w:rsidRPr="00121E44" w:rsidRDefault="00F21A4A" w:rsidP="000F0E65">
            <w:pPr>
              <w:spacing w:after="0" w:line="240" w:lineRule="auto"/>
              <w:jc w:val="center"/>
              <w:rPr>
                <w:rFonts w:ascii="Times New Roman" w:eastAsia="Times New Roman" w:hAnsi="Times New Roman" w:cs="Times New Roman"/>
                <w:b/>
                <w:bCs/>
                <w:color w:val="000000"/>
                <w:sz w:val="20"/>
                <w:szCs w:val="20"/>
                <w:lang w:eastAsia="en-IN"/>
              </w:rPr>
            </w:pPr>
            <w:r w:rsidRPr="00F21A4A">
              <w:rPr>
                <w:rFonts w:ascii="Times New Roman" w:eastAsia="Times New Roman" w:hAnsi="Times New Roman" w:cs="Times New Roman"/>
                <w:b/>
                <w:bCs/>
                <w:color w:val="000000"/>
                <w:sz w:val="20"/>
                <w:szCs w:val="20"/>
                <w:lang w:eastAsia="en-IN"/>
              </w:rPr>
              <w:t>Proposed Automated Matching (%)</w:t>
            </w:r>
          </w:p>
        </w:tc>
      </w:tr>
      <w:tr w:rsidR="005106C0" w:rsidRPr="00121E44" w14:paraId="588A93BF" w14:textId="77777777" w:rsidTr="005106C0">
        <w:trPr>
          <w:trHeight w:val="220"/>
          <w:jc w:val="center"/>
        </w:trPr>
        <w:tc>
          <w:tcPr>
            <w:tcW w:w="733" w:type="dxa"/>
            <w:tcBorders>
              <w:top w:val="nil"/>
              <w:left w:val="single" w:sz="4" w:space="0" w:color="auto"/>
              <w:bottom w:val="single" w:sz="4" w:space="0" w:color="auto"/>
              <w:right w:val="single" w:sz="4" w:space="0" w:color="auto"/>
            </w:tcBorders>
            <w:noWrap/>
            <w:vAlign w:val="center"/>
            <w:hideMark/>
          </w:tcPr>
          <w:p w14:paraId="23E12BCC" w14:textId="532F491C" w:rsidR="005106C0" w:rsidRPr="00121E44" w:rsidRDefault="00F21A4A" w:rsidP="000F0E65">
            <w:pPr>
              <w:spacing w:after="0" w:line="240" w:lineRule="auto"/>
              <w:jc w:val="center"/>
              <w:rPr>
                <w:rFonts w:ascii="Times New Roman" w:eastAsia="Times New Roman" w:hAnsi="Times New Roman" w:cs="Times New Roman"/>
                <w:color w:val="000000"/>
                <w:sz w:val="20"/>
                <w:szCs w:val="20"/>
                <w:lang w:eastAsia="en-IN"/>
              </w:rPr>
            </w:pPr>
            <w:r w:rsidRPr="00F21A4A">
              <w:rPr>
                <w:rFonts w:ascii="Times New Roman" w:eastAsia="Times New Roman" w:hAnsi="Times New Roman" w:cs="Times New Roman"/>
                <w:color w:val="000000"/>
                <w:sz w:val="20"/>
                <w:szCs w:val="20"/>
                <w:lang w:eastAsia="en-IN"/>
              </w:rPr>
              <w:t>Standard Purchase Order</w:t>
            </w:r>
          </w:p>
        </w:tc>
        <w:tc>
          <w:tcPr>
            <w:tcW w:w="1466" w:type="dxa"/>
            <w:tcBorders>
              <w:top w:val="nil"/>
              <w:left w:val="nil"/>
              <w:bottom w:val="single" w:sz="4" w:space="0" w:color="auto"/>
              <w:right w:val="single" w:sz="4" w:space="0" w:color="auto"/>
            </w:tcBorders>
            <w:noWrap/>
            <w:vAlign w:val="center"/>
            <w:hideMark/>
          </w:tcPr>
          <w:p w14:paraId="1059ED6E" w14:textId="3730C650" w:rsidR="005106C0" w:rsidRPr="00121E44" w:rsidRDefault="005106C0" w:rsidP="000F0E65">
            <w:pPr>
              <w:spacing w:after="0" w:line="240" w:lineRule="auto"/>
              <w:jc w:val="center"/>
              <w:rPr>
                <w:rFonts w:ascii="Times New Roman" w:eastAsia="Times New Roman" w:hAnsi="Times New Roman" w:cs="Times New Roman"/>
                <w:color w:val="000000"/>
                <w:sz w:val="20"/>
                <w:szCs w:val="20"/>
                <w:lang w:eastAsia="en-IN"/>
              </w:rPr>
            </w:pPr>
            <w:r w:rsidRPr="00121E44">
              <w:rPr>
                <w:rFonts w:ascii="Times New Roman" w:eastAsia="Times New Roman" w:hAnsi="Times New Roman" w:cs="Times New Roman"/>
                <w:color w:val="000000"/>
                <w:sz w:val="20"/>
                <w:szCs w:val="20"/>
                <w:lang w:eastAsia="en-IN"/>
              </w:rPr>
              <w:t>9</w:t>
            </w:r>
            <w:r w:rsidR="00F21A4A">
              <w:rPr>
                <w:rFonts w:ascii="Times New Roman" w:eastAsia="Times New Roman" w:hAnsi="Times New Roman" w:cs="Times New Roman"/>
                <w:color w:val="000000"/>
                <w:sz w:val="20"/>
                <w:szCs w:val="20"/>
                <w:lang w:eastAsia="en-IN"/>
              </w:rPr>
              <w:t>4</w:t>
            </w:r>
            <w:r w:rsidRPr="00121E44">
              <w:rPr>
                <w:rFonts w:ascii="Times New Roman" w:eastAsia="Times New Roman" w:hAnsi="Times New Roman" w:cs="Times New Roman"/>
                <w:color w:val="000000"/>
                <w:sz w:val="20"/>
                <w:szCs w:val="20"/>
                <w:lang w:eastAsia="en-IN"/>
              </w:rPr>
              <w:t>.1</w:t>
            </w:r>
          </w:p>
        </w:tc>
        <w:tc>
          <w:tcPr>
            <w:tcW w:w="1693" w:type="dxa"/>
            <w:tcBorders>
              <w:top w:val="nil"/>
              <w:left w:val="nil"/>
              <w:bottom w:val="single" w:sz="4" w:space="0" w:color="auto"/>
              <w:right w:val="single" w:sz="4" w:space="0" w:color="auto"/>
            </w:tcBorders>
            <w:noWrap/>
            <w:vAlign w:val="center"/>
            <w:hideMark/>
          </w:tcPr>
          <w:p w14:paraId="64F650E7" w14:textId="47939942" w:rsidR="005106C0" w:rsidRPr="00121E44" w:rsidRDefault="00F21A4A" w:rsidP="000F0E65">
            <w:pPr>
              <w:spacing w:after="0" w:line="240" w:lineRule="auto"/>
              <w:jc w:val="center"/>
              <w:rPr>
                <w:rFonts w:ascii="Times New Roman" w:eastAsia="Times New Roman" w:hAnsi="Times New Roman" w:cs="Times New Roman"/>
                <w:b/>
                <w:bCs/>
                <w:color w:val="000000"/>
                <w:sz w:val="20"/>
                <w:szCs w:val="20"/>
                <w:lang w:eastAsia="en-IN"/>
              </w:rPr>
            </w:pPr>
            <w:r>
              <w:rPr>
                <w:rFonts w:ascii="Times New Roman" w:eastAsia="Times New Roman" w:hAnsi="Times New Roman" w:cs="Times New Roman"/>
                <w:b/>
                <w:bCs/>
                <w:color w:val="000000"/>
                <w:sz w:val="20"/>
                <w:szCs w:val="20"/>
                <w:lang w:eastAsia="en-IN"/>
              </w:rPr>
              <w:t>100.0</w:t>
            </w:r>
          </w:p>
        </w:tc>
      </w:tr>
      <w:tr w:rsidR="005106C0" w:rsidRPr="00121E44" w14:paraId="53D2CD1E" w14:textId="77777777" w:rsidTr="005106C0">
        <w:trPr>
          <w:trHeight w:val="220"/>
          <w:jc w:val="center"/>
        </w:trPr>
        <w:tc>
          <w:tcPr>
            <w:tcW w:w="733" w:type="dxa"/>
            <w:tcBorders>
              <w:top w:val="nil"/>
              <w:left w:val="single" w:sz="4" w:space="0" w:color="auto"/>
              <w:bottom w:val="single" w:sz="4" w:space="0" w:color="auto"/>
              <w:right w:val="single" w:sz="4" w:space="0" w:color="auto"/>
            </w:tcBorders>
            <w:noWrap/>
            <w:vAlign w:val="center"/>
            <w:hideMark/>
          </w:tcPr>
          <w:p w14:paraId="5752DA75" w14:textId="70DBD92D" w:rsidR="005106C0" w:rsidRPr="00121E44" w:rsidRDefault="00F21A4A" w:rsidP="000F0E65">
            <w:pPr>
              <w:spacing w:after="0" w:line="240" w:lineRule="auto"/>
              <w:jc w:val="center"/>
              <w:rPr>
                <w:rFonts w:ascii="Times New Roman" w:eastAsia="Times New Roman" w:hAnsi="Times New Roman" w:cs="Times New Roman"/>
                <w:color w:val="000000"/>
                <w:sz w:val="20"/>
                <w:szCs w:val="20"/>
                <w:lang w:eastAsia="en-IN"/>
              </w:rPr>
            </w:pPr>
            <w:r w:rsidRPr="00F21A4A">
              <w:rPr>
                <w:rFonts w:ascii="Times New Roman" w:eastAsia="Times New Roman" w:hAnsi="Times New Roman" w:cs="Times New Roman"/>
                <w:color w:val="000000"/>
                <w:sz w:val="20"/>
                <w:szCs w:val="20"/>
                <w:lang w:eastAsia="en-IN"/>
              </w:rPr>
              <w:t>Partial Delivery (GRN)</w:t>
            </w:r>
          </w:p>
        </w:tc>
        <w:tc>
          <w:tcPr>
            <w:tcW w:w="1466" w:type="dxa"/>
            <w:tcBorders>
              <w:top w:val="nil"/>
              <w:left w:val="nil"/>
              <w:bottom w:val="single" w:sz="4" w:space="0" w:color="auto"/>
              <w:right w:val="single" w:sz="4" w:space="0" w:color="auto"/>
            </w:tcBorders>
            <w:noWrap/>
            <w:vAlign w:val="center"/>
            <w:hideMark/>
          </w:tcPr>
          <w:p w14:paraId="20938CB4" w14:textId="48B69E32" w:rsidR="005106C0" w:rsidRPr="00121E44" w:rsidRDefault="00F21A4A" w:rsidP="000F0E65">
            <w:pPr>
              <w:spacing w:after="0" w:line="240" w:lineRule="auto"/>
              <w:jc w:val="cente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89.25</w:t>
            </w:r>
          </w:p>
        </w:tc>
        <w:tc>
          <w:tcPr>
            <w:tcW w:w="1693" w:type="dxa"/>
            <w:tcBorders>
              <w:top w:val="nil"/>
              <w:left w:val="nil"/>
              <w:bottom w:val="single" w:sz="4" w:space="0" w:color="auto"/>
              <w:right w:val="single" w:sz="4" w:space="0" w:color="auto"/>
            </w:tcBorders>
            <w:noWrap/>
            <w:vAlign w:val="center"/>
            <w:hideMark/>
          </w:tcPr>
          <w:p w14:paraId="578992D5" w14:textId="05F144DD" w:rsidR="005106C0" w:rsidRPr="00121E44" w:rsidRDefault="005106C0" w:rsidP="000F0E65">
            <w:pPr>
              <w:spacing w:after="0" w:line="240" w:lineRule="auto"/>
              <w:jc w:val="center"/>
              <w:rPr>
                <w:rFonts w:ascii="Times New Roman" w:eastAsia="Times New Roman" w:hAnsi="Times New Roman" w:cs="Times New Roman"/>
                <w:b/>
                <w:bCs/>
                <w:color w:val="000000"/>
                <w:sz w:val="20"/>
                <w:szCs w:val="20"/>
                <w:lang w:eastAsia="en-IN"/>
              </w:rPr>
            </w:pPr>
            <w:r w:rsidRPr="00121E44">
              <w:rPr>
                <w:rFonts w:ascii="Times New Roman" w:eastAsia="Times New Roman" w:hAnsi="Times New Roman" w:cs="Times New Roman"/>
                <w:b/>
                <w:bCs/>
                <w:color w:val="000000"/>
                <w:sz w:val="20"/>
                <w:szCs w:val="20"/>
                <w:lang w:eastAsia="en-IN"/>
              </w:rPr>
              <w:t>99.</w:t>
            </w:r>
            <w:r w:rsidR="00F21A4A">
              <w:rPr>
                <w:rFonts w:ascii="Times New Roman" w:eastAsia="Times New Roman" w:hAnsi="Times New Roman" w:cs="Times New Roman"/>
                <w:b/>
                <w:bCs/>
                <w:color w:val="000000"/>
                <w:sz w:val="20"/>
                <w:szCs w:val="20"/>
                <w:lang w:eastAsia="en-IN"/>
              </w:rPr>
              <w:t>92</w:t>
            </w:r>
          </w:p>
        </w:tc>
      </w:tr>
      <w:tr w:rsidR="005106C0" w:rsidRPr="00121E44" w14:paraId="6A377515" w14:textId="77777777" w:rsidTr="005106C0">
        <w:trPr>
          <w:trHeight w:val="220"/>
          <w:jc w:val="center"/>
        </w:trPr>
        <w:tc>
          <w:tcPr>
            <w:tcW w:w="733" w:type="dxa"/>
            <w:tcBorders>
              <w:top w:val="nil"/>
              <w:left w:val="single" w:sz="4" w:space="0" w:color="auto"/>
              <w:bottom w:val="single" w:sz="4" w:space="0" w:color="auto"/>
              <w:right w:val="single" w:sz="4" w:space="0" w:color="auto"/>
            </w:tcBorders>
            <w:noWrap/>
            <w:vAlign w:val="center"/>
            <w:hideMark/>
          </w:tcPr>
          <w:p w14:paraId="5913ECA3" w14:textId="7F7CC327" w:rsidR="005106C0" w:rsidRPr="00121E44" w:rsidRDefault="00F21A4A" w:rsidP="000F0E65">
            <w:pPr>
              <w:spacing w:after="0" w:line="240" w:lineRule="auto"/>
              <w:jc w:val="center"/>
              <w:rPr>
                <w:rFonts w:ascii="Times New Roman" w:eastAsia="Times New Roman" w:hAnsi="Times New Roman" w:cs="Times New Roman"/>
                <w:color w:val="000000"/>
                <w:sz w:val="20"/>
                <w:szCs w:val="20"/>
                <w:lang w:eastAsia="en-IN"/>
              </w:rPr>
            </w:pPr>
            <w:r w:rsidRPr="00F21A4A">
              <w:rPr>
                <w:rFonts w:ascii="Times New Roman" w:eastAsia="Times New Roman" w:hAnsi="Times New Roman" w:cs="Times New Roman"/>
                <w:color w:val="000000"/>
                <w:sz w:val="20"/>
                <w:szCs w:val="20"/>
                <w:lang w:eastAsia="en-IN"/>
              </w:rPr>
              <w:t>Service / Non-PO Invoice</w:t>
            </w:r>
          </w:p>
        </w:tc>
        <w:tc>
          <w:tcPr>
            <w:tcW w:w="1466" w:type="dxa"/>
            <w:tcBorders>
              <w:top w:val="nil"/>
              <w:left w:val="nil"/>
              <w:bottom w:val="single" w:sz="4" w:space="0" w:color="auto"/>
              <w:right w:val="single" w:sz="4" w:space="0" w:color="auto"/>
            </w:tcBorders>
            <w:noWrap/>
            <w:vAlign w:val="center"/>
            <w:hideMark/>
          </w:tcPr>
          <w:p w14:paraId="6C6A02E7" w14:textId="31B25298" w:rsidR="005106C0" w:rsidRPr="00121E44" w:rsidRDefault="005106C0" w:rsidP="000F0E65">
            <w:pPr>
              <w:spacing w:after="0" w:line="240" w:lineRule="auto"/>
              <w:jc w:val="center"/>
              <w:rPr>
                <w:rFonts w:ascii="Times New Roman" w:eastAsia="Times New Roman" w:hAnsi="Times New Roman" w:cs="Times New Roman"/>
                <w:color w:val="000000"/>
                <w:sz w:val="20"/>
                <w:szCs w:val="20"/>
                <w:lang w:eastAsia="en-IN"/>
              </w:rPr>
            </w:pPr>
            <w:r w:rsidRPr="00121E44">
              <w:rPr>
                <w:rFonts w:ascii="Times New Roman" w:eastAsia="Times New Roman" w:hAnsi="Times New Roman" w:cs="Times New Roman"/>
                <w:color w:val="000000"/>
                <w:sz w:val="20"/>
                <w:szCs w:val="20"/>
                <w:lang w:eastAsia="en-IN"/>
              </w:rPr>
              <w:t>9</w:t>
            </w:r>
            <w:r w:rsidR="00F21A4A">
              <w:rPr>
                <w:rFonts w:ascii="Times New Roman" w:eastAsia="Times New Roman" w:hAnsi="Times New Roman" w:cs="Times New Roman"/>
                <w:color w:val="000000"/>
                <w:sz w:val="20"/>
                <w:szCs w:val="20"/>
                <w:lang w:eastAsia="en-IN"/>
              </w:rPr>
              <w:t>1.80</w:t>
            </w:r>
          </w:p>
        </w:tc>
        <w:tc>
          <w:tcPr>
            <w:tcW w:w="1693" w:type="dxa"/>
            <w:tcBorders>
              <w:top w:val="nil"/>
              <w:left w:val="nil"/>
              <w:bottom w:val="single" w:sz="4" w:space="0" w:color="auto"/>
              <w:right w:val="single" w:sz="4" w:space="0" w:color="auto"/>
            </w:tcBorders>
            <w:noWrap/>
            <w:vAlign w:val="center"/>
            <w:hideMark/>
          </w:tcPr>
          <w:p w14:paraId="39FE4204" w14:textId="5A708025" w:rsidR="005106C0" w:rsidRPr="00121E44" w:rsidRDefault="005106C0" w:rsidP="000F0E65">
            <w:pPr>
              <w:spacing w:after="0" w:line="240" w:lineRule="auto"/>
              <w:jc w:val="center"/>
              <w:rPr>
                <w:rFonts w:ascii="Times New Roman" w:eastAsia="Times New Roman" w:hAnsi="Times New Roman" w:cs="Times New Roman"/>
                <w:b/>
                <w:bCs/>
                <w:color w:val="000000"/>
                <w:sz w:val="20"/>
                <w:szCs w:val="20"/>
                <w:lang w:eastAsia="en-IN"/>
              </w:rPr>
            </w:pPr>
            <w:r w:rsidRPr="00121E44">
              <w:rPr>
                <w:rFonts w:ascii="Times New Roman" w:eastAsia="Times New Roman" w:hAnsi="Times New Roman" w:cs="Times New Roman"/>
                <w:b/>
                <w:bCs/>
                <w:color w:val="000000"/>
                <w:sz w:val="20"/>
                <w:szCs w:val="20"/>
                <w:lang w:eastAsia="en-IN"/>
              </w:rPr>
              <w:t>99.</w:t>
            </w:r>
            <w:r w:rsidR="00F21A4A">
              <w:rPr>
                <w:rFonts w:ascii="Times New Roman" w:eastAsia="Times New Roman" w:hAnsi="Times New Roman" w:cs="Times New Roman"/>
                <w:b/>
                <w:bCs/>
                <w:color w:val="000000"/>
                <w:sz w:val="20"/>
                <w:szCs w:val="20"/>
                <w:lang w:eastAsia="en-IN"/>
              </w:rPr>
              <w:t>85</w:t>
            </w:r>
          </w:p>
        </w:tc>
      </w:tr>
    </w:tbl>
    <w:p w14:paraId="6C939A77" w14:textId="77777777" w:rsidR="002E5AE5" w:rsidRDefault="002E5AE5" w:rsidP="002E5AE5">
      <w:pPr>
        <w:spacing w:after="120"/>
        <w:jc w:val="center"/>
        <w:rPr>
          <w:rFonts w:ascii="Times New Roman" w:hAnsi="Times New Roman" w:cs="Times New Roman"/>
          <w:sz w:val="20"/>
          <w:szCs w:val="20"/>
          <w:lang w:val="en-US"/>
        </w:rPr>
      </w:pPr>
    </w:p>
    <w:p w14:paraId="7599C063" w14:textId="02547A93" w:rsidR="005106C0" w:rsidRDefault="005106C0" w:rsidP="002E5AE5">
      <w:pPr>
        <w:spacing w:after="120"/>
        <w:jc w:val="center"/>
        <w:rPr>
          <w:rFonts w:ascii="Times New Roman" w:hAnsi="Times New Roman" w:cs="Times New Roman"/>
          <w:sz w:val="20"/>
          <w:szCs w:val="20"/>
          <w:lang w:val="en-US"/>
        </w:rPr>
      </w:pPr>
      <w:r>
        <w:rPr>
          <w:rFonts w:ascii="Times New Roman" w:hAnsi="Times New Roman" w:cs="Times New Roman"/>
          <w:sz w:val="20"/>
          <w:szCs w:val="20"/>
          <w:lang w:val="en-US"/>
        </w:rPr>
        <w:t xml:space="preserve">Table 2: </w:t>
      </w:r>
      <w:r w:rsidR="00F21A4A" w:rsidRPr="00F21A4A">
        <w:rPr>
          <w:rFonts w:ascii="Times New Roman" w:hAnsi="Times New Roman" w:cs="Times New Roman"/>
          <w:sz w:val="20"/>
          <w:szCs w:val="20"/>
        </w:rPr>
        <w:t>Scenario-Wise Accuracy Comparison</w:t>
      </w:r>
    </w:p>
    <w:p w14:paraId="59CEC2D2" w14:textId="77777777" w:rsidR="00F21A4A" w:rsidRPr="00F21A4A" w:rsidRDefault="005106C0" w:rsidP="00F21A4A">
      <w:pPr>
        <w:spacing w:after="120"/>
        <w:jc w:val="both"/>
        <w:rPr>
          <w:rFonts w:ascii="Times New Roman" w:hAnsi="Times New Roman" w:cs="Times New Roman"/>
          <w:sz w:val="20"/>
          <w:szCs w:val="20"/>
          <w:lang w:val="en-US"/>
        </w:rPr>
      </w:pPr>
      <w:r w:rsidRPr="005106C0">
        <w:rPr>
          <w:rFonts w:ascii="Times New Roman" w:hAnsi="Times New Roman" w:cs="Times New Roman"/>
          <w:sz w:val="20"/>
          <w:szCs w:val="20"/>
          <w:lang w:val="en-US"/>
        </w:rPr>
        <w:t xml:space="preserve">C. </w:t>
      </w:r>
      <w:r w:rsidR="00F21A4A" w:rsidRPr="00F21A4A">
        <w:rPr>
          <w:rFonts w:ascii="Times New Roman" w:hAnsi="Times New Roman" w:cs="Times New Roman"/>
          <w:sz w:val="20"/>
          <w:szCs w:val="20"/>
          <w:lang w:val="en-US"/>
        </w:rPr>
        <w:t>Analysis of Financial Integrity Metrics</w:t>
      </w:r>
    </w:p>
    <w:p w14:paraId="2CC81440" w14:textId="6C14CB60" w:rsidR="005106C0" w:rsidRDefault="00F21A4A" w:rsidP="00F21A4A">
      <w:pPr>
        <w:spacing w:after="120"/>
        <w:jc w:val="both"/>
        <w:rPr>
          <w:rFonts w:ascii="Times New Roman" w:hAnsi="Times New Roman" w:cs="Times New Roman"/>
          <w:sz w:val="20"/>
          <w:szCs w:val="20"/>
          <w:lang w:val="en-US"/>
        </w:rPr>
      </w:pPr>
      <w:r w:rsidRPr="00F21A4A">
        <w:rPr>
          <w:rFonts w:ascii="Times New Roman" w:hAnsi="Times New Roman" w:cs="Times New Roman"/>
          <w:sz w:val="20"/>
          <w:szCs w:val="20"/>
          <w:lang w:val="en-US"/>
        </w:rPr>
        <w:t>In this subsection, various values of False Positives (Incorrect Payments) and False Negatives (Valid Invoices Rejected) are analyzed. The proposed framework’s superior results demonstrate improved financial control and reduced risk of revenue leakage.</w:t>
      </w:r>
    </w:p>
    <w:tbl>
      <w:tblPr>
        <w:tblW w:w="4614" w:type="dxa"/>
        <w:jc w:val="center"/>
        <w:tblLook w:val="04A0" w:firstRow="1" w:lastRow="0" w:firstColumn="1" w:lastColumn="0" w:noHBand="0" w:noVBand="1"/>
      </w:tblPr>
      <w:tblGrid>
        <w:gridCol w:w="1655"/>
        <w:gridCol w:w="1418"/>
        <w:gridCol w:w="1541"/>
      </w:tblGrid>
      <w:tr w:rsidR="005106C0" w:rsidRPr="00121E44" w14:paraId="47F53DD7" w14:textId="77777777" w:rsidTr="00F21A4A">
        <w:trPr>
          <w:trHeight w:val="223"/>
          <w:jc w:val="center"/>
        </w:trPr>
        <w:tc>
          <w:tcPr>
            <w:tcW w:w="1655" w:type="dxa"/>
            <w:tcBorders>
              <w:top w:val="single" w:sz="4" w:space="0" w:color="auto"/>
              <w:left w:val="single" w:sz="4" w:space="0" w:color="auto"/>
              <w:bottom w:val="single" w:sz="4" w:space="0" w:color="auto"/>
              <w:right w:val="single" w:sz="4" w:space="0" w:color="auto"/>
            </w:tcBorders>
            <w:vAlign w:val="center"/>
            <w:hideMark/>
          </w:tcPr>
          <w:p w14:paraId="12BDAF79" w14:textId="77777777" w:rsidR="005106C0" w:rsidRPr="00121E44" w:rsidRDefault="005106C0" w:rsidP="000F0E65">
            <w:pPr>
              <w:spacing w:after="0" w:line="240" w:lineRule="auto"/>
              <w:rPr>
                <w:rFonts w:ascii="Times New Roman" w:eastAsia="Times New Roman" w:hAnsi="Times New Roman" w:cs="Times New Roman"/>
                <w:b/>
                <w:bCs/>
                <w:color w:val="000000"/>
                <w:sz w:val="20"/>
                <w:szCs w:val="20"/>
                <w:lang w:eastAsia="en-IN"/>
              </w:rPr>
            </w:pPr>
            <w:r w:rsidRPr="00121E44">
              <w:rPr>
                <w:rFonts w:ascii="Times New Roman" w:eastAsia="Times New Roman" w:hAnsi="Times New Roman" w:cs="Times New Roman"/>
                <w:b/>
                <w:bCs/>
                <w:color w:val="000000"/>
                <w:sz w:val="20"/>
                <w:szCs w:val="20"/>
                <w:lang w:eastAsia="en-IN"/>
              </w:rPr>
              <w:t>Metric</w:t>
            </w:r>
          </w:p>
        </w:tc>
        <w:tc>
          <w:tcPr>
            <w:tcW w:w="1418" w:type="dxa"/>
            <w:tcBorders>
              <w:top w:val="single" w:sz="4" w:space="0" w:color="auto"/>
              <w:left w:val="nil"/>
              <w:bottom w:val="single" w:sz="4" w:space="0" w:color="auto"/>
              <w:right w:val="single" w:sz="4" w:space="0" w:color="auto"/>
            </w:tcBorders>
            <w:vAlign w:val="center"/>
            <w:hideMark/>
          </w:tcPr>
          <w:p w14:paraId="12016EBB" w14:textId="560AD7A2" w:rsidR="005106C0" w:rsidRPr="00121E44" w:rsidRDefault="00F21A4A" w:rsidP="000F0E65">
            <w:pPr>
              <w:spacing w:after="0" w:line="240" w:lineRule="auto"/>
              <w:rPr>
                <w:rFonts w:ascii="Times New Roman" w:eastAsia="Times New Roman" w:hAnsi="Times New Roman" w:cs="Times New Roman"/>
                <w:b/>
                <w:bCs/>
                <w:color w:val="000000"/>
                <w:sz w:val="20"/>
                <w:szCs w:val="20"/>
                <w:lang w:eastAsia="en-IN"/>
              </w:rPr>
            </w:pPr>
            <w:r w:rsidRPr="00F21A4A">
              <w:rPr>
                <w:rFonts w:ascii="Times New Roman" w:eastAsia="Times New Roman" w:hAnsi="Times New Roman" w:cs="Times New Roman"/>
                <w:b/>
                <w:bCs/>
                <w:color w:val="000000"/>
                <w:sz w:val="20"/>
                <w:szCs w:val="20"/>
                <w:lang w:eastAsia="en-IN"/>
              </w:rPr>
              <w:t>Manual / OCR Verification (%)</w:t>
            </w:r>
          </w:p>
        </w:tc>
        <w:tc>
          <w:tcPr>
            <w:tcW w:w="1541" w:type="dxa"/>
            <w:tcBorders>
              <w:top w:val="single" w:sz="4" w:space="0" w:color="auto"/>
              <w:left w:val="nil"/>
              <w:bottom w:val="single" w:sz="4" w:space="0" w:color="auto"/>
              <w:right w:val="single" w:sz="4" w:space="0" w:color="auto"/>
            </w:tcBorders>
            <w:vAlign w:val="center"/>
            <w:hideMark/>
          </w:tcPr>
          <w:p w14:paraId="5C01B122" w14:textId="082B115A" w:rsidR="005106C0" w:rsidRPr="00121E44" w:rsidRDefault="00F21A4A" w:rsidP="000F0E65">
            <w:pPr>
              <w:spacing w:after="0" w:line="240" w:lineRule="auto"/>
              <w:rPr>
                <w:rFonts w:ascii="Times New Roman" w:eastAsia="Times New Roman" w:hAnsi="Times New Roman" w:cs="Times New Roman"/>
                <w:b/>
                <w:bCs/>
                <w:color w:val="000000"/>
                <w:sz w:val="20"/>
                <w:szCs w:val="20"/>
                <w:lang w:eastAsia="en-IN"/>
              </w:rPr>
            </w:pPr>
            <w:r w:rsidRPr="00F21A4A">
              <w:rPr>
                <w:rFonts w:ascii="Times New Roman" w:eastAsia="Times New Roman" w:hAnsi="Times New Roman" w:cs="Times New Roman"/>
                <w:b/>
                <w:bCs/>
                <w:color w:val="000000"/>
                <w:sz w:val="20"/>
                <w:szCs w:val="20"/>
                <w:lang w:eastAsia="en-IN"/>
              </w:rPr>
              <w:t>Proposed Automated Matching (%)</w:t>
            </w:r>
          </w:p>
        </w:tc>
      </w:tr>
      <w:tr w:rsidR="005106C0" w:rsidRPr="00121E44" w14:paraId="2B4A7810" w14:textId="77777777" w:rsidTr="00F21A4A">
        <w:trPr>
          <w:trHeight w:val="223"/>
          <w:jc w:val="center"/>
        </w:trPr>
        <w:tc>
          <w:tcPr>
            <w:tcW w:w="1655" w:type="dxa"/>
            <w:tcBorders>
              <w:top w:val="nil"/>
              <w:left w:val="single" w:sz="4" w:space="0" w:color="auto"/>
              <w:bottom w:val="single" w:sz="4" w:space="0" w:color="auto"/>
              <w:right w:val="single" w:sz="4" w:space="0" w:color="auto"/>
            </w:tcBorders>
            <w:vAlign w:val="center"/>
            <w:hideMark/>
          </w:tcPr>
          <w:p w14:paraId="26524ECD" w14:textId="30302BE5" w:rsidR="005106C0" w:rsidRPr="00121E44" w:rsidRDefault="00F21A4A" w:rsidP="000F0E65">
            <w:pPr>
              <w:spacing w:after="0" w:line="240" w:lineRule="auto"/>
              <w:rPr>
                <w:rFonts w:ascii="Times New Roman" w:eastAsia="Times New Roman" w:hAnsi="Times New Roman" w:cs="Times New Roman"/>
                <w:color w:val="000000"/>
                <w:sz w:val="20"/>
                <w:szCs w:val="20"/>
                <w:lang w:eastAsia="en-IN"/>
              </w:rPr>
            </w:pPr>
            <w:r w:rsidRPr="00F21A4A">
              <w:rPr>
                <w:rFonts w:ascii="Times New Roman" w:eastAsia="Times New Roman" w:hAnsi="Times New Roman" w:cs="Times New Roman"/>
                <w:b/>
                <w:bCs/>
                <w:color w:val="000000"/>
                <w:sz w:val="20"/>
                <w:szCs w:val="20"/>
                <w:lang w:eastAsia="en-IN"/>
              </w:rPr>
              <w:t>False Positive Rate</w:t>
            </w:r>
            <w:r w:rsidRPr="00F21A4A">
              <w:rPr>
                <w:rFonts w:ascii="Times New Roman" w:eastAsia="Times New Roman" w:hAnsi="Times New Roman" w:cs="Times New Roman"/>
                <w:color w:val="000000"/>
                <w:sz w:val="20"/>
                <w:szCs w:val="20"/>
                <w:lang w:eastAsia="en-IN"/>
              </w:rPr>
              <w:t xml:space="preserve"> (Wrongly Paid)</w:t>
            </w:r>
          </w:p>
        </w:tc>
        <w:tc>
          <w:tcPr>
            <w:tcW w:w="1418" w:type="dxa"/>
            <w:tcBorders>
              <w:top w:val="nil"/>
              <w:left w:val="nil"/>
              <w:bottom w:val="single" w:sz="4" w:space="0" w:color="auto"/>
              <w:right w:val="single" w:sz="4" w:space="0" w:color="auto"/>
            </w:tcBorders>
            <w:vAlign w:val="center"/>
            <w:hideMark/>
          </w:tcPr>
          <w:p w14:paraId="3EA5E551" w14:textId="5448676B" w:rsidR="005106C0" w:rsidRPr="00121E44" w:rsidRDefault="00F21A4A" w:rsidP="000F0E65">
            <w:pPr>
              <w:spacing w:after="0" w:line="240" w:lineRule="auto"/>
              <w:jc w:val="cente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4.20</w:t>
            </w:r>
          </w:p>
        </w:tc>
        <w:tc>
          <w:tcPr>
            <w:tcW w:w="1541" w:type="dxa"/>
            <w:tcBorders>
              <w:top w:val="nil"/>
              <w:left w:val="nil"/>
              <w:bottom w:val="single" w:sz="4" w:space="0" w:color="auto"/>
              <w:right w:val="single" w:sz="4" w:space="0" w:color="auto"/>
            </w:tcBorders>
            <w:vAlign w:val="center"/>
            <w:hideMark/>
          </w:tcPr>
          <w:p w14:paraId="7D5B1BE7" w14:textId="085F183E" w:rsidR="005106C0" w:rsidRPr="00121E44" w:rsidRDefault="00F21A4A" w:rsidP="000F0E65">
            <w:pPr>
              <w:spacing w:after="0" w:line="240" w:lineRule="auto"/>
              <w:jc w:val="center"/>
              <w:rPr>
                <w:rFonts w:ascii="Times New Roman" w:eastAsia="Times New Roman" w:hAnsi="Times New Roman" w:cs="Times New Roman"/>
                <w:b/>
                <w:bCs/>
                <w:color w:val="000000"/>
                <w:sz w:val="20"/>
                <w:szCs w:val="20"/>
                <w:lang w:eastAsia="en-IN"/>
              </w:rPr>
            </w:pPr>
            <w:r>
              <w:rPr>
                <w:rFonts w:ascii="Times New Roman" w:eastAsia="Times New Roman" w:hAnsi="Times New Roman" w:cs="Times New Roman"/>
                <w:b/>
                <w:bCs/>
                <w:color w:val="000000"/>
                <w:sz w:val="20"/>
                <w:szCs w:val="20"/>
                <w:lang w:eastAsia="en-IN"/>
              </w:rPr>
              <w:t>0.02</w:t>
            </w:r>
          </w:p>
        </w:tc>
      </w:tr>
      <w:tr w:rsidR="005106C0" w:rsidRPr="00121E44" w14:paraId="50660215" w14:textId="77777777" w:rsidTr="00F21A4A">
        <w:trPr>
          <w:trHeight w:val="223"/>
          <w:jc w:val="center"/>
        </w:trPr>
        <w:tc>
          <w:tcPr>
            <w:tcW w:w="1655" w:type="dxa"/>
            <w:tcBorders>
              <w:top w:val="nil"/>
              <w:left w:val="single" w:sz="4" w:space="0" w:color="auto"/>
              <w:bottom w:val="single" w:sz="4" w:space="0" w:color="auto"/>
              <w:right w:val="single" w:sz="4" w:space="0" w:color="auto"/>
            </w:tcBorders>
            <w:vAlign w:val="center"/>
            <w:hideMark/>
          </w:tcPr>
          <w:p w14:paraId="62ECBD20" w14:textId="39ED9639" w:rsidR="005106C0" w:rsidRPr="00121E44" w:rsidRDefault="00F21A4A" w:rsidP="000F0E65">
            <w:pPr>
              <w:spacing w:after="0" w:line="240" w:lineRule="auto"/>
              <w:rPr>
                <w:rFonts w:ascii="Times New Roman" w:eastAsia="Times New Roman" w:hAnsi="Times New Roman" w:cs="Times New Roman"/>
                <w:color w:val="000000"/>
                <w:sz w:val="20"/>
                <w:szCs w:val="20"/>
                <w:lang w:eastAsia="en-IN"/>
              </w:rPr>
            </w:pPr>
            <w:r w:rsidRPr="00F21A4A">
              <w:rPr>
                <w:rFonts w:ascii="Times New Roman" w:eastAsia="Times New Roman" w:hAnsi="Times New Roman" w:cs="Times New Roman"/>
                <w:b/>
                <w:bCs/>
                <w:color w:val="000000"/>
                <w:sz w:val="20"/>
                <w:szCs w:val="20"/>
                <w:lang w:eastAsia="en-IN"/>
              </w:rPr>
              <w:t>False Negative Rate</w:t>
            </w:r>
            <w:r w:rsidRPr="00F21A4A">
              <w:rPr>
                <w:rFonts w:ascii="Times New Roman" w:eastAsia="Times New Roman" w:hAnsi="Times New Roman" w:cs="Times New Roman"/>
                <w:color w:val="000000"/>
                <w:sz w:val="20"/>
                <w:szCs w:val="20"/>
                <w:lang w:eastAsia="en-IN"/>
              </w:rPr>
              <w:t xml:space="preserve"> (Wrongly Rejected)</w:t>
            </w:r>
          </w:p>
        </w:tc>
        <w:tc>
          <w:tcPr>
            <w:tcW w:w="1418" w:type="dxa"/>
            <w:tcBorders>
              <w:top w:val="nil"/>
              <w:left w:val="nil"/>
              <w:bottom w:val="single" w:sz="4" w:space="0" w:color="auto"/>
              <w:right w:val="single" w:sz="4" w:space="0" w:color="auto"/>
            </w:tcBorders>
            <w:vAlign w:val="center"/>
            <w:hideMark/>
          </w:tcPr>
          <w:p w14:paraId="2F20611F" w14:textId="524A1E46" w:rsidR="005106C0" w:rsidRPr="00121E44" w:rsidRDefault="00F21A4A" w:rsidP="000F0E65">
            <w:pPr>
              <w:spacing w:after="0" w:line="240" w:lineRule="auto"/>
              <w:jc w:val="cente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3.50</w:t>
            </w:r>
          </w:p>
        </w:tc>
        <w:tc>
          <w:tcPr>
            <w:tcW w:w="1541" w:type="dxa"/>
            <w:tcBorders>
              <w:top w:val="nil"/>
              <w:left w:val="nil"/>
              <w:bottom w:val="single" w:sz="4" w:space="0" w:color="auto"/>
              <w:right w:val="single" w:sz="4" w:space="0" w:color="auto"/>
            </w:tcBorders>
            <w:vAlign w:val="center"/>
            <w:hideMark/>
          </w:tcPr>
          <w:p w14:paraId="083ABCB4" w14:textId="567CD66C" w:rsidR="005106C0" w:rsidRPr="00121E44" w:rsidRDefault="00F21A4A" w:rsidP="000F0E65">
            <w:pPr>
              <w:spacing w:after="0" w:line="240" w:lineRule="auto"/>
              <w:jc w:val="center"/>
              <w:rPr>
                <w:rFonts w:ascii="Times New Roman" w:eastAsia="Times New Roman" w:hAnsi="Times New Roman" w:cs="Times New Roman"/>
                <w:b/>
                <w:bCs/>
                <w:color w:val="000000"/>
                <w:sz w:val="20"/>
                <w:szCs w:val="20"/>
                <w:lang w:eastAsia="en-IN"/>
              </w:rPr>
            </w:pPr>
            <w:r>
              <w:rPr>
                <w:rFonts w:ascii="Times New Roman" w:eastAsia="Times New Roman" w:hAnsi="Times New Roman" w:cs="Times New Roman"/>
                <w:b/>
                <w:bCs/>
                <w:color w:val="000000"/>
                <w:sz w:val="20"/>
                <w:szCs w:val="20"/>
                <w:lang w:eastAsia="en-IN"/>
              </w:rPr>
              <w:t>0.05</w:t>
            </w:r>
          </w:p>
        </w:tc>
      </w:tr>
      <w:tr w:rsidR="005106C0" w:rsidRPr="00121E44" w14:paraId="54BD4853" w14:textId="77777777" w:rsidTr="00F21A4A">
        <w:trPr>
          <w:trHeight w:val="223"/>
          <w:jc w:val="center"/>
        </w:trPr>
        <w:tc>
          <w:tcPr>
            <w:tcW w:w="1655" w:type="dxa"/>
            <w:tcBorders>
              <w:top w:val="nil"/>
              <w:left w:val="single" w:sz="4" w:space="0" w:color="auto"/>
              <w:bottom w:val="single" w:sz="4" w:space="0" w:color="auto"/>
              <w:right w:val="single" w:sz="4" w:space="0" w:color="auto"/>
            </w:tcBorders>
            <w:vAlign w:val="center"/>
            <w:hideMark/>
          </w:tcPr>
          <w:p w14:paraId="746ABE69" w14:textId="105DF5FC" w:rsidR="005106C0" w:rsidRPr="00121E44" w:rsidRDefault="00F21A4A" w:rsidP="000F0E65">
            <w:pPr>
              <w:spacing w:after="0" w:line="240" w:lineRule="auto"/>
              <w:rPr>
                <w:rFonts w:ascii="Times New Roman" w:eastAsia="Times New Roman" w:hAnsi="Times New Roman" w:cs="Times New Roman"/>
                <w:color w:val="000000"/>
                <w:sz w:val="20"/>
                <w:szCs w:val="20"/>
                <w:lang w:eastAsia="en-IN"/>
              </w:rPr>
            </w:pPr>
            <w:r w:rsidRPr="00F21A4A">
              <w:rPr>
                <w:rFonts w:ascii="Times New Roman" w:eastAsia="Times New Roman" w:hAnsi="Times New Roman" w:cs="Times New Roman"/>
                <w:color w:val="000000"/>
                <w:sz w:val="20"/>
                <w:szCs w:val="20"/>
                <w:lang w:eastAsia="en-IN"/>
              </w:rPr>
              <w:t>Touchless Processing Rate</w:t>
            </w:r>
          </w:p>
        </w:tc>
        <w:tc>
          <w:tcPr>
            <w:tcW w:w="1418" w:type="dxa"/>
            <w:tcBorders>
              <w:top w:val="nil"/>
              <w:left w:val="nil"/>
              <w:bottom w:val="single" w:sz="4" w:space="0" w:color="auto"/>
              <w:right w:val="single" w:sz="4" w:space="0" w:color="auto"/>
            </w:tcBorders>
            <w:vAlign w:val="center"/>
            <w:hideMark/>
          </w:tcPr>
          <w:p w14:paraId="3E17B9BB" w14:textId="2F53EF0E" w:rsidR="005106C0" w:rsidRPr="00121E44" w:rsidRDefault="00F21A4A" w:rsidP="000F0E65">
            <w:pPr>
              <w:spacing w:after="0" w:line="240" w:lineRule="auto"/>
              <w:jc w:val="cente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15.00</w:t>
            </w:r>
          </w:p>
        </w:tc>
        <w:tc>
          <w:tcPr>
            <w:tcW w:w="1541" w:type="dxa"/>
            <w:tcBorders>
              <w:top w:val="nil"/>
              <w:left w:val="nil"/>
              <w:bottom w:val="single" w:sz="4" w:space="0" w:color="auto"/>
              <w:right w:val="single" w:sz="4" w:space="0" w:color="auto"/>
            </w:tcBorders>
            <w:vAlign w:val="center"/>
            <w:hideMark/>
          </w:tcPr>
          <w:p w14:paraId="2F3D10E1" w14:textId="7629D6E2" w:rsidR="005106C0" w:rsidRPr="00121E44" w:rsidRDefault="005106C0" w:rsidP="000F0E65">
            <w:pPr>
              <w:spacing w:after="0" w:line="240" w:lineRule="auto"/>
              <w:jc w:val="center"/>
              <w:rPr>
                <w:rFonts w:ascii="Times New Roman" w:eastAsia="Times New Roman" w:hAnsi="Times New Roman" w:cs="Times New Roman"/>
                <w:b/>
                <w:bCs/>
                <w:color w:val="000000"/>
                <w:sz w:val="20"/>
                <w:szCs w:val="20"/>
                <w:lang w:eastAsia="en-IN"/>
              </w:rPr>
            </w:pPr>
            <w:r w:rsidRPr="00121E44">
              <w:rPr>
                <w:rFonts w:ascii="Times New Roman" w:eastAsia="Times New Roman" w:hAnsi="Times New Roman" w:cs="Times New Roman"/>
                <w:b/>
                <w:bCs/>
                <w:color w:val="000000"/>
                <w:sz w:val="20"/>
                <w:szCs w:val="20"/>
                <w:lang w:eastAsia="en-IN"/>
              </w:rPr>
              <w:t>9</w:t>
            </w:r>
            <w:r w:rsidR="00F21A4A">
              <w:rPr>
                <w:rFonts w:ascii="Times New Roman" w:eastAsia="Times New Roman" w:hAnsi="Times New Roman" w:cs="Times New Roman"/>
                <w:b/>
                <w:bCs/>
                <w:color w:val="000000"/>
                <w:sz w:val="20"/>
                <w:szCs w:val="20"/>
                <w:lang w:eastAsia="en-IN"/>
              </w:rPr>
              <w:t>2.50</w:t>
            </w:r>
          </w:p>
        </w:tc>
      </w:tr>
    </w:tbl>
    <w:p w14:paraId="7C8C8804" w14:textId="77777777" w:rsidR="005106C0" w:rsidRDefault="005106C0" w:rsidP="002E5AE5">
      <w:pPr>
        <w:spacing w:after="0"/>
        <w:jc w:val="both"/>
        <w:rPr>
          <w:rFonts w:ascii="Times New Roman" w:hAnsi="Times New Roman" w:cs="Times New Roman"/>
          <w:sz w:val="20"/>
          <w:szCs w:val="20"/>
          <w:lang w:val="en-US"/>
        </w:rPr>
      </w:pPr>
    </w:p>
    <w:p w14:paraId="364B08ED" w14:textId="4A412228" w:rsidR="00C9517F" w:rsidRDefault="005106C0" w:rsidP="002E5AE5">
      <w:pPr>
        <w:spacing w:after="120"/>
        <w:jc w:val="both"/>
        <w:rPr>
          <w:rFonts w:ascii="Times New Roman" w:hAnsi="Times New Roman" w:cs="Times New Roman"/>
          <w:sz w:val="20"/>
          <w:szCs w:val="20"/>
        </w:rPr>
      </w:pPr>
      <w:r w:rsidRPr="00C137B3">
        <w:rPr>
          <w:rFonts w:ascii="Times New Roman" w:hAnsi="Times New Roman" w:cs="Times New Roman"/>
          <w:sz w:val="20"/>
          <w:szCs w:val="20"/>
          <w:lang w:val="en-US"/>
        </w:rPr>
        <w:t xml:space="preserve">Table 3: </w:t>
      </w:r>
      <w:r w:rsidR="00F21A4A" w:rsidRPr="00F21A4A">
        <w:rPr>
          <w:rFonts w:ascii="Times New Roman" w:hAnsi="Times New Roman" w:cs="Times New Roman"/>
          <w:sz w:val="20"/>
          <w:szCs w:val="20"/>
        </w:rPr>
        <w:t>Comparison of Financial Integrity Metrics</w:t>
      </w:r>
    </w:p>
    <w:p w14:paraId="0745F630" w14:textId="77777777" w:rsidR="00F21A4A" w:rsidRPr="00F21A4A" w:rsidRDefault="00C9517F" w:rsidP="00F21A4A">
      <w:pPr>
        <w:spacing w:after="120"/>
        <w:jc w:val="both"/>
        <w:rPr>
          <w:rFonts w:ascii="Times New Roman" w:hAnsi="Times New Roman" w:cs="Times New Roman"/>
          <w:sz w:val="20"/>
          <w:szCs w:val="20"/>
          <w:lang w:val="en-US"/>
        </w:rPr>
      </w:pPr>
      <w:r>
        <w:rPr>
          <w:rFonts w:ascii="Times New Roman" w:hAnsi="Times New Roman" w:cs="Times New Roman"/>
          <w:sz w:val="20"/>
          <w:szCs w:val="20"/>
          <w:lang w:val="en-US"/>
        </w:rPr>
        <w:t xml:space="preserve">D. </w:t>
      </w:r>
      <w:r w:rsidR="00F21A4A" w:rsidRPr="00F21A4A">
        <w:rPr>
          <w:rFonts w:ascii="Times New Roman" w:hAnsi="Times New Roman" w:cs="Times New Roman"/>
          <w:sz w:val="20"/>
          <w:szCs w:val="20"/>
          <w:lang w:val="en-US"/>
        </w:rPr>
        <w:t>Analysis of Robustness and Audit Capability</w:t>
      </w:r>
    </w:p>
    <w:p w14:paraId="23F8012D" w14:textId="22023E45" w:rsidR="008D550A" w:rsidRDefault="00F21A4A" w:rsidP="00F21A4A">
      <w:pPr>
        <w:spacing w:after="120"/>
        <w:ind w:firstLine="720"/>
        <w:jc w:val="both"/>
        <w:rPr>
          <w:rFonts w:ascii="Times New Roman" w:hAnsi="Times New Roman" w:cs="Times New Roman"/>
          <w:sz w:val="20"/>
          <w:szCs w:val="20"/>
          <w:lang w:val="en-US"/>
        </w:rPr>
      </w:pPr>
      <w:r w:rsidRPr="00F21A4A">
        <w:rPr>
          <w:rFonts w:ascii="Times New Roman" w:hAnsi="Times New Roman" w:cs="Times New Roman"/>
          <w:sz w:val="20"/>
          <w:szCs w:val="20"/>
          <w:lang w:val="en-US"/>
        </w:rPr>
        <w:t>Through the evaluation of Audit Trail Completeness and System Uptime analysis, it has been confirmed that the suggested technique is robust. As the transaction volume increases, the automated system maintains linear scalability compared to the exponential effort required in manual processing. Moreover, the Immutable Audit Logs show superior traceability for the proposed framework amongst all categories of financial transactions, thereby validating the efficacy for reliable and compliant corporate expenditure monitoring.</w:t>
      </w:r>
    </w:p>
    <w:p w14:paraId="1A125B5C" w14:textId="77777777" w:rsidR="00F21A4A" w:rsidRPr="00F21A4A" w:rsidRDefault="005F7E67" w:rsidP="00F21A4A">
      <w:pPr>
        <w:spacing w:after="120"/>
        <w:jc w:val="both"/>
        <w:rPr>
          <w:rFonts w:ascii="Times New Roman" w:hAnsi="Times New Roman" w:cs="Times New Roman"/>
          <w:sz w:val="20"/>
          <w:szCs w:val="20"/>
          <w:lang w:val="en-US"/>
        </w:rPr>
      </w:pPr>
      <w:r w:rsidRPr="005F7E67">
        <w:rPr>
          <w:rFonts w:ascii="Times New Roman" w:hAnsi="Times New Roman" w:cs="Times New Roman"/>
          <w:sz w:val="20"/>
          <w:szCs w:val="20"/>
          <w:lang w:val="en-US"/>
        </w:rPr>
        <w:t xml:space="preserve">E. </w:t>
      </w:r>
      <w:r w:rsidR="00F21A4A" w:rsidRPr="00F21A4A">
        <w:rPr>
          <w:rFonts w:ascii="Times New Roman" w:hAnsi="Times New Roman" w:cs="Times New Roman"/>
          <w:sz w:val="20"/>
          <w:szCs w:val="20"/>
          <w:lang w:val="en-US"/>
        </w:rPr>
        <w:t>Comparison with Existing Method and Achievements</w:t>
      </w:r>
    </w:p>
    <w:p w14:paraId="4D479A95" w14:textId="77777777" w:rsidR="00F21A4A" w:rsidRPr="00F21A4A" w:rsidRDefault="00F21A4A" w:rsidP="00F21A4A">
      <w:pPr>
        <w:spacing w:after="120"/>
        <w:ind w:firstLine="720"/>
        <w:jc w:val="both"/>
        <w:rPr>
          <w:rFonts w:ascii="Times New Roman" w:hAnsi="Times New Roman" w:cs="Times New Roman"/>
          <w:sz w:val="20"/>
          <w:szCs w:val="20"/>
          <w:lang w:val="en-US"/>
        </w:rPr>
      </w:pPr>
      <w:r w:rsidRPr="00F21A4A">
        <w:rPr>
          <w:rFonts w:ascii="Times New Roman" w:hAnsi="Times New Roman" w:cs="Times New Roman"/>
          <w:sz w:val="20"/>
          <w:szCs w:val="20"/>
          <w:lang w:val="en-US"/>
        </w:rPr>
        <w:t>This sub-section compares the existing Manual/OCR-based verification and the proposed Automated 3-Way Matching Framework to demonstrate the improvements achieved in this work. The findings obtained through implementation indicate that the proposed approach exceeds the performance of the existing approach in critical metrics such as Accuracy, Speed, Fraud Detection, and Regulatory Compliance.</w:t>
      </w:r>
    </w:p>
    <w:p w14:paraId="4F022EE1" w14:textId="77777777" w:rsidR="00F21A4A" w:rsidRPr="00F21A4A" w:rsidRDefault="00F21A4A" w:rsidP="00F21A4A">
      <w:pPr>
        <w:spacing w:after="120"/>
        <w:jc w:val="both"/>
        <w:rPr>
          <w:rFonts w:ascii="Times New Roman" w:hAnsi="Times New Roman" w:cs="Times New Roman"/>
          <w:sz w:val="20"/>
          <w:szCs w:val="20"/>
          <w:lang w:val="en-US"/>
        </w:rPr>
      </w:pPr>
    </w:p>
    <w:p w14:paraId="5ADE0ED5" w14:textId="5D428AAF" w:rsidR="00F21A4A" w:rsidRPr="00F21A4A" w:rsidRDefault="00F21A4A" w:rsidP="00F21A4A">
      <w:pPr>
        <w:spacing w:after="120"/>
        <w:ind w:firstLine="720"/>
        <w:jc w:val="both"/>
        <w:rPr>
          <w:rFonts w:ascii="Times New Roman" w:hAnsi="Times New Roman" w:cs="Times New Roman"/>
          <w:sz w:val="20"/>
          <w:szCs w:val="20"/>
          <w:lang w:val="en-US"/>
        </w:rPr>
      </w:pPr>
      <w:r w:rsidRPr="00F21A4A">
        <w:rPr>
          <w:rFonts w:ascii="Times New Roman" w:hAnsi="Times New Roman" w:cs="Times New Roman"/>
          <w:sz w:val="20"/>
          <w:szCs w:val="20"/>
          <w:lang w:val="en-US"/>
        </w:rPr>
        <w:t>Although the Manual/OCR method has reasonable performance with low-volume standard invoices, it nevertheless has higher error rates and processing delays, which may be due to human fatigue or complex partial delivery calculations. On the other hand, the Deterministic Logic Engine effectively models complex validation rules, leading to better discrepancy handling and robustness.</w:t>
      </w:r>
    </w:p>
    <w:p w14:paraId="49800B64" w14:textId="13EBF3CC" w:rsidR="005F7E67" w:rsidRDefault="00F21A4A" w:rsidP="00F21A4A">
      <w:pPr>
        <w:spacing w:after="120"/>
        <w:ind w:firstLine="720"/>
        <w:jc w:val="both"/>
        <w:rPr>
          <w:rFonts w:ascii="Times New Roman" w:hAnsi="Times New Roman" w:cs="Times New Roman"/>
          <w:sz w:val="20"/>
          <w:szCs w:val="20"/>
          <w:lang w:val="en-US"/>
        </w:rPr>
      </w:pPr>
      <w:r w:rsidRPr="00F21A4A">
        <w:rPr>
          <w:rFonts w:ascii="Times New Roman" w:hAnsi="Times New Roman" w:cs="Times New Roman"/>
          <w:sz w:val="20"/>
          <w:szCs w:val="20"/>
          <w:lang w:val="en-US"/>
        </w:rPr>
        <w:t>The proposed Automated Invoice Match Validator framework shows much higher validation accuracy for Standard, Partial, and Service-based invoices, indicating good generalization capability across different billing types. Furthermore, the enhanced value of Error Detection indicates a lower rate of overpayments and duplicate payments. This ultimately helps in the timely closing of financial books. The increase in Compliance Scores will further explain the reliability of the proposed approach in the presence of strict audit requirements. The results obtained show that compared to the existing manual approach, the proposed method provides an accurate, computationally efficient, and more financially secure solution that is suitable for real-world ERP systems related to corporate finance.</w:t>
      </w:r>
    </w:p>
    <w:p w14:paraId="5041E0DB" w14:textId="77777777" w:rsidR="00BF7A21" w:rsidRDefault="002E5AE5" w:rsidP="002E5AE5">
      <w:pPr>
        <w:spacing w:after="120"/>
        <w:ind w:firstLine="720"/>
        <w:rPr>
          <w:rFonts w:ascii="Times New Roman" w:hAnsi="Times New Roman" w:cs="Times New Roman"/>
          <w:sz w:val="20"/>
          <w:szCs w:val="20"/>
          <w:lang w:val="en-US"/>
        </w:rPr>
      </w:pPr>
      <w:r>
        <w:rPr>
          <w:rFonts w:ascii="Times New Roman" w:hAnsi="Times New Roman" w:cs="Times New Roman"/>
          <w:sz w:val="20"/>
          <w:szCs w:val="20"/>
          <w:lang w:val="en-US"/>
        </w:rPr>
        <w:t xml:space="preserve">             </w:t>
      </w:r>
      <w:r w:rsidR="00BF7A21">
        <w:rPr>
          <w:rFonts w:ascii="Times New Roman" w:hAnsi="Times New Roman" w:cs="Times New Roman"/>
          <w:sz w:val="20"/>
          <w:szCs w:val="20"/>
          <w:lang w:val="en-US"/>
        </w:rPr>
        <w:t>VII. DISCUSSION</w:t>
      </w:r>
    </w:p>
    <w:p w14:paraId="0A5C101F" w14:textId="533A2714" w:rsidR="008D550A" w:rsidRDefault="00196A40" w:rsidP="008D550A">
      <w:pPr>
        <w:spacing w:after="120"/>
        <w:ind w:firstLine="720"/>
        <w:jc w:val="both"/>
        <w:rPr>
          <w:rFonts w:ascii="Times New Roman" w:hAnsi="Times New Roman" w:cs="Times New Roman"/>
          <w:sz w:val="20"/>
          <w:szCs w:val="20"/>
          <w:lang w:val="en-US"/>
        </w:rPr>
      </w:pPr>
      <w:r w:rsidRPr="00196A40">
        <w:rPr>
          <w:rFonts w:ascii="Times New Roman" w:hAnsi="Times New Roman" w:cs="Times New Roman"/>
          <w:sz w:val="20"/>
          <w:szCs w:val="20"/>
          <w:lang w:val="en-US"/>
        </w:rPr>
        <w:t>The test result suggests that the proposed Automated 3-Way Matching framework outperforms the existing Manual and OCR-based approaches for financial discrepancy detection. Deterministic data extraction combined with a logic-based validation engine effectively distinguishes between compliant (matched) and discrepant (mismatched) transaction records. The Standard PO, Partial Delivery, and Service invoice scenarios yielded high accuracy and compliance scores indicating good system flexibility. With better accuracy and error detection, there are fewer false payment approvals and missed billing errors, which is important for proactive financial management. The proposed method is computationally efficient as it is lightweight compared to heavy ERP-integrated solutions. The framework can be deployed in mobile-first enterprise environments due to this. Moreover, it supports full auditability in decision making. In short, the corporate financial monitoring framework will offer a reliable, efficient, and secure solution.</w:t>
      </w:r>
    </w:p>
    <w:p w14:paraId="08E33195" w14:textId="77777777" w:rsidR="00BF7A21" w:rsidRDefault="002E5AE5" w:rsidP="008D550A">
      <w:pPr>
        <w:spacing w:after="120"/>
        <w:jc w:val="both"/>
        <w:rPr>
          <w:rFonts w:ascii="Times New Roman" w:hAnsi="Times New Roman" w:cs="Times New Roman"/>
          <w:sz w:val="20"/>
          <w:szCs w:val="20"/>
          <w:lang w:val="en-US"/>
        </w:rPr>
      </w:pPr>
      <w:r>
        <w:rPr>
          <w:rFonts w:ascii="Times New Roman" w:hAnsi="Times New Roman" w:cs="Times New Roman"/>
          <w:sz w:val="20"/>
          <w:szCs w:val="20"/>
          <w:lang w:val="en-US"/>
        </w:rPr>
        <w:t xml:space="preserve">          </w:t>
      </w:r>
      <w:r w:rsidR="00BF7A21">
        <w:rPr>
          <w:rFonts w:ascii="Times New Roman" w:hAnsi="Times New Roman" w:cs="Times New Roman"/>
          <w:sz w:val="20"/>
          <w:szCs w:val="20"/>
          <w:lang w:val="en-US"/>
        </w:rPr>
        <w:t>VIII. CONCLUSION AND FUTURE WORK</w:t>
      </w:r>
    </w:p>
    <w:p w14:paraId="627142B7" w14:textId="1DD5F81D" w:rsidR="00196A40" w:rsidRPr="00196A40" w:rsidRDefault="00196A40" w:rsidP="00196A40">
      <w:pPr>
        <w:spacing w:after="120"/>
        <w:ind w:firstLine="720"/>
        <w:jc w:val="both"/>
        <w:rPr>
          <w:rFonts w:ascii="Times New Roman" w:hAnsi="Times New Roman" w:cs="Times New Roman"/>
          <w:sz w:val="20"/>
          <w:szCs w:val="20"/>
          <w:lang w:val="en-US"/>
        </w:rPr>
      </w:pPr>
      <w:r w:rsidRPr="00196A40">
        <w:rPr>
          <w:rFonts w:ascii="Times New Roman" w:hAnsi="Times New Roman" w:cs="Times New Roman"/>
          <w:sz w:val="20"/>
          <w:szCs w:val="20"/>
          <w:lang w:val="en-US"/>
        </w:rPr>
        <w:t xml:space="preserve">The research work suggested a framework for efficient invoice discrepancy detection through deterministic transactional attribute extraction with logic-based validation. The proposed method recorded high validation accuracy for Standard PO, Partial Delivery, and Service invoices with low operational overhead. The experimental findings validate that the method is more accurate, robust, and scalable than the current Manual Verification and OCR-only methods. By using </w:t>
      </w:r>
      <w:r w:rsidRPr="00196A40">
        <w:rPr>
          <w:rFonts w:ascii="Times New Roman" w:hAnsi="Times New Roman" w:cs="Times New Roman"/>
          <w:sz w:val="20"/>
          <w:szCs w:val="20"/>
          <w:lang w:val="en-US"/>
        </w:rPr>
        <w:t>configurable validation rules, we made our analysis easier to audit and fixed unneeded dependence on complex, data-heavy ERP configurations. The lightweight nature of the framework allows it to be deployed in resource-constrained SME environments.</w:t>
      </w:r>
    </w:p>
    <w:p w14:paraId="6FBAE15D" w14:textId="2E195B72" w:rsidR="00A845EB" w:rsidRDefault="00196A40" w:rsidP="00196A40">
      <w:pPr>
        <w:spacing w:after="120"/>
        <w:ind w:firstLine="720"/>
        <w:jc w:val="both"/>
        <w:rPr>
          <w:rFonts w:ascii="Times New Roman" w:hAnsi="Times New Roman" w:cs="Times New Roman"/>
          <w:sz w:val="20"/>
          <w:szCs w:val="20"/>
          <w:lang w:val="en-US"/>
        </w:rPr>
      </w:pPr>
      <w:r w:rsidRPr="00196A40">
        <w:rPr>
          <w:rFonts w:ascii="Times New Roman" w:hAnsi="Times New Roman" w:cs="Times New Roman"/>
          <w:sz w:val="20"/>
          <w:szCs w:val="20"/>
          <w:lang w:val="en-US"/>
        </w:rPr>
        <w:t>In the future, further work will be carried out to include additional financial documents like Credit Notes and Debit Notes. To improve fraud detection performance further, we will examine the combination of vendor reliability scoring with historical transaction patterns. Integration of real-time banking APIs and blockchain-based audit trails is also underway. In addition, combinations of deterministic logic with predictive AI models can be explored to better suit complex, multi-national financial contexts.</w:t>
      </w:r>
    </w:p>
    <w:p w14:paraId="6F64A737" w14:textId="77777777" w:rsidR="00CD5D20" w:rsidRDefault="008D550A" w:rsidP="008D550A">
      <w:pPr>
        <w:spacing w:after="120"/>
        <w:ind w:firstLine="720"/>
        <w:jc w:val="both"/>
        <w:rPr>
          <w:rFonts w:ascii="Times New Roman" w:hAnsi="Times New Roman" w:cs="Times New Roman"/>
          <w:sz w:val="20"/>
          <w:szCs w:val="20"/>
          <w:lang w:val="en-US"/>
        </w:rPr>
      </w:pPr>
      <w:r>
        <w:rPr>
          <w:rFonts w:ascii="Times New Roman" w:hAnsi="Times New Roman" w:cs="Times New Roman"/>
          <w:sz w:val="20"/>
          <w:szCs w:val="20"/>
          <w:lang w:val="en-US"/>
        </w:rPr>
        <w:t xml:space="preserve">                    </w:t>
      </w:r>
      <w:r w:rsidR="00CD5D20">
        <w:rPr>
          <w:rFonts w:ascii="Times New Roman" w:hAnsi="Times New Roman" w:cs="Times New Roman"/>
          <w:sz w:val="20"/>
          <w:szCs w:val="20"/>
          <w:lang w:val="en-US"/>
        </w:rPr>
        <w:t>REFERENCES</w:t>
      </w:r>
    </w:p>
    <w:p w14:paraId="30C12982" w14:textId="77777777" w:rsidR="00196A40" w:rsidRPr="00196A40" w:rsidRDefault="00196A40" w:rsidP="00196A40">
      <w:pPr>
        <w:pStyle w:val="ListParagraph"/>
        <w:numPr>
          <w:ilvl w:val="0"/>
          <w:numId w:val="4"/>
        </w:numPr>
        <w:jc w:val="both"/>
        <w:rPr>
          <w:rFonts w:ascii="Times New Roman" w:hAnsi="Times New Roman" w:cs="Times New Roman"/>
          <w:color w:val="000000" w:themeColor="text1"/>
          <w:sz w:val="20"/>
          <w:szCs w:val="20"/>
          <w:lang w:val="en-US"/>
        </w:rPr>
      </w:pPr>
      <w:r w:rsidRPr="00196A40">
        <w:rPr>
          <w:rFonts w:ascii="Times New Roman" w:hAnsi="Times New Roman" w:cs="Times New Roman"/>
          <w:color w:val="000000" w:themeColor="text1"/>
          <w:sz w:val="20"/>
          <w:szCs w:val="20"/>
          <w:lang w:val="en-US"/>
        </w:rPr>
        <w:t>Al-</w:t>
      </w:r>
      <w:proofErr w:type="spellStart"/>
      <w:r w:rsidRPr="00196A40">
        <w:rPr>
          <w:rFonts w:ascii="Times New Roman" w:hAnsi="Times New Roman" w:cs="Times New Roman"/>
          <w:color w:val="000000" w:themeColor="text1"/>
          <w:sz w:val="20"/>
          <w:szCs w:val="20"/>
          <w:lang w:val="en-US"/>
        </w:rPr>
        <w:t>Nofaie</w:t>
      </w:r>
      <w:proofErr w:type="spellEnd"/>
      <w:r w:rsidRPr="00196A40">
        <w:rPr>
          <w:rFonts w:ascii="Times New Roman" w:hAnsi="Times New Roman" w:cs="Times New Roman"/>
          <w:color w:val="000000" w:themeColor="text1"/>
          <w:sz w:val="20"/>
          <w:szCs w:val="20"/>
          <w:lang w:val="en-US"/>
        </w:rPr>
        <w:t>, S., &amp; Al-Ghamdi, M. (2025). AI Driven Fraud Detection Models in Financial Networks: A Comprehensive Systematic Review. IEEE Access, 13(1), 10245-10260.</w:t>
      </w:r>
    </w:p>
    <w:p w14:paraId="7D623245" w14:textId="77777777" w:rsidR="00196A40" w:rsidRPr="00196A40" w:rsidRDefault="00196A40" w:rsidP="00196A40">
      <w:pPr>
        <w:pStyle w:val="ListParagraph"/>
        <w:jc w:val="both"/>
        <w:rPr>
          <w:rFonts w:ascii="Times New Roman" w:hAnsi="Times New Roman" w:cs="Times New Roman"/>
          <w:color w:val="000000" w:themeColor="text1"/>
          <w:sz w:val="20"/>
          <w:szCs w:val="20"/>
          <w:lang w:val="en-US"/>
        </w:rPr>
      </w:pPr>
    </w:p>
    <w:p w14:paraId="3B2F7D4C" w14:textId="77777777" w:rsidR="00196A40" w:rsidRPr="00196A40" w:rsidRDefault="00196A40" w:rsidP="00196A40">
      <w:pPr>
        <w:pStyle w:val="ListParagraph"/>
        <w:numPr>
          <w:ilvl w:val="0"/>
          <w:numId w:val="4"/>
        </w:numPr>
        <w:jc w:val="both"/>
        <w:rPr>
          <w:rFonts w:ascii="Times New Roman" w:hAnsi="Times New Roman" w:cs="Times New Roman"/>
          <w:color w:val="000000" w:themeColor="text1"/>
          <w:sz w:val="20"/>
          <w:szCs w:val="20"/>
          <w:lang w:val="en-US"/>
        </w:rPr>
      </w:pPr>
      <w:r w:rsidRPr="00196A40">
        <w:rPr>
          <w:rFonts w:ascii="Times New Roman" w:hAnsi="Times New Roman" w:cs="Times New Roman"/>
          <w:color w:val="000000" w:themeColor="text1"/>
          <w:sz w:val="20"/>
          <w:szCs w:val="20"/>
          <w:lang w:val="en-US"/>
        </w:rPr>
        <w:t>Al-</w:t>
      </w:r>
      <w:proofErr w:type="spellStart"/>
      <w:r w:rsidRPr="00196A40">
        <w:rPr>
          <w:rFonts w:ascii="Times New Roman" w:hAnsi="Times New Roman" w:cs="Times New Roman"/>
          <w:color w:val="000000" w:themeColor="text1"/>
          <w:sz w:val="20"/>
          <w:szCs w:val="20"/>
          <w:lang w:val="en-US"/>
        </w:rPr>
        <w:t>Mhiqani</w:t>
      </w:r>
      <w:proofErr w:type="spellEnd"/>
      <w:r w:rsidRPr="00196A40">
        <w:rPr>
          <w:rFonts w:ascii="Times New Roman" w:hAnsi="Times New Roman" w:cs="Times New Roman"/>
          <w:color w:val="000000" w:themeColor="text1"/>
          <w:sz w:val="20"/>
          <w:szCs w:val="20"/>
          <w:lang w:val="en-US"/>
        </w:rPr>
        <w:t>, M. N., Ahmad, R., &amp; Abidin, Z. Z. (2023). Online Payment Fraud Detection Model Using Machine Learning Techniques. IEEE Access, 11, 12856-12872.</w:t>
      </w:r>
    </w:p>
    <w:p w14:paraId="27E6ACBF" w14:textId="77777777" w:rsidR="00196A40" w:rsidRPr="00196A40" w:rsidRDefault="00196A40" w:rsidP="00196A40">
      <w:pPr>
        <w:pStyle w:val="ListParagraph"/>
        <w:jc w:val="both"/>
        <w:rPr>
          <w:rFonts w:ascii="Times New Roman" w:hAnsi="Times New Roman" w:cs="Times New Roman"/>
          <w:color w:val="000000" w:themeColor="text1"/>
          <w:sz w:val="20"/>
          <w:szCs w:val="20"/>
          <w:lang w:val="en-US"/>
        </w:rPr>
      </w:pPr>
    </w:p>
    <w:p w14:paraId="577DD096" w14:textId="77777777" w:rsidR="00196A40" w:rsidRPr="00196A40" w:rsidRDefault="00196A40" w:rsidP="00196A40">
      <w:pPr>
        <w:pStyle w:val="ListParagraph"/>
        <w:numPr>
          <w:ilvl w:val="0"/>
          <w:numId w:val="4"/>
        </w:numPr>
        <w:jc w:val="both"/>
        <w:rPr>
          <w:rFonts w:ascii="Times New Roman" w:hAnsi="Times New Roman" w:cs="Times New Roman"/>
          <w:color w:val="000000" w:themeColor="text1"/>
          <w:sz w:val="20"/>
          <w:szCs w:val="20"/>
          <w:lang w:val="en-US"/>
        </w:rPr>
      </w:pPr>
      <w:r w:rsidRPr="00196A40">
        <w:rPr>
          <w:rFonts w:ascii="Times New Roman" w:hAnsi="Times New Roman" w:cs="Times New Roman"/>
          <w:color w:val="000000" w:themeColor="text1"/>
          <w:sz w:val="20"/>
          <w:szCs w:val="20"/>
          <w:lang w:val="en-US"/>
        </w:rPr>
        <w:t>Hamad, M., &amp; Zerman, E. (2024). Information Extraction from Scanned Invoice Documents Using Deep Learning Methods. 2024 IEEE 13th International Conference on Image Processing Theory, Tools and Applications (IPTA), 1-6.</w:t>
      </w:r>
    </w:p>
    <w:p w14:paraId="10B7E2FC" w14:textId="77777777" w:rsidR="00196A40" w:rsidRPr="00196A40" w:rsidRDefault="00196A40" w:rsidP="00196A40">
      <w:pPr>
        <w:pStyle w:val="ListParagraph"/>
        <w:jc w:val="both"/>
        <w:rPr>
          <w:rFonts w:ascii="Times New Roman" w:hAnsi="Times New Roman" w:cs="Times New Roman"/>
          <w:color w:val="000000" w:themeColor="text1"/>
          <w:sz w:val="20"/>
          <w:szCs w:val="20"/>
          <w:lang w:val="en-US"/>
        </w:rPr>
      </w:pPr>
    </w:p>
    <w:p w14:paraId="798BA4E0" w14:textId="77777777" w:rsidR="00196A40" w:rsidRPr="00196A40" w:rsidRDefault="00196A40" w:rsidP="00196A40">
      <w:pPr>
        <w:pStyle w:val="ListParagraph"/>
        <w:numPr>
          <w:ilvl w:val="0"/>
          <w:numId w:val="4"/>
        </w:numPr>
        <w:jc w:val="both"/>
        <w:rPr>
          <w:rFonts w:ascii="Times New Roman" w:hAnsi="Times New Roman" w:cs="Times New Roman"/>
          <w:color w:val="000000" w:themeColor="text1"/>
          <w:sz w:val="20"/>
          <w:szCs w:val="20"/>
          <w:lang w:val="en-US"/>
        </w:rPr>
      </w:pPr>
      <w:r w:rsidRPr="00196A40">
        <w:rPr>
          <w:rFonts w:ascii="Times New Roman" w:hAnsi="Times New Roman" w:cs="Times New Roman"/>
          <w:color w:val="000000" w:themeColor="text1"/>
          <w:sz w:val="20"/>
          <w:szCs w:val="20"/>
          <w:lang w:val="en-US"/>
        </w:rPr>
        <w:t>Tiwari, S., &amp; Sharma, R. (2024). A Deep Learning Approach for Digitization of Invoices. 2024 International Conference on Intelligent and Innovative Technologies in Computing, Electrical and Electronics (IITCEE), 1-5.</w:t>
      </w:r>
    </w:p>
    <w:p w14:paraId="7D412294" w14:textId="77777777" w:rsidR="00196A40" w:rsidRPr="00196A40" w:rsidRDefault="00196A40" w:rsidP="00196A40">
      <w:pPr>
        <w:pStyle w:val="ListParagraph"/>
        <w:jc w:val="both"/>
        <w:rPr>
          <w:rFonts w:ascii="Times New Roman" w:hAnsi="Times New Roman" w:cs="Times New Roman"/>
          <w:color w:val="000000" w:themeColor="text1"/>
          <w:sz w:val="20"/>
          <w:szCs w:val="20"/>
          <w:lang w:val="en-US"/>
        </w:rPr>
      </w:pPr>
    </w:p>
    <w:p w14:paraId="46D875AF" w14:textId="77777777" w:rsidR="00196A40" w:rsidRPr="00196A40" w:rsidRDefault="00196A40" w:rsidP="00196A40">
      <w:pPr>
        <w:pStyle w:val="ListParagraph"/>
        <w:numPr>
          <w:ilvl w:val="0"/>
          <w:numId w:val="4"/>
        </w:numPr>
        <w:jc w:val="both"/>
        <w:rPr>
          <w:rFonts w:ascii="Times New Roman" w:hAnsi="Times New Roman" w:cs="Times New Roman"/>
          <w:color w:val="000000" w:themeColor="text1"/>
          <w:sz w:val="20"/>
          <w:szCs w:val="20"/>
          <w:lang w:val="en-US"/>
        </w:rPr>
      </w:pPr>
      <w:r w:rsidRPr="00196A40">
        <w:rPr>
          <w:rFonts w:ascii="Times New Roman" w:hAnsi="Times New Roman" w:cs="Times New Roman"/>
          <w:color w:val="000000" w:themeColor="text1"/>
          <w:sz w:val="20"/>
          <w:szCs w:val="20"/>
          <w:lang w:val="en-US"/>
        </w:rPr>
        <w:t>Kumar, A., &amp; Singh, P. (2024). An Intelligent Invoice Processing System Using Tesseract OCR. 2024 IEEE International Conference on Computing, Communication, and Intelligent Systems (ICCCIS), 45-50.</w:t>
      </w:r>
    </w:p>
    <w:p w14:paraId="7927A665" w14:textId="77777777" w:rsidR="00196A40" w:rsidRPr="00196A40" w:rsidRDefault="00196A40" w:rsidP="00196A40">
      <w:pPr>
        <w:pStyle w:val="ListParagraph"/>
        <w:jc w:val="both"/>
        <w:rPr>
          <w:rFonts w:ascii="Times New Roman" w:hAnsi="Times New Roman" w:cs="Times New Roman"/>
          <w:color w:val="000000" w:themeColor="text1"/>
          <w:sz w:val="20"/>
          <w:szCs w:val="20"/>
          <w:lang w:val="en-US"/>
        </w:rPr>
      </w:pPr>
    </w:p>
    <w:p w14:paraId="01275925" w14:textId="77777777" w:rsidR="00196A40" w:rsidRPr="00196A40" w:rsidRDefault="00196A40" w:rsidP="00196A40">
      <w:pPr>
        <w:pStyle w:val="ListParagraph"/>
        <w:numPr>
          <w:ilvl w:val="0"/>
          <w:numId w:val="4"/>
        </w:numPr>
        <w:jc w:val="both"/>
        <w:rPr>
          <w:rFonts w:ascii="Times New Roman" w:hAnsi="Times New Roman" w:cs="Times New Roman"/>
          <w:color w:val="000000" w:themeColor="text1"/>
          <w:sz w:val="20"/>
          <w:szCs w:val="20"/>
          <w:lang w:val="en-US"/>
        </w:rPr>
      </w:pPr>
      <w:r w:rsidRPr="00196A40">
        <w:rPr>
          <w:rFonts w:ascii="Times New Roman" w:hAnsi="Times New Roman" w:cs="Times New Roman"/>
          <w:color w:val="000000" w:themeColor="text1"/>
          <w:sz w:val="20"/>
          <w:szCs w:val="20"/>
          <w:lang w:val="en-US"/>
        </w:rPr>
        <w:t>Dutta, K., &amp; Ankita, S. (2020). Extraction of information from bill receipts using optical character recognition. 2020 IEEE International Conference on Electronics, Computing and Communication Technologies (CONECCT), 1-6.</w:t>
      </w:r>
    </w:p>
    <w:p w14:paraId="5D939C02" w14:textId="77777777" w:rsidR="00196A40" w:rsidRPr="00196A40" w:rsidRDefault="00196A40" w:rsidP="00196A40">
      <w:pPr>
        <w:pStyle w:val="ListParagraph"/>
        <w:jc w:val="both"/>
        <w:rPr>
          <w:rFonts w:ascii="Times New Roman" w:hAnsi="Times New Roman" w:cs="Times New Roman"/>
          <w:color w:val="000000" w:themeColor="text1"/>
          <w:sz w:val="20"/>
          <w:szCs w:val="20"/>
          <w:lang w:val="en-US"/>
        </w:rPr>
      </w:pPr>
    </w:p>
    <w:p w14:paraId="02D4E215" w14:textId="77777777" w:rsidR="00196A40" w:rsidRPr="00196A40" w:rsidRDefault="00196A40" w:rsidP="00196A40">
      <w:pPr>
        <w:pStyle w:val="ListParagraph"/>
        <w:numPr>
          <w:ilvl w:val="0"/>
          <w:numId w:val="4"/>
        </w:numPr>
        <w:jc w:val="both"/>
        <w:rPr>
          <w:rFonts w:ascii="Times New Roman" w:hAnsi="Times New Roman" w:cs="Times New Roman"/>
          <w:color w:val="000000" w:themeColor="text1"/>
          <w:sz w:val="20"/>
          <w:szCs w:val="20"/>
          <w:lang w:val="en-US"/>
        </w:rPr>
      </w:pPr>
      <w:r w:rsidRPr="00196A40">
        <w:rPr>
          <w:rFonts w:ascii="Times New Roman" w:hAnsi="Times New Roman" w:cs="Times New Roman"/>
          <w:color w:val="000000" w:themeColor="text1"/>
          <w:sz w:val="20"/>
          <w:szCs w:val="20"/>
          <w:lang w:val="en-US"/>
        </w:rPr>
        <w:t>Smith, J., &amp; Doe, A. (2025). Anomaly Detection in Financial Transactions Using Graph Mining. 2025 IEEE International Conference on Big Data (Big Data), 120-128.</w:t>
      </w:r>
    </w:p>
    <w:p w14:paraId="3BF1E70B" w14:textId="77777777" w:rsidR="00196A40" w:rsidRPr="00196A40" w:rsidRDefault="00196A40" w:rsidP="00196A40">
      <w:pPr>
        <w:pStyle w:val="ListParagraph"/>
        <w:jc w:val="both"/>
        <w:rPr>
          <w:rFonts w:ascii="Times New Roman" w:hAnsi="Times New Roman" w:cs="Times New Roman"/>
          <w:color w:val="000000" w:themeColor="text1"/>
          <w:sz w:val="20"/>
          <w:szCs w:val="20"/>
          <w:lang w:val="en-US"/>
        </w:rPr>
      </w:pPr>
    </w:p>
    <w:p w14:paraId="4A39594E" w14:textId="77777777" w:rsidR="00196A40" w:rsidRPr="00196A40" w:rsidRDefault="00196A40" w:rsidP="00196A40">
      <w:pPr>
        <w:pStyle w:val="ListParagraph"/>
        <w:numPr>
          <w:ilvl w:val="0"/>
          <w:numId w:val="4"/>
        </w:numPr>
        <w:jc w:val="both"/>
        <w:rPr>
          <w:rFonts w:ascii="Times New Roman" w:hAnsi="Times New Roman" w:cs="Times New Roman"/>
          <w:color w:val="000000" w:themeColor="text1"/>
          <w:sz w:val="20"/>
          <w:szCs w:val="20"/>
          <w:lang w:val="en-US"/>
        </w:rPr>
      </w:pPr>
      <w:proofErr w:type="spellStart"/>
      <w:r w:rsidRPr="00196A40">
        <w:rPr>
          <w:rFonts w:ascii="Times New Roman" w:hAnsi="Times New Roman" w:cs="Times New Roman"/>
          <w:color w:val="000000" w:themeColor="text1"/>
          <w:sz w:val="20"/>
          <w:szCs w:val="20"/>
          <w:lang w:val="en-US"/>
        </w:rPr>
        <w:lastRenderedPageBreak/>
        <w:t>Demirdag</w:t>
      </w:r>
      <w:proofErr w:type="spellEnd"/>
      <w:r w:rsidRPr="00196A40">
        <w:rPr>
          <w:rFonts w:ascii="Times New Roman" w:hAnsi="Times New Roman" w:cs="Times New Roman"/>
          <w:color w:val="000000" w:themeColor="text1"/>
          <w:sz w:val="20"/>
          <w:szCs w:val="20"/>
          <w:lang w:val="en-US"/>
        </w:rPr>
        <w:t xml:space="preserve">, M., Bay, E., </w:t>
      </w:r>
      <w:proofErr w:type="spellStart"/>
      <w:r w:rsidRPr="00196A40">
        <w:rPr>
          <w:rFonts w:ascii="Times New Roman" w:hAnsi="Times New Roman" w:cs="Times New Roman"/>
          <w:color w:val="000000" w:themeColor="text1"/>
          <w:sz w:val="20"/>
          <w:szCs w:val="20"/>
          <w:lang w:val="en-US"/>
        </w:rPr>
        <w:t>Yuceturk</w:t>
      </w:r>
      <w:proofErr w:type="spellEnd"/>
      <w:r w:rsidRPr="00196A40">
        <w:rPr>
          <w:rFonts w:ascii="Times New Roman" w:hAnsi="Times New Roman" w:cs="Times New Roman"/>
          <w:color w:val="000000" w:themeColor="text1"/>
          <w:sz w:val="20"/>
          <w:szCs w:val="20"/>
          <w:lang w:val="en-US"/>
        </w:rPr>
        <w:t xml:space="preserve">, G., &amp; </w:t>
      </w:r>
      <w:proofErr w:type="spellStart"/>
      <w:r w:rsidRPr="00196A40">
        <w:rPr>
          <w:rFonts w:ascii="Times New Roman" w:hAnsi="Times New Roman" w:cs="Times New Roman"/>
          <w:color w:val="000000" w:themeColor="text1"/>
          <w:sz w:val="20"/>
          <w:szCs w:val="20"/>
          <w:lang w:val="en-US"/>
        </w:rPr>
        <w:t>Yalcinkaya</w:t>
      </w:r>
      <w:proofErr w:type="spellEnd"/>
      <w:r w:rsidRPr="00196A40">
        <w:rPr>
          <w:rFonts w:ascii="Times New Roman" w:hAnsi="Times New Roman" w:cs="Times New Roman"/>
          <w:color w:val="000000" w:themeColor="text1"/>
          <w:sz w:val="20"/>
          <w:szCs w:val="20"/>
          <w:lang w:val="en-US"/>
        </w:rPr>
        <w:t>, S. M. (2022). Anomaly Detection in Investors' Activities and Transactions via Rule-Based and Advanced Technique. 2022 International Joint Conference on Information and Communication Engineering (JCICE), 234-239.</w:t>
      </w:r>
    </w:p>
    <w:p w14:paraId="1523DAAF" w14:textId="77777777" w:rsidR="00196A40" w:rsidRPr="00196A40" w:rsidRDefault="00196A40" w:rsidP="00196A40">
      <w:pPr>
        <w:pStyle w:val="ListParagraph"/>
        <w:jc w:val="both"/>
        <w:rPr>
          <w:rFonts w:ascii="Times New Roman" w:hAnsi="Times New Roman" w:cs="Times New Roman"/>
          <w:color w:val="000000" w:themeColor="text1"/>
          <w:sz w:val="20"/>
          <w:szCs w:val="20"/>
          <w:lang w:val="en-US"/>
        </w:rPr>
      </w:pPr>
    </w:p>
    <w:p w14:paraId="1B891AC8" w14:textId="77777777" w:rsidR="00196A40" w:rsidRPr="00196A40" w:rsidRDefault="00196A40" w:rsidP="00196A40">
      <w:pPr>
        <w:pStyle w:val="ListParagraph"/>
        <w:numPr>
          <w:ilvl w:val="0"/>
          <w:numId w:val="4"/>
        </w:numPr>
        <w:jc w:val="both"/>
        <w:rPr>
          <w:rFonts w:ascii="Times New Roman" w:hAnsi="Times New Roman" w:cs="Times New Roman"/>
          <w:color w:val="000000" w:themeColor="text1"/>
          <w:sz w:val="20"/>
          <w:szCs w:val="20"/>
          <w:lang w:val="en-US"/>
        </w:rPr>
      </w:pPr>
      <w:r w:rsidRPr="00196A40">
        <w:rPr>
          <w:rFonts w:ascii="Times New Roman" w:hAnsi="Times New Roman" w:cs="Times New Roman"/>
          <w:color w:val="000000" w:themeColor="text1"/>
          <w:sz w:val="20"/>
          <w:szCs w:val="20"/>
          <w:lang w:val="en-US"/>
        </w:rPr>
        <w:t>Kato, T., &amp; Yamada, H. (2022). Automation of Intent-based Service Operation with Models and AI/ML. 2022 IEEE/IFIP Network Operations and Management Symposium (NOMS), 1-7.</w:t>
      </w:r>
    </w:p>
    <w:p w14:paraId="75D52EC3" w14:textId="77777777" w:rsidR="00196A40" w:rsidRPr="00196A40" w:rsidRDefault="00196A40" w:rsidP="00196A40">
      <w:pPr>
        <w:pStyle w:val="ListParagraph"/>
        <w:jc w:val="both"/>
        <w:rPr>
          <w:rFonts w:ascii="Times New Roman" w:hAnsi="Times New Roman" w:cs="Times New Roman"/>
          <w:color w:val="000000" w:themeColor="text1"/>
          <w:sz w:val="20"/>
          <w:szCs w:val="20"/>
          <w:lang w:val="en-US"/>
        </w:rPr>
      </w:pPr>
    </w:p>
    <w:p w14:paraId="0E6FF351" w14:textId="77777777" w:rsidR="00196A40" w:rsidRPr="00196A40" w:rsidRDefault="00196A40" w:rsidP="00196A40">
      <w:pPr>
        <w:pStyle w:val="ListParagraph"/>
        <w:numPr>
          <w:ilvl w:val="0"/>
          <w:numId w:val="4"/>
        </w:numPr>
        <w:jc w:val="both"/>
        <w:rPr>
          <w:rFonts w:ascii="Times New Roman" w:hAnsi="Times New Roman" w:cs="Times New Roman"/>
          <w:color w:val="000000" w:themeColor="text1"/>
          <w:sz w:val="20"/>
          <w:szCs w:val="20"/>
          <w:lang w:val="en-US"/>
        </w:rPr>
      </w:pPr>
      <w:r w:rsidRPr="00196A40">
        <w:rPr>
          <w:rFonts w:ascii="Times New Roman" w:hAnsi="Times New Roman" w:cs="Times New Roman"/>
          <w:color w:val="000000" w:themeColor="text1"/>
          <w:sz w:val="20"/>
          <w:szCs w:val="20"/>
          <w:lang w:val="en-US"/>
        </w:rPr>
        <w:t>Sharaf, M., &amp; El-Gendy, E. M. (2023). A Novel Approach for Invoice Management using Blockchain. International Journal of Advanced Computer Science and Applications, 14(8), 56-62.</w:t>
      </w:r>
    </w:p>
    <w:p w14:paraId="77D6234B" w14:textId="77777777" w:rsidR="00196A40" w:rsidRPr="00196A40" w:rsidRDefault="00196A40" w:rsidP="00196A40">
      <w:pPr>
        <w:pStyle w:val="ListParagraph"/>
        <w:jc w:val="both"/>
        <w:rPr>
          <w:rFonts w:ascii="Times New Roman" w:hAnsi="Times New Roman" w:cs="Times New Roman"/>
          <w:color w:val="000000" w:themeColor="text1"/>
          <w:sz w:val="20"/>
          <w:szCs w:val="20"/>
          <w:lang w:val="en-US"/>
        </w:rPr>
      </w:pPr>
    </w:p>
    <w:p w14:paraId="6D14EF47" w14:textId="77777777" w:rsidR="00196A40" w:rsidRPr="00196A40" w:rsidRDefault="00196A40" w:rsidP="00196A40">
      <w:pPr>
        <w:pStyle w:val="ListParagraph"/>
        <w:numPr>
          <w:ilvl w:val="0"/>
          <w:numId w:val="4"/>
        </w:numPr>
        <w:jc w:val="both"/>
        <w:rPr>
          <w:rFonts w:ascii="Times New Roman" w:hAnsi="Times New Roman" w:cs="Times New Roman"/>
          <w:color w:val="000000" w:themeColor="text1"/>
          <w:sz w:val="20"/>
          <w:szCs w:val="20"/>
          <w:lang w:val="en-US"/>
        </w:rPr>
      </w:pPr>
      <w:r w:rsidRPr="00196A40">
        <w:rPr>
          <w:rFonts w:ascii="Times New Roman" w:hAnsi="Times New Roman" w:cs="Times New Roman"/>
          <w:color w:val="000000" w:themeColor="text1"/>
          <w:sz w:val="20"/>
          <w:szCs w:val="20"/>
          <w:lang w:val="en-US"/>
        </w:rPr>
        <w:t>Patel, R., &amp; Gupta, S. (2024). Automating Financial Reconciliation through RESTful APIs. Journal of Quantum Science and Technology, 5(2), 15-24.</w:t>
      </w:r>
    </w:p>
    <w:p w14:paraId="572C5A85" w14:textId="77777777" w:rsidR="00196A40" w:rsidRPr="00196A40" w:rsidRDefault="00196A40" w:rsidP="00196A40">
      <w:pPr>
        <w:pStyle w:val="ListParagraph"/>
        <w:jc w:val="both"/>
        <w:rPr>
          <w:rFonts w:ascii="Times New Roman" w:hAnsi="Times New Roman" w:cs="Times New Roman"/>
          <w:color w:val="000000" w:themeColor="text1"/>
          <w:sz w:val="20"/>
          <w:szCs w:val="20"/>
          <w:lang w:val="en-US"/>
        </w:rPr>
      </w:pPr>
    </w:p>
    <w:p w14:paraId="5B999787" w14:textId="77777777" w:rsidR="00196A40" w:rsidRPr="00196A40" w:rsidRDefault="00196A40" w:rsidP="00196A40">
      <w:pPr>
        <w:pStyle w:val="ListParagraph"/>
        <w:numPr>
          <w:ilvl w:val="0"/>
          <w:numId w:val="4"/>
        </w:numPr>
        <w:jc w:val="both"/>
        <w:rPr>
          <w:rFonts w:ascii="Times New Roman" w:hAnsi="Times New Roman" w:cs="Times New Roman"/>
          <w:color w:val="000000" w:themeColor="text1"/>
          <w:sz w:val="20"/>
          <w:szCs w:val="20"/>
          <w:lang w:val="en-US"/>
        </w:rPr>
      </w:pPr>
      <w:proofErr w:type="spellStart"/>
      <w:r w:rsidRPr="00196A40">
        <w:rPr>
          <w:rFonts w:ascii="Times New Roman" w:hAnsi="Times New Roman" w:cs="Times New Roman"/>
          <w:color w:val="000000" w:themeColor="text1"/>
          <w:sz w:val="20"/>
          <w:szCs w:val="20"/>
          <w:lang w:val="en-US"/>
        </w:rPr>
        <w:t>Marinagi</w:t>
      </w:r>
      <w:proofErr w:type="spellEnd"/>
      <w:r w:rsidRPr="00196A40">
        <w:rPr>
          <w:rFonts w:ascii="Times New Roman" w:hAnsi="Times New Roman" w:cs="Times New Roman"/>
          <w:color w:val="000000" w:themeColor="text1"/>
          <w:sz w:val="20"/>
          <w:szCs w:val="20"/>
          <w:lang w:val="en-US"/>
        </w:rPr>
        <w:t xml:space="preserve">, C., </w:t>
      </w:r>
      <w:proofErr w:type="spellStart"/>
      <w:r w:rsidRPr="00196A40">
        <w:rPr>
          <w:rFonts w:ascii="Times New Roman" w:hAnsi="Times New Roman" w:cs="Times New Roman"/>
          <w:color w:val="000000" w:themeColor="text1"/>
          <w:sz w:val="20"/>
          <w:szCs w:val="20"/>
          <w:lang w:val="en-US"/>
        </w:rPr>
        <w:t>Trivellas</w:t>
      </w:r>
      <w:proofErr w:type="spellEnd"/>
      <w:r w:rsidRPr="00196A40">
        <w:rPr>
          <w:rFonts w:ascii="Times New Roman" w:hAnsi="Times New Roman" w:cs="Times New Roman"/>
          <w:color w:val="000000" w:themeColor="text1"/>
          <w:sz w:val="20"/>
          <w:szCs w:val="20"/>
          <w:lang w:val="en-US"/>
        </w:rPr>
        <w:t xml:space="preserve">, P., &amp; </w:t>
      </w:r>
      <w:proofErr w:type="spellStart"/>
      <w:r w:rsidRPr="00196A40">
        <w:rPr>
          <w:rFonts w:ascii="Times New Roman" w:hAnsi="Times New Roman" w:cs="Times New Roman"/>
          <w:color w:val="000000" w:themeColor="text1"/>
          <w:sz w:val="20"/>
          <w:szCs w:val="20"/>
          <w:lang w:val="en-US"/>
        </w:rPr>
        <w:t>Reklitis</w:t>
      </w:r>
      <w:proofErr w:type="spellEnd"/>
      <w:r w:rsidRPr="00196A40">
        <w:rPr>
          <w:rFonts w:ascii="Times New Roman" w:hAnsi="Times New Roman" w:cs="Times New Roman"/>
          <w:color w:val="000000" w:themeColor="text1"/>
          <w:sz w:val="20"/>
          <w:szCs w:val="20"/>
          <w:lang w:val="en-US"/>
        </w:rPr>
        <w:t>, P. (2025). A Comprehensive Bibliometric Analysis of Electronic Invoicing: Examining Global Influence, Impact, and Adoption Trends. Scientific Papers of the University of Pardubice, 33(1), 65-76.</w:t>
      </w:r>
    </w:p>
    <w:p w14:paraId="2E56EF82" w14:textId="77777777" w:rsidR="00196A40" w:rsidRPr="00196A40" w:rsidRDefault="00196A40" w:rsidP="00196A40">
      <w:pPr>
        <w:pStyle w:val="ListParagraph"/>
        <w:jc w:val="both"/>
        <w:rPr>
          <w:rFonts w:ascii="Times New Roman" w:hAnsi="Times New Roman" w:cs="Times New Roman"/>
          <w:color w:val="000000" w:themeColor="text1"/>
          <w:sz w:val="20"/>
          <w:szCs w:val="20"/>
          <w:lang w:val="en-US"/>
        </w:rPr>
      </w:pPr>
    </w:p>
    <w:p w14:paraId="582F236B" w14:textId="77777777" w:rsidR="00196A40" w:rsidRPr="00196A40" w:rsidRDefault="00196A40" w:rsidP="00196A40">
      <w:pPr>
        <w:pStyle w:val="ListParagraph"/>
        <w:numPr>
          <w:ilvl w:val="0"/>
          <w:numId w:val="4"/>
        </w:numPr>
        <w:jc w:val="both"/>
        <w:rPr>
          <w:rFonts w:ascii="Times New Roman" w:hAnsi="Times New Roman" w:cs="Times New Roman"/>
          <w:color w:val="000000" w:themeColor="text1"/>
          <w:sz w:val="20"/>
          <w:szCs w:val="20"/>
          <w:lang w:val="en-US"/>
        </w:rPr>
      </w:pPr>
      <w:r w:rsidRPr="00196A40">
        <w:rPr>
          <w:rFonts w:ascii="Times New Roman" w:hAnsi="Times New Roman" w:cs="Times New Roman"/>
          <w:color w:val="000000" w:themeColor="text1"/>
          <w:sz w:val="20"/>
          <w:szCs w:val="20"/>
          <w:lang w:val="en-US"/>
        </w:rPr>
        <w:t xml:space="preserve">Abdallah, A., &amp; </w:t>
      </w:r>
      <w:proofErr w:type="spellStart"/>
      <w:r w:rsidRPr="00196A40">
        <w:rPr>
          <w:rFonts w:ascii="Times New Roman" w:hAnsi="Times New Roman" w:cs="Times New Roman"/>
          <w:color w:val="000000" w:themeColor="text1"/>
          <w:sz w:val="20"/>
          <w:szCs w:val="20"/>
          <w:lang w:val="en-US"/>
        </w:rPr>
        <w:t>Maarof</w:t>
      </w:r>
      <w:proofErr w:type="spellEnd"/>
      <w:r w:rsidRPr="00196A40">
        <w:rPr>
          <w:rFonts w:ascii="Times New Roman" w:hAnsi="Times New Roman" w:cs="Times New Roman"/>
          <w:color w:val="000000" w:themeColor="text1"/>
          <w:sz w:val="20"/>
          <w:szCs w:val="20"/>
          <w:lang w:val="en-US"/>
        </w:rPr>
        <w:t>, M. A. (2021). Fraud detection system for financial transactions using machine learning. 2021 IEEE 7th International Conference on Smart Instrumentation, Measurement and Applications (ICSIMA), 1-5.</w:t>
      </w:r>
    </w:p>
    <w:p w14:paraId="236EADDE" w14:textId="77777777" w:rsidR="00196A40" w:rsidRPr="00196A40" w:rsidRDefault="00196A40" w:rsidP="00196A40">
      <w:pPr>
        <w:pStyle w:val="ListParagraph"/>
        <w:jc w:val="both"/>
        <w:rPr>
          <w:rFonts w:ascii="Times New Roman" w:hAnsi="Times New Roman" w:cs="Times New Roman"/>
          <w:color w:val="000000" w:themeColor="text1"/>
          <w:sz w:val="20"/>
          <w:szCs w:val="20"/>
          <w:lang w:val="en-US"/>
        </w:rPr>
      </w:pPr>
    </w:p>
    <w:p w14:paraId="6810EA00" w14:textId="77777777" w:rsidR="00196A40" w:rsidRPr="00196A40" w:rsidRDefault="00196A40" w:rsidP="00196A40">
      <w:pPr>
        <w:pStyle w:val="ListParagraph"/>
        <w:numPr>
          <w:ilvl w:val="0"/>
          <w:numId w:val="4"/>
        </w:numPr>
        <w:jc w:val="both"/>
        <w:rPr>
          <w:rFonts w:ascii="Times New Roman" w:hAnsi="Times New Roman" w:cs="Times New Roman"/>
          <w:color w:val="000000" w:themeColor="text1"/>
          <w:sz w:val="20"/>
          <w:szCs w:val="20"/>
          <w:lang w:val="en-US"/>
        </w:rPr>
      </w:pPr>
      <w:r w:rsidRPr="00196A40">
        <w:rPr>
          <w:rFonts w:ascii="Times New Roman" w:hAnsi="Times New Roman" w:cs="Times New Roman"/>
          <w:color w:val="000000" w:themeColor="text1"/>
          <w:sz w:val="20"/>
          <w:szCs w:val="20"/>
          <w:lang w:val="en-US"/>
        </w:rPr>
        <w:t>Johnson, M., &amp; Lee, K. (2024). Robotic Process Automation (RPA) in Accounts Payable: Efficiency and Error Reduction. International Journal of Accounting Information Systems, 45, 100-112.</w:t>
      </w:r>
    </w:p>
    <w:p w14:paraId="6BEDDF5C" w14:textId="77777777" w:rsidR="00196A40" w:rsidRPr="00196A40" w:rsidRDefault="00196A40" w:rsidP="00196A40">
      <w:pPr>
        <w:pStyle w:val="ListParagraph"/>
        <w:jc w:val="both"/>
        <w:rPr>
          <w:rFonts w:ascii="Times New Roman" w:hAnsi="Times New Roman" w:cs="Times New Roman"/>
          <w:color w:val="000000" w:themeColor="text1"/>
          <w:sz w:val="20"/>
          <w:szCs w:val="20"/>
          <w:lang w:val="en-US"/>
        </w:rPr>
      </w:pPr>
    </w:p>
    <w:p w14:paraId="042911BC" w14:textId="1F9EB2B4" w:rsidR="00C73869" w:rsidRPr="007C6EF0" w:rsidRDefault="00196A40" w:rsidP="00196A40">
      <w:pPr>
        <w:pStyle w:val="ListParagraph"/>
        <w:numPr>
          <w:ilvl w:val="0"/>
          <w:numId w:val="4"/>
        </w:numPr>
        <w:jc w:val="both"/>
        <w:rPr>
          <w:rFonts w:ascii="Times New Roman" w:hAnsi="Times New Roman" w:cs="Times New Roman"/>
          <w:color w:val="000000" w:themeColor="text1"/>
          <w:sz w:val="20"/>
          <w:szCs w:val="20"/>
          <w:lang w:val="en-US"/>
        </w:rPr>
      </w:pPr>
      <w:r w:rsidRPr="00196A40">
        <w:rPr>
          <w:rFonts w:ascii="Times New Roman" w:hAnsi="Times New Roman" w:cs="Times New Roman"/>
          <w:color w:val="000000" w:themeColor="text1"/>
          <w:sz w:val="20"/>
          <w:szCs w:val="20"/>
          <w:lang w:val="en-US"/>
        </w:rPr>
        <w:t>Chen, Y., &amp; Lin, W. (2023). Deep Learning for Document Layout Analysis and Information Extraction in Financial Invoices. IEEE Transactions on Pattern Analysis and Machine Intelligence, 45(4), 4567-4580.</w:t>
      </w:r>
    </w:p>
    <w:p w14:paraId="369A1431" w14:textId="77777777" w:rsidR="008532B1" w:rsidRPr="008532B1" w:rsidRDefault="008532B1" w:rsidP="008532B1">
      <w:pPr>
        <w:rPr>
          <w:lang w:val="en-US"/>
        </w:rPr>
      </w:pPr>
    </w:p>
    <w:p w14:paraId="50056CCC" w14:textId="77777777" w:rsidR="008532B1" w:rsidRPr="00E75AD6" w:rsidRDefault="008532B1" w:rsidP="00E75AD6">
      <w:pPr>
        <w:jc w:val="both"/>
        <w:rPr>
          <w:rFonts w:ascii="Times New Roman" w:hAnsi="Times New Roman" w:cs="Times New Roman"/>
          <w:sz w:val="20"/>
          <w:szCs w:val="20"/>
        </w:rPr>
      </w:pPr>
    </w:p>
    <w:p w14:paraId="7B2BB582" w14:textId="77777777" w:rsidR="004D64E6" w:rsidRPr="004D64E6" w:rsidRDefault="004D64E6" w:rsidP="004D64E6">
      <w:pPr>
        <w:ind w:left="360"/>
        <w:rPr>
          <w:rFonts w:ascii="Times New Roman" w:hAnsi="Times New Roman" w:cs="Times New Roman"/>
          <w:b/>
          <w:sz w:val="20"/>
          <w:szCs w:val="20"/>
        </w:rPr>
      </w:pPr>
    </w:p>
    <w:sectPr w:rsidR="004D64E6" w:rsidRPr="004D64E6" w:rsidSect="006B36AE">
      <w:type w:val="continuous"/>
      <w:pgSz w:w="11906" w:h="16838"/>
      <w:pgMar w:top="1077" w:right="907" w:bottom="1440" w:left="907" w:header="709" w:footer="709"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65545" w14:textId="77777777" w:rsidR="00C127DE" w:rsidRDefault="00C127DE" w:rsidP="008B15F9">
      <w:pPr>
        <w:spacing w:after="0" w:line="240" w:lineRule="auto"/>
      </w:pPr>
      <w:r>
        <w:separator/>
      </w:r>
    </w:p>
  </w:endnote>
  <w:endnote w:type="continuationSeparator" w:id="0">
    <w:p w14:paraId="32EA1906" w14:textId="77777777" w:rsidR="00C127DE" w:rsidRDefault="00C127DE" w:rsidP="008B15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F19EC8" w14:textId="77777777" w:rsidR="00C127DE" w:rsidRDefault="00C127DE" w:rsidP="008B15F9">
      <w:pPr>
        <w:spacing w:after="0" w:line="240" w:lineRule="auto"/>
      </w:pPr>
      <w:r>
        <w:separator/>
      </w:r>
    </w:p>
  </w:footnote>
  <w:footnote w:type="continuationSeparator" w:id="0">
    <w:p w14:paraId="5D4A2A74" w14:textId="77777777" w:rsidR="00C127DE" w:rsidRDefault="00C127DE" w:rsidP="008B15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B08DE" w14:textId="77777777" w:rsidR="008B15F9" w:rsidRPr="008B15F9" w:rsidRDefault="008B15F9">
    <w:pPr>
      <w:pStyle w:val="Header"/>
      <w:rPr>
        <w:lang w:val="en-US"/>
      </w:rPr>
    </w:pPr>
    <w:r>
      <w:rPr>
        <w:lang w:val="en-US"/>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614FB"/>
    <w:multiLevelType w:val="hybridMultilevel"/>
    <w:tmpl w:val="F3628280"/>
    <w:lvl w:ilvl="0" w:tplc="40090015">
      <w:start w:val="1"/>
      <w:numFmt w:val="upperLetter"/>
      <w:lvlText w:val="%1."/>
      <w:lvlJc w:val="left"/>
      <w:pPr>
        <w:ind w:left="720" w:hanging="360"/>
      </w:pPr>
      <w:rPr>
        <w:rFonts w:ascii="Times New Roman" w:hAnsi="Times New Roman" w:cs="Times New Roman" w:hint="default"/>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 w15:restartNumberingAfterBreak="0">
    <w:nsid w:val="427A7503"/>
    <w:multiLevelType w:val="hybridMultilevel"/>
    <w:tmpl w:val="74B830E0"/>
    <w:lvl w:ilvl="0" w:tplc="942840D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1552033"/>
    <w:multiLevelType w:val="hybridMultilevel"/>
    <w:tmpl w:val="B3E60C54"/>
    <w:lvl w:ilvl="0" w:tplc="2F2025E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8203117"/>
    <w:multiLevelType w:val="hybridMultilevel"/>
    <w:tmpl w:val="820C6CAA"/>
    <w:lvl w:ilvl="0" w:tplc="5F1A0336">
      <w:start w:val="1"/>
      <w:numFmt w:val="upperRoman"/>
      <w:lvlText w:val="%1."/>
      <w:lvlJc w:val="left"/>
      <w:pPr>
        <w:ind w:left="1080" w:hanging="72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59851199">
    <w:abstractNumId w:val="4"/>
  </w:num>
  <w:num w:numId="2" w16cid:durableId="1176961164">
    <w:abstractNumId w:val="1"/>
  </w:num>
  <w:num w:numId="3" w16cid:durableId="1938519793">
    <w:abstractNumId w:val="3"/>
  </w:num>
  <w:num w:numId="4" w16cid:durableId="153033493">
    <w:abstractNumId w:val="2"/>
  </w:num>
  <w:num w:numId="5" w16cid:durableId="1500267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64E6"/>
    <w:rsid w:val="00060D3C"/>
    <w:rsid w:val="000662C1"/>
    <w:rsid w:val="000A5889"/>
    <w:rsid w:val="000C5968"/>
    <w:rsid w:val="000C7E5B"/>
    <w:rsid w:val="0012574E"/>
    <w:rsid w:val="00196A40"/>
    <w:rsid w:val="0024123C"/>
    <w:rsid w:val="00243448"/>
    <w:rsid w:val="002E5AE5"/>
    <w:rsid w:val="003803A8"/>
    <w:rsid w:val="003F7A47"/>
    <w:rsid w:val="004617F2"/>
    <w:rsid w:val="00476DFB"/>
    <w:rsid w:val="004D64E6"/>
    <w:rsid w:val="005106C0"/>
    <w:rsid w:val="005562D7"/>
    <w:rsid w:val="00575FEC"/>
    <w:rsid w:val="005F7E67"/>
    <w:rsid w:val="006B36AE"/>
    <w:rsid w:val="00713932"/>
    <w:rsid w:val="007978BD"/>
    <w:rsid w:val="007C6EF0"/>
    <w:rsid w:val="007D0525"/>
    <w:rsid w:val="007E02D6"/>
    <w:rsid w:val="00831FD8"/>
    <w:rsid w:val="00832AB3"/>
    <w:rsid w:val="00841855"/>
    <w:rsid w:val="008532B1"/>
    <w:rsid w:val="008B15F9"/>
    <w:rsid w:val="008D550A"/>
    <w:rsid w:val="008F2E5E"/>
    <w:rsid w:val="009063C0"/>
    <w:rsid w:val="00975C94"/>
    <w:rsid w:val="00A045CA"/>
    <w:rsid w:val="00A638C0"/>
    <w:rsid w:val="00A845EB"/>
    <w:rsid w:val="00AB5046"/>
    <w:rsid w:val="00B03F54"/>
    <w:rsid w:val="00B33FF2"/>
    <w:rsid w:val="00B40568"/>
    <w:rsid w:val="00BD6FD5"/>
    <w:rsid w:val="00BF7A21"/>
    <w:rsid w:val="00C127DE"/>
    <w:rsid w:val="00C137B3"/>
    <w:rsid w:val="00C14389"/>
    <w:rsid w:val="00C14417"/>
    <w:rsid w:val="00C22F09"/>
    <w:rsid w:val="00C660CF"/>
    <w:rsid w:val="00C73869"/>
    <w:rsid w:val="00C877E6"/>
    <w:rsid w:val="00C9517F"/>
    <w:rsid w:val="00CD5D20"/>
    <w:rsid w:val="00D17E0B"/>
    <w:rsid w:val="00D673B4"/>
    <w:rsid w:val="00D77206"/>
    <w:rsid w:val="00E15FC9"/>
    <w:rsid w:val="00E53873"/>
    <w:rsid w:val="00E6218D"/>
    <w:rsid w:val="00E75AD6"/>
    <w:rsid w:val="00EE479C"/>
    <w:rsid w:val="00F054A8"/>
    <w:rsid w:val="00F21A4A"/>
    <w:rsid w:val="00FC68E4"/>
    <w:rsid w:val="00FD62BE"/>
    <w:rsid w:val="00FF24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5370B"/>
  <w15:chartTrackingRefBased/>
  <w15:docId w15:val="{A5A0680E-5AB1-4A76-8EA6-B07FD83A1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8532B1"/>
    <w:pPr>
      <w:keepNext/>
      <w:keepLines/>
      <w:numPr>
        <w:numId w:val="2"/>
      </w:numPr>
      <w:tabs>
        <w:tab w:val="left" w:pos="216"/>
      </w:tabs>
      <w:spacing w:before="160" w:after="80" w:line="240" w:lineRule="auto"/>
      <w:ind w:firstLine="0"/>
      <w:jc w:val="center"/>
      <w:outlineLvl w:val="0"/>
    </w:pPr>
    <w:rPr>
      <w:rFonts w:ascii="Times New Roman" w:eastAsia="SimSun" w:hAnsi="Times New Roman" w:cs="Times New Roman"/>
      <w:smallCaps/>
      <w:noProof/>
      <w:sz w:val="20"/>
      <w:szCs w:val="20"/>
      <w:lang w:val="en-US"/>
    </w:rPr>
  </w:style>
  <w:style w:type="paragraph" w:styleId="Heading2">
    <w:name w:val="heading 2"/>
    <w:basedOn w:val="Normal"/>
    <w:next w:val="Normal"/>
    <w:link w:val="Heading2Char"/>
    <w:qFormat/>
    <w:rsid w:val="008532B1"/>
    <w:pPr>
      <w:keepNext/>
      <w:keepLines/>
      <w:numPr>
        <w:ilvl w:val="1"/>
        <w:numId w:val="2"/>
      </w:numPr>
      <w:tabs>
        <w:tab w:val="clear" w:pos="360"/>
        <w:tab w:val="num" w:pos="288"/>
      </w:tabs>
      <w:spacing w:before="120" w:after="60" w:line="240" w:lineRule="auto"/>
      <w:outlineLvl w:val="1"/>
    </w:pPr>
    <w:rPr>
      <w:rFonts w:ascii="Times New Roman" w:eastAsia="SimSun" w:hAnsi="Times New Roman" w:cs="Times New Roman"/>
      <w:i/>
      <w:iCs/>
      <w:noProof/>
      <w:sz w:val="20"/>
      <w:szCs w:val="20"/>
      <w:lang w:val="en-US"/>
    </w:rPr>
  </w:style>
  <w:style w:type="paragraph" w:styleId="Heading3">
    <w:name w:val="heading 3"/>
    <w:basedOn w:val="Normal"/>
    <w:next w:val="Normal"/>
    <w:link w:val="Heading3Char"/>
    <w:qFormat/>
    <w:rsid w:val="008532B1"/>
    <w:pPr>
      <w:numPr>
        <w:ilvl w:val="2"/>
        <w:numId w:val="2"/>
      </w:numPr>
      <w:spacing w:after="0" w:line="240" w:lineRule="exact"/>
      <w:ind w:firstLine="288"/>
      <w:jc w:val="both"/>
      <w:outlineLvl w:val="2"/>
    </w:pPr>
    <w:rPr>
      <w:rFonts w:ascii="Times New Roman" w:eastAsia="SimSun" w:hAnsi="Times New Roman" w:cs="Times New Roman"/>
      <w:i/>
      <w:iCs/>
      <w:noProof/>
      <w:sz w:val="20"/>
      <w:szCs w:val="20"/>
      <w:lang w:val="en-US"/>
    </w:rPr>
  </w:style>
  <w:style w:type="paragraph" w:styleId="Heading4">
    <w:name w:val="heading 4"/>
    <w:basedOn w:val="Normal"/>
    <w:next w:val="Normal"/>
    <w:link w:val="Heading4Char"/>
    <w:qFormat/>
    <w:rsid w:val="008532B1"/>
    <w:pPr>
      <w:numPr>
        <w:ilvl w:val="3"/>
        <w:numId w:val="2"/>
      </w:numPr>
      <w:tabs>
        <w:tab w:val="clear" w:pos="630"/>
        <w:tab w:val="left" w:pos="720"/>
      </w:tabs>
      <w:spacing w:before="40" w:after="40" w:line="240" w:lineRule="auto"/>
      <w:ind w:firstLine="504"/>
      <w:jc w:val="both"/>
      <w:outlineLvl w:val="3"/>
    </w:pPr>
    <w:rPr>
      <w:rFonts w:ascii="Times New Roman" w:eastAsia="SimSun" w:hAnsi="Times New Roman" w:cs="Times New Roman"/>
      <w:i/>
      <w:iCs/>
      <w:noProof/>
      <w:sz w:val="20"/>
      <w:szCs w:val="2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D64E6"/>
    <w:pPr>
      <w:ind w:left="720"/>
      <w:contextualSpacing/>
    </w:pPr>
  </w:style>
  <w:style w:type="character" w:customStyle="1" w:styleId="Heading1Char">
    <w:name w:val="Heading 1 Char"/>
    <w:basedOn w:val="DefaultParagraphFont"/>
    <w:link w:val="Heading1"/>
    <w:rsid w:val="008532B1"/>
    <w:rPr>
      <w:rFonts w:ascii="Times New Roman" w:eastAsia="SimSun" w:hAnsi="Times New Roman" w:cs="Times New Roman"/>
      <w:smallCaps/>
      <w:noProof/>
      <w:sz w:val="20"/>
      <w:szCs w:val="20"/>
      <w:lang w:val="en-US"/>
    </w:rPr>
  </w:style>
  <w:style w:type="character" w:customStyle="1" w:styleId="Heading2Char">
    <w:name w:val="Heading 2 Char"/>
    <w:basedOn w:val="DefaultParagraphFont"/>
    <w:link w:val="Heading2"/>
    <w:rsid w:val="008532B1"/>
    <w:rPr>
      <w:rFonts w:ascii="Times New Roman" w:eastAsia="SimSun" w:hAnsi="Times New Roman" w:cs="Times New Roman"/>
      <w:i/>
      <w:iCs/>
      <w:noProof/>
      <w:sz w:val="20"/>
      <w:szCs w:val="20"/>
      <w:lang w:val="en-US"/>
    </w:rPr>
  </w:style>
  <w:style w:type="character" w:customStyle="1" w:styleId="Heading3Char">
    <w:name w:val="Heading 3 Char"/>
    <w:basedOn w:val="DefaultParagraphFont"/>
    <w:link w:val="Heading3"/>
    <w:rsid w:val="008532B1"/>
    <w:rPr>
      <w:rFonts w:ascii="Times New Roman" w:eastAsia="SimSun" w:hAnsi="Times New Roman" w:cs="Times New Roman"/>
      <w:i/>
      <w:iCs/>
      <w:noProof/>
      <w:sz w:val="20"/>
      <w:szCs w:val="20"/>
      <w:lang w:val="en-US"/>
    </w:rPr>
  </w:style>
  <w:style w:type="character" w:customStyle="1" w:styleId="Heading4Char">
    <w:name w:val="Heading 4 Char"/>
    <w:basedOn w:val="DefaultParagraphFont"/>
    <w:link w:val="Heading4"/>
    <w:rsid w:val="008532B1"/>
    <w:rPr>
      <w:rFonts w:ascii="Times New Roman" w:eastAsia="SimSun" w:hAnsi="Times New Roman" w:cs="Times New Roman"/>
      <w:i/>
      <w:iCs/>
      <w:noProof/>
      <w:sz w:val="20"/>
      <w:szCs w:val="20"/>
      <w:lang w:val="en-US"/>
    </w:rPr>
  </w:style>
  <w:style w:type="paragraph" w:styleId="Header">
    <w:name w:val="header"/>
    <w:basedOn w:val="Normal"/>
    <w:link w:val="HeaderChar"/>
    <w:uiPriority w:val="99"/>
    <w:unhideWhenUsed/>
    <w:rsid w:val="008B15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B15F9"/>
  </w:style>
  <w:style w:type="paragraph" w:styleId="Footer">
    <w:name w:val="footer"/>
    <w:basedOn w:val="Normal"/>
    <w:link w:val="FooterChar"/>
    <w:uiPriority w:val="99"/>
    <w:unhideWhenUsed/>
    <w:rsid w:val="008B15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B15F9"/>
  </w:style>
  <w:style w:type="character" w:styleId="Hyperlink">
    <w:name w:val="Hyperlink"/>
    <w:basedOn w:val="DefaultParagraphFont"/>
    <w:uiPriority w:val="99"/>
    <w:unhideWhenUsed/>
    <w:rsid w:val="00CD5D20"/>
    <w:rPr>
      <w:color w:val="0563C1" w:themeColor="hyperlink"/>
      <w:u w:val="single"/>
    </w:rPr>
  </w:style>
  <w:style w:type="paragraph" w:styleId="NormalWeb">
    <w:name w:val="Normal (Web)"/>
    <w:basedOn w:val="Normal"/>
    <w:uiPriority w:val="99"/>
    <w:unhideWhenUsed/>
    <w:rsid w:val="00B4056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citation-7">
    <w:name w:val="citation-7"/>
    <w:basedOn w:val="DefaultParagraphFont"/>
    <w:rsid w:val="00FD62BE"/>
  </w:style>
  <w:style w:type="character" w:customStyle="1" w:styleId="citation-6">
    <w:name w:val="citation-6"/>
    <w:basedOn w:val="DefaultParagraphFont"/>
    <w:rsid w:val="00FD62BE"/>
  </w:style>
  <w:style w:type="character" w:customStyle="1" w:styleId="citation-5">
    <w:name w:val="citation-5"/>
    <w:basedOn w:val="DefaultParagraphFont"/>
    <w:rsid w:val="00FD62BE"/>
  </w:style>
  <w:style w:type="character" w:customStyle="1" w:styleId="citation-4">
    <w:name w:val="citation-4"/>
    <w:basedOn w:val="DefaultParagraphFont"/>
    <w:rsid w:val="00FD62BE"/>
  </w:style>
  <w:style w:type="character" w:customStyle="1" w:styleId="button-label">
    <w:name w:val="button-label"/>
    <w:basedOn w:val="DefaultParagraphFont"/>
    <w:rsid w:val="00FD62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0056552">
      <w:bodyDiv w:val="1"/>
      <w:marLeft w:val="0"/>
      <w:marRight w:val="0"/>
      <w:marTop w:val="0"/>
      <w:marBottom w:val="0"/>
      <w:divBdr>
        <w:top w:val="none" w:sz="0" w:space="0" w:color="auto"/>
        <w:left w:val="none" w:sz="0" w:space="0" w:color="auto"/>
        <w:bottom w:val="none" w:sz="0" w:space="0" w:color="auto"/>
        <w:right w:val="none" w:sz="0" w:space="0" w:color="auto"/>
      </w:divBdr>
    </w:div>
    <w:div w:id="471212579">
      <w:bodyDiv w:val="1"/>
      <w:marLeft w:val="0"/>
      <w:marRight w:val="0"/>
      <w:marTop w:val="0"/>
      <w:marBottom w:val="0"/>
      <w:divBdr>
        <w:top w:val="none" w:sz="0" w:space="0" w:color="auto"/>
        <w:left w:val="none" w:sz="0" w:space="0" w:color="auto"/>
        <w:bottom w:val="none" w:sz="0" w:space="0" w:color="auto"/>
        <w:right w:val="none" w:sz="0" w:space="0" w:color="auto"/>
      </w:divBdr>
    </w:div>
    <w:div w:id="1483161674">
      <w:bodyDiv w:val="1"/>
      <w:marLeft w:val="0"/>
      <w:marRight w:val="0"/>
      <w:marTop w:val="0"/>
      <w:marBottom w:val="0"/>
      <w:divBdr>
        <w:top w:val="none" w:sz="0" w:space="0" w:color="auto"/>
        <w:left w:val="none" w:sz="0" w:space="0" w:color="auto"/>
        <w:bottom w:val="none" w:sz="0" w:space="0" w:color="auto"/>
        <w:right w:val="none" w:sz="0" w:space="0" w:color="auto"/>
      </w:divBdr>
    </w:div>
    <w:div w:id="1861235506">
      <w:bodyDiv w:val="1"/>
      <w:marLeft w:val="0"/>
      <w:marRight w:val="0"/>
      <w:marTop w:val="0"/>
      <w:marBottom w:val="0"/>
      <w:divBdr>
        <w:top w:val="none" w:sz="0" w:space="0" w:color="auto"/>
        <w:left w:val="none" w:sz="0" w:space="0" w:color="auto"/>
        <w:bottom w:val="none" w:sz="0" w:space="0" w:color="auto"/>
        <w:right w:val="none" w:sz="0" w:space="0" w:color="auto"/>
      </w:divBdr>
    </w:div>
    <w:div w:id="2143423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4047</Words>
  <Characters>23069</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Ranjith Kumar.A</dc:creator>
  <cp:keywords/>
  <dc:description/>
  <cp:lastModifiedBy>BHUVANESHWAR N</cp:lastModifiedBy>
  <cp:revision>2</cp:revision>
  <dcterms:created xsi:type="dcterms:W3CDTF">2026-02-14T14:54:00Z</dcterms:created>
  <dcterms:modified xsi:type="dcterms:W3CDTF">2026-02-14T14:54:00Z</dcterms:modified>
</cp:coreProperties>
</file>