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Activity - Identifying the Correct Flow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task, we will see how to construct a solution using a flowchart. You will see a set of instructions given in the image below. You need to design a correct flow in the chart, so as to reach the end objective.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your task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2XLpzLZVfY_AujqmjaTQGuEeHRW2SCp92VKJ2QUWW8HVkg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