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 - Identifying the Correct Flow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task, we will see how to construct a solution using a flowchart. You will see a set of instructions given in the image below. You need to design a correct flow in the chart, so as to reach the end objective.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your task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RJXdrzlHyVrX2kSQL32NR3friWYuyQgUMrnvl33g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