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Security and Deployability of</w:t>
        <w:br/>
        <w:t>LLM-Generated Kubernetes Manifests</w:t>
      </w:r>
    </w:p>
    <w:p>
      <w:pPr>
        <w:jc w:val="center"/>
      </w:pPr>
      <w:r>
        <w:rPr>
          <w:i/>
          <w:sz w:val="26"/>
        </w:rPr>
        <w:t>An Empirical Benchmark Study</w:t>
      </w:r>
    </w:p>
    <w:p/>
    <w:p>
      <w:pPr>
        <w:jc w:val="center"/>
      </w:pPr>
      <w:r>
        <w:rPr>
          <w:sz w:val="22"/>
        </w:rPr>
        <w:t>Arun Singh Chauhan</w:t>
        <w:br/>
        <w:t>MEng, Gisma University of Applied Sciences</w:t>
        <w:br/>
        <w:t>Supervisor: Dr. Muhammad Usman</w:t>
      </w:r>
    </w:p>
    <w:p>
      <w:r>
        <w:br w:type="page"/>
      </w:r>
    </w:p>
    <w:p>
      <w:pPr>
        <w:pStyle w:val="Heading1"/>
      </w:pPr>
      <w:r>
        <w:t>Abstract</w:t>
      </w:r>
    </w:p>
    <w:p>
      <w:r>
        <w:rPr>
          <w:i/>
          <w:color w:val="B03020"/>
          <w:sz w:val="21"/>
        </w:rPr>
        <w:t>[ WRITE: 200-250 words, written last. State: the problem (LLMs generate K8s manifests but their security is unmeasured); the six-parameter evaluation ladder combining static checks with live deployment; the corpus (three models, four prompting conditions, 20 scenarios); the headline finding (a hardened example lifts one model from 6.7% to 52.2% secure on workload manifests while another does not respond); and the implication that deployability and security are separate axes. ]</w:t>
      </w:r>
    </w:p>
    <w:p>
      <w:pPr>
        <w:pStyle w:val="Heading1"/>
      </w:pPr>
      <w:r>
        <w:t>Acknowledgement</w:t>
      </w:r>
    </w:p>
    <w:p>
      <w:r>
        <w:rPr>
          <w:i/>
          <w:color w:val="B03020"/>
          <w:sz w:val="21"/>
        </w:rPr>
        <w:t>[ WRITE: Brief acknowledgement. ]</w:t>
      </w:r>
    </w:p>
    <w:p>
      <w:pPr>
        <w:pStyle w:val="Heading1"/>
      </w:pPr>
      <w:r>
        <w:t>List of Figures</w:t>
      </w:r>
    </w:p>
    <w:p>
      <w:r>
        <w:rPr>
          <w:i/>
          <w:color w:val="B03020"/>
          <w:sz w:val="21"/>
        </w:rPr>
        <w:t>[ WRITE: Auto-generated once figures are placed. ]</w:t>
      </w:r>
    </w:p>
    <w:p>
      <w:pPr>
        <w:pStyle w:val="Heading1"/>
      </w:pPr>
      <w:r>
        <w:t>List of Tables</w:t>
      </w:r>
    </w:p>
    <w:p>
      <w:r>
        <w:rPr>
          <w:i/>
          <w:color w:val="B03020"/>
          <w:sz w:val="21"/>
        </w:rPr>
        <w:t>[ WRITE: Auto-generated once tables are finalised. ]</w:t>
      </w:r>
    </w:p>
    <w:p>
      <w:pPr>
        <w:pStyle w:val="Heading1"/>
      </w:pPr>
      <w:r>
        <w:t>List of Abbreviations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Abbreviation</w:t>
            </w:r>
          </w:p>
        </w:tc>
        <w:tc>
          <w:tcPr>
            <w:tcW w:type="dxa" w:w="4320"/>
          </w:tcPr>
          <w:p>
            <w:r/>
            <w:r>
              <w:rPr>
                <w:b/>
                <w:sz w:val="19"/>
              </w:rPr>
              <w:t>Meaning</w:t>
            </w:r>
          </w:p>
        </w:tc>
      </w:tr>
      <w:tr>
        <w:tc>
          <w:tcPr>
            <w:tcW w:type="dxa" w:w="4320"/>
          </w:tcPr>
          <w:p>
            <w:r/>
            <w:r>
              <w:rPr>
                <w:sz w:val="19"/>
              </w:rPr>
              <w:t>IaC</w:t>
            </w:r>
          </w:p>
        </w:tc>
        <w:tc>
          <w:tcPr>
            <w:tcW w:type="dxa" w:w="4320"/>
          </w:tcPr>
          <w:p>
            <w:r/>
            <w:r>
              <w:rPr>
                <w:sz w:val="19"/>
              </w:rPr>
              <w:t>Infrastructure as Code</w:t>
            </w:r>
          </w:p>
        </w:tc>
      </w:tr>
      <w:tr>
        <w:tc>
          <w:tcPr>
            <w:tcW w:type="dxa" w:w="4320"/>
          </w:tcPr>
          <w:p>
            <w:r/>
            <w:r>
              <w:rPr>
                <w:sz w:val="19"/>
              </w:rPr>
              <w:t>LLM</w:t>
            </w:r>
          </w:p>
        </w:tc>
        <w:tc>
          <w:tcPr>
            <w:tcW w:type="dxa" w:w="4320"/>
          </w:tcPr>
          <w:p>
            <w:r/>
            <w:r>
              <w:rPr>
                <w:sz w:val="19"/>
              </w:rPr>
              <w:t>Large Language Model</w:t>
            </w:r>
          </w:p>
        </w:tc>
      </w:tr>
      <w:tr>
        <w:tc>
          <w:tcPr>
            <w:tcW w:type="dxa" w:w="4320"/>
          </w:tcPr>
          <w:p>
            <w:r/>
            <w:r>
              <w:rPr>
                <w:sz w:val="19"/>
              </w:rPr>
              <w:t>SDR</w:t>
            </w:r>
          </w:p>
        </w:tc>
        <w:tc>
          <w:tcPr>
            <w:tcW w:type="dxa" w:w="4320"/>
          </w:tcPr>
          <w:p>
            <w:r/>
            <w:r>
              <w:rPr>
                <w:sz w:val="19"/>
              </w:rPr>
              <w:t>Secure Deployment Rate</w:t>
            </w:r>
          </w:p>
        </w:tc>
      </w:tr>
      <w:tr>
        <w:tc>
          <w:tcPr>
            <w:tcW w:type="dxa" w:w="4320"/>
          </w:tcPr>
          <w:p>
            <w:r/>
            <w:r>
              <w:rPr>
                <w:sz w:val="19"/>
              </w:rPr>
              <w:t>RBAC</w:t>
            </w:r>
          </w:p>
        </w:tc>
        <w:tc>
          <w:tcPr>
            <w:tcW w:type="dxa" w:w="4320"/>
          </w:tcPr>
          <w:p>
            <w:r/>
            <w:r>
              <w:rPr>
                <w:sz w:val="19"/>
              </w:rPr>
              <w:t>Role-Based Access Control</w:t>
            </w:r>
          </w:p>
        </w:tc>
      </w:tr>
      <w:tr>
        <w:tc>
          <w:tcPr>
            <w:tcW w:type="dxa" w:w="4320"/>
          </w:tcPr>
          <w:p>
            <w:r/>
            <w:r>
              <w:rPr>
                <w:sz w:val="19"/>
              </w:rPr>
              <w:t>CI</w:t>
            </w:r>
          </w:p>
        </w:tc>
        <w:tc>
          <w:tcPr>
            <w:tcW w:type="dxa" w:w="4320"/>
          </w:tcPr>
          <w:p>
            <w:r/>
            <w:r>
              <w:rPr>
                <w:sz w:val="19"/>
              </w:rPr>
              <w:t>Confidence Interval</w:t>
            </w:r>
          </w:p>
        </w:tc>
      </w:tr>
      <w:tr>
        <w:tc>
          <w:tcPr>
            <w:tcW w:type="dxa" w:w="4320"/>
          </w:tcPr>
          <w:p>
            <w:r/>
            <w:r>
              <w:rPr>
                <w:sz w:val="19"/>
              </w:rPr>
              <w:t>YAML</w:t>
            </w:r>
          </w:p>
        </w:tc>
        <w:tc>
          <w:tcPr>
            <w:tcW w:type="dxa" w:w="4320"/>
          </w:tcPr>
          <w:p>
            <w:r/>
            <w:r>
              <w:rPr>
                <w:sz w:val="19"/>
              </w:rPr>
              <w:t>YAML Ain't Markup Language</w:t>
            </w:r>
          </w:p>
        </w:tc>
      </w:tr>
    </w:tbl>
    <w:p/>
    <w:p>
      <w:r>
        <w:br w:type="page"/>
      </w:r>
    </w:p>
    <w:p>
      <w:pPr>
        <w:pStyle w:val="Heading1"/>
      </w:pPr>
      <w:r>
        <w:t>Introduction</w:t>
      </w:r>
    </w:p>
    <w:p>
      <w:pPr>
        <w:pStyle w:val="Heading2"/>
      </w:pPr>
      <w:r>
        <w:t>Research Background</w:t>
      </w:r>
    </w:p>
    <w:p>
      <w:r>
        <w:rPr>
          <w:i/>
          <w:color w:val="B03020"/>
          <w:sz w:val="21"/>
        </w:rPr>
        <w:t>[ WRITE: ~700 words. Infrastructure as Code and the rise of Kubernetes as the deployment substrate. The manifest as the unit of configuration. How developers increasingly generate manifests with LLMs, and what is not yet known about whether those manifests are safe to run. ]</w:t>
      </w:r>
    </w:p>
    <w:p>
      <w:pPr>
        <w:pStyle w:val="Heading2"/>
      </w:pPr>
      <w:r>
        <w:t>Research Rationale</w:t>
      </w:r>
    </w:p>
    <w:p>
      <w:r>
        <w:rPr>
          <w:i/>
          <w:color w:val="B03020"/>
          <w:sz w:val="21"/>
        </w:rPr>
        <w:t>[ WRITE: ~400 words. Why this matters now: a misconfigured manifest that deploys successfully is more dangerous than one that fails loudly, because it runs. Static analysis alone cannot tell the two apart. ]</w:t>
      </w:r>
    </w:p>
    <w:p>
      <w:pPr>
        <w:pStyle w:val="Heading2"/>
      </w:pPr>
      <w:r>
        <w:t>Research Problem Statement</w:t>
      </w:r>
    </w:p>
    <w:p>
      <w:r>
        <w:rPr>
          <w:i/>
          <w:color w:val="B03020"/>
          <w:sz w:val="21"/>
        </w:rPr>
        <w:t>[ WRITE: ~400 words. No existing evaluation deploys the generated artefact. Every prior study stops at static analysis, so none can separate a manifest that fails to run from one that runs insecurely. ]</w:t>
      </w:r>
    </w:p>
    <w:p>
      <w:pPr>
        <w:pStyle w:val="Heading2"/>
      </w:pPr>
      <w:r>
        <w:t>Research Aim, Objectives and Questions</w:t>
      </w:r>
    </w:p>
    <w:p>
      <w:pPr>
        <w:pStyle w:val="Heading3"/>
      </w:pPr>
      <w:r>
        <w:t>Aim</w:t>
      </w:r>
    </w:p>
    <w:p>
      <w:r>
        <w:t>To measure empirically whether Kubernetes manifests generated by large language models are both deployable and secure, and how prompting and model choice affect this.</w:t>
      </w:r>
    </w:p>
    <w:p>
      <w:pPr>
        <w:pStyle w:val="Heading3"/>
      </w:pPr>
      <w:r>
        <w:t>Objectives</w:t>
      </w:r>
    </w:p>
    <w:p>
      <w:r>
        <w:t>1. Design an evaluation ladder that combines static validation with live-cluster deployment.</w:t>
      </w:r>
    </w:p>
    <w:p>
      <w:r>
        <w:t>2. Establish that the ladder detects the defects it claims to, through mutation testing.</w:t>
      </w:r>
    </w:p>
    <w:p>
      <w:r>
        <w:t>3. Generate and evaluate a controlled corpus across models and prompting conditions.</w:t>
      </w:r>
    </w:p>
    <w:p>
      <w:r>
        <w:t>4. Characterise the recurring security faults and their dependence on prompting and model.</w:t>
      </w:r>
    </w:p>
    <w:p>
      <w:pPr>
        <w:pStyle w:val="Heading3"/>
      </w:pPr>
      <w:r>
        <w:t>Questions</w:t>
      </w:r>
    </w:p>
    <w:p>
      <w:r>
        <w:t>RQ1. Do models differ in the security of the manifests they generate, and by how much?</w:t>
      </w:r>
    </w:p>
    <w:p>
      <w:r>
        <w:t>RQ2. Does a reference example change the security of the output, and does the quality of that example matter?</w:t>
      </w:r>
    </w:p>
    <w:p>
      <w:r>
        <w:t>RQ3. Which misconfigurations recur across models and conditions?</w:t>
      </w:r>
    </w:p>
    <w:p>
      <w:pPr>
        <w:pStyle w:val="Heading2"/>
      </w:pPr>
      <w:r>
        <w:t>Research Significance</w:t>
      </w:r>
    </w:p>
    <w:p>
      <w:r>
        <w:rPr>
          <w:i/>
          <w:color w:val="B03020"/>
          <w:sz w:val="21"/>
        </w:rPr>
        <w:t>[ WRITE: ~400 words. The contribution: the first evaluation to deploy LLM-generated manifests, a canonical fault register that deduplicates across three scanners, a mutation-tested harness, and an empirical finding that example quality rather than count drives security. ]</w:t>
      </w:r>
    </w:p>
    <w:p>
      <w:r>
        <w:br w:type="page"/>
      </w:r>
    </w:p>
    <w:p>
      <w:pPr>
        <w:pStyle w:val="Heading1"/>
      </w:pPr>
      <w:r>
        <w:t>Literature Review</w:t>
      </w:r>
    </w:p>
    <w:p>
      <w:pPr>
        <w:pStyle w:val="Heading2"/>
      </w:pPr>
      <w:r>
        <w:t>LLM Code Generation and its Evaluation</w:t>
      </w:r>
    </w:p>
    <w:p>
      <w:r>
        <w:rPr>
          <w:i/>
          <w:color w:val="B03020"/>
          <w:sz w:val="21"/>
        </w:rPr>
        <w:t>[ WRITE: ~900 words. Functional-correctness benchmarks (HumanEval, MBPP) and why pass@k on application code does not transfer to declarative infrastructure artefacts. ]</w:t>
      </w:r>
    </w:p>
    <w:p>
      <w:pPr>
        <w:pStyle w:val="Heading2"/>
      </w:pPr>
      <w:r>
        <w:t>Security of LLM-Generated Code</w:t>
      </w:r>
    </w:p>
    <w:p>
      <w:r>
        <w:rPr>
          <w:i/>
          <w:color w:val="B03020"/>
          <w:sz w:val="21"/>
        </w:rPr>
        <w:t>[ WRITE: ~700 words. Studies finding insecure patterns in generated code; the evaluation method each used and its limits. ]</w:t>
      </w:r>
    </w:p>
    <w:p>
      <w:pPr>
        <w:pStyle w:val="Heading2"/>
      </w:pPr>
      <w:r>
        <w:t>Kubernetes Misconfiguration</w:t>
      </w:r>
    </w:p>
    <w:p>
      <w:r>
        <w:rPr>
          <w:i/>
          <w:color w:val="B03020"/>
          <w:sz w:val="21"/>
        </w:rPr>
        <w:t>[ WRITE: ~700 words. Empirical studies of misconfiguration in real manifests, and the fault taxonomies they establish. ]</w:t>
      </w:r>
    </w:p>
    <w:p>
      <w:pPr>
        <w:pStyle w:val="Heading2"/>
      </w:pPr>
      <w:r>
        <w:t>Static Analysis Tooling</w:t>
      </w:r>
    </w:p>
    <w:p>
      <w:r>
        <w:rPr>
          <w:i/>
          <w:color w:val="B03020"/>
          <w:sz w:val="21"/>
        </w:rPr>
        <w:t>[ WRITE: ~500 words. Checkov, Trivy, kube-linter: what each checks and where their rule sets and severities diverge. ]</w:t>
      </w:r>
    </w:p>
    <w:p>
      <w:pPr>
        <w:pStyle w:val="Heading2"/>
      </w:pPr>
      <w:r>
        <w:t>Positioning of This Work</w:t>
      </w:r>
    </w:p>
    <w:p>
      <w:r>
        <w:rPr>
          <w:i/>
          <w:color w:val="B03020"/>
          <w:sz w:val="21"/>
        </w:rPr>
        <w:t>[ WRITE: ~500 words drawing out the three gaps: none deploy the artefact; single-scanner designs inherit one tool's blind spots; where prompting was varied, example quality was not controlled. End with the table. ]</w:t>
      </w:r>
    </w:p>
    <w:p>
      <w:r>
        <w:rPr>
          <w:i/>
          <w:sz w:val="19"/>
        </w:rPr>
        <w:t>Table 2.1  Positioning against representative prior work.</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Study</w:t>
            </w:r>
          </w:p>
        </w:tc>
        <w:tc>
          <w:tcPr>
            <w:tcW w:type="dxa" w:w="1234"/>
          </w:tcPr>
          <w:p>
            <w:r/>
            <w:r>
              <w:rPr>
                <w:b/>
                <w:sz w:val="19"/>
              </w:rPr>
              <w:t>Artefact</w:t>
            </w:r>
          </w:p>
        </w:tc>
        <w:tc>
          <w:tcPr>
            <w:tcW w:type="dxa" w:w="1234"/>
          </w:tcPr>
          <w:p>
            <w:r/>
            <w:r>
              <w:rPr>
                <w:b/>
                <w:sz w:val="19"/>
              </w:rPr>
              <w:t>Static</w:t>
            </w:r>
          </w:p>
        </w:tc>
        <w:tc>
          <w:tcPr>
            <w:tcW w:type="dxa" w:w="1234"/>
          </w:tcPr>
          <w:p>
            <w:r/>
            <w:r>
              <w:rPr>
                <w:b/>
                <w:sz w:val="19"/>
              </w:rPr>
              <w:t>Deployed</w:t>
            </w:r>
          </w:p>
        </w:tc>
        <w:tc>
          <w:tcPr>
            <w:tcW w:type="dxa" w:w="1234"/>
          </w:tcPr>
          <w:p>
            <w:r/>
            <w:r>
              <w:rPr>
                <w:b/>
                <w:sz w:val="19"/>
              </w:rPr>
              <w:t>Models</w:t>
            </w:r>
          </w:p>
        </w:tc>
        <w:tc>
          <w:tcPr>
            <w:tcW w:type="dxa" w:w="1234"/>
          </w:tcPr>
          <w:p>
            <w:r/>
            <w:r>
              <w:rPr>
                <w:b/>
                <w:sz w:val="19"/>
              </w:rPr>
              <w:t>Scanners</w:t>
            </w:r>
          </w:p>
        </w:tc>
        <w:tc>
          <w:tcPr>
            <w:tcW w:type="dxa" w:w="1234"/>
          </w:tcPr>
          <w:p>
            <w:r/>
            <w:r>
              <w:rPr>
                <w:b/>
                <w:sz w:val="19"/>
              </w:rPr>
              <w:t>n</w:t>
            </w:r>
          </w:p>
        </w:tc>
      </w:tr>
      <w:tr>
        <w:tc>
          <w:tcPr>
            <w:tcW w:type="dxa" w:w="1234"/>
          </w:tcPr>
          <w:p>
            <w:r/>
            <w:r>
              <w:rPr>
                <w:sz w:val="19"/>
              </w:rPr>
              <w:t>Zhang et al. 2024</w:t>
            </w:r>
          </w:p>
        </w:tc>
        <w:tc>
          <w:tcPr>
            <w:tcW w:type="dxa" w:w="1234"/>
          </w:tcPr>
          <w:p>
            <w:r/>
            <w:r>
              <w:rPr>
                <w:sz w:val="19"/>
              </w:rPr>
              <w:t>K8s manifests</w:t>
            </w:r>
          </w:p>
        </w:tc>
        <w:tc>
          <w:tcPr>
            <w:tcW w:type="dxa" w:w="1234"/>
          </w:tcPr>
          <w:p>
            <w:r/>
            <w:r>
              <w:rPr>
                <w:sz w:val="19"/>
              </w:rPr>
              <w:t>Yes</w:t>
            </w:r>
          </w:p>
        </w:tc>
        <w:tc>
          <w:tcPr>
            <w:tcW w:type="dxa" w:w="1234"/>
          </w:tcPr>
          <w:p>
            <w:r/>
            <w:r>
              <w:rPr>
                <w:sz w:val="19"/>
              </w:rPr>
              <w:t>No</w:t>
            </w:r>
          </w:p>
        </w:tc>
        <w:tc>
          <w:tcPr>
            <w:tcW w:type="dxa" w:w="1234"/>
          </w:tcPr>
          <w:p>
            <w:r/>
            <w:r>
              <w:rPr>
                <w:sz w:val="19"/>
              </w:rPr>
              <w:t>1</w:t>
            </w:r>
          </w:p>
        </w:tc>
        <w:tc>
          <w:tcPr>
            <w:tcW w:type="dxa" w:w="1234"/>
          </w:tcPr>
          <w:p>
            <w:r/>
            <w:r>
              <w:rPr>
                <w:sz w:val="19"/>
              </w:rPr>
              <w:t>1</w:t>
            </w:r>
          </w:p>
        </w:tc>
        <w:tc>
          <w:tcPr>
            <w:tcW w:type="dxa" w:w="1234"/>
          </w:tcPr>
          <w:p>
            <w:r/>
            <w:r>
              <w:rPr>
                <w:sz w:val="19"/>
              </w:rPr>
              <w:t>98</w:t>
            </w:r>
          </w:p>
        </w:tc>
      </w:tr>
      <w:tr>
        <w:tc>
          <w:tcPr>
            <w:tcW w:type="dxa" w:w="1234"/>
          </w:tcPr>
          <w:p>
            <w:r/>
            <w:r>
              <w:rPr>
                <w:sz w:val="19"/>
              </w:rPr>
              <w:t>Rahman et al. 2023</w:t>
            </w:r>
          </w:p>
        </w:tc>
        <w:tc>
          <w:tcPr>
            <w:tcW w:type="dxa" w:w="1234"/>
          </w:tcPr>
          <w:p>
            <w:r/>
            <w:r>
              <w:rPr>
                <w:sz w:val="19"/>
              </w:rPr>
              <w:t>K8s manifests</w:t>
            </w:r>
          </w:p>
        </w:tc>
        <w:tc>
          <w:tcPr>
            <w:tcW w:type="dxa" w:w="1234"/>
          </w:tcPr>
          <w:p>
            <w:r/>
            <w:r>
              <w:rPr>
                <w:sz w:val="19"/>
              </w:rPr>
              <w:t>Yes</w:t>
            </w:r>
          </w:p>
        </w:tc>
        <w:tc>
          <w:tcPr>
            <w:tcW w:type="dxa" w:w="1234"/>
          </w:tcPr>
          <w:p>
            <w:r/>
            <w:r>
              <w:rPr>
                <w:sz w:val="19"/>
              </w:rPr>
              <w:t>No</w:t>
            </w:r>
          </w:p>
        </w:tc>
        <w:tc>
          <w:tcPr>
            <w:tcW w:type="dxa" w:w="1234"/>
          </w:tcPr>
          <w:p>
            <w:r/>
            <w:r>
              <w:rPr>
                <w:sz w:val="19"/>
              </w:rPr>
              <w:t>-</w:t>
            </w:r>
          </w:p>
        </w:tc>
        <w:tc>
          <w:tcPr>
            <w:tcW w:type="dxa" w:w="1234"/>
          </w:tcPr>
          <w:p>
            <w:r/>
            <w:r>
              <w:rPr>
                <w:sz w:val="19"/>
              </w:rPr>
              <w:t>1</w:t>
            </w:r>
          </w:p>
        </w:tc>
        <w:tc>
          <w:tcPr>
            <w:tcW w:type="dxa" w:w="1234"/>
          </w:tcPr>
          <w:p>
            <w:r/>
            <w:r>
              <w:rPr>
                <w:sz w:val="19"/>
              </w:rPr>
              <w:t>2,039</w:t>
            </w:r>
          </w:p>
        </w:tc>
      </w:tr>
      <w:tr>
        <w:tc>
          <w:tcPr>
            <w:tcW w:type="dxa" w:w="1234"/>
          </w:tcPr>
          <w:p>
            <w:r/>
            <w:r>
              <w:rPr>
                <w:sz w:val="19"/>
              </w:rPr>
              <w:t>Pearce et al. 2022</w:t>
            </w:r>
          </w:p>
        </w:tc>
        <w:tc>
          <w:tcPr>
            <w:tcW w:type="dxa" w:w="1234"/>
          </w:tcPr>
          <w:p>
            <w:r/>
            <w:r>
              <w:rPr>
                <w:sz w:val="19"/>
              </w:rPr>
              <w:t>App code</w:t>
            </w:r>
          </w:p>
        </w:tc>
        <w:tc>
          <w:tcPr>
            <w:tcW w:type="dxa" w:w="1234"/>
          </w:tcPr>
          <w:p>
            <w:r/>
            <w:r>
              <w:rPr>
                <w:sz w:val="19"/>
              </w:rPr>
              <w:t>Yes</w:t>
            </w:r>
          </w:p>
        </w:tc>
        <w:tc>
          <w:tcPr>
            <w:tcW w:type="dxa" w:w="1234"/>
          </w:tcPr>
          <w:p>
            <w:r/>
            <w:r>
              <w:rPr>
                <w:sz w:val="19"/>
              </w:rPr>
              <w:t>No</w:t>
            </w:r>
          </w:p>
        </w:tc>
        <w:tc>
          <w:tcPr>
            <w:tcW w:type="dxa" w:w="1234"/>
          </w:tcPr>
          <w:p>
            <w:r/>
            <w:r>
              <w:rPr>
                <w:sz w:val="19"/>
              </w:rPr>
              <w:t>1</w:t>
            </w:r>
          </w:p>
        </w:tc>
        <w:tc>
          <w:tcPr>
            <w:tcW w:type="dxa" w:w="1234"/>
          </w:tcPr>
          <w:p>
            <w:r/>
            <w:r>
              <w:rPr>
                <w:sz w:val="19"/>
              </w:rPr>
              <w:t>1</w:t>
            </w:r>
          </w:p>
        </w:tc>
        <w:tc>
          <w:tcPr>
            <w:tcW w:type="dxa" w:w="1234"/>
          </w:tcPr>
          <w:p>
            <w:r/>
            <w:r>
              <w:rPr>
                <w:sz w:val="19"/>
              </w:rPr>
              <w:t>1,689</w:t>
            </w:r>
          </w:p>
        </w:tc>
      </w:tr>
      <w:tr>
        <w:tc>
          <w:tcPr>
            <w:tcW w:type="dxa" w:w="1234"/>
          </w:tcPr>
          <w:p>
            <w:r/>
            <w:r>
              <w:rPr>
                <w:sz w:val="19"/>
              </w:rPr>
              <w:t>Kon et al. 2024</w:t>
            </w:r>
          </w:p>
        </w:tc>
        <w:tc>
          <w:tcPr>
            <w:tcW w:type="dxa" w:w="1234"/>
          </w:tcPr>
          <w:p>
            <w:r/>
            <w:r>
              <w:rPr>
                <w:sz w:val="19"/>
              </w:rPr>
              <w:t>Terraform</w:t>
            </w:r>
          </w:p>
        </w:tc>
        <w:tc>
          <w:tcPr>
            <w:tcW w:type="dxa" w:w="1234"/>
          </w:tcPr>
          <w:p>
            <w:r/>
            <w:r>
              <w:rPr>
                <w:sz w:val="19"/>
              </w:rPr>
              <w:t>Yes</w:t>
            </w:r>
          </w:p>
        </w:tc>
        <w:tc>
          <w:tcPr>
            <w:tcW w:type="dxa" w:w="1234"/>
          </w:tcPr>
          <w:p>
            <w:r/>
            <w:r>
              <w:rPr>
                <w:sz w:val="19"/>
              </w:rPr>
              <w:t>No</w:t>
            </w:r>
          </w:p>
        </w:tc>
        <w:tc>
          <w:tcPr>
            <w:tcW w:type="dxa" w:w="1234"/>
          </w:tcPr>
          <w:p>
            <w:r/>
            <w:r>
              <w:rPr>
                <w:sz w:val="19"/>
              </w:rPr>
              <w:t>8</w:t>
            </w:r>
          </w:p>
        </w:tc>
        <w:tc>
          <w:tcPr>
            <w:tcW w:type="dxa" w:w="1234"/>
          </w:tcPr>
          <w:p>
            <w:r/>
            <w:r>
              <w:rPr>
                <w:sz w:val="19"/>
              </w:rPr>
              <w:t>-</w:t>
            </w:r>
          </w:p>
        </w:tc>
        <w:tc>
          <w:tcPr>
            <w:tcW w:type="dxa" w:w="1234"/>
          </w:tcPr>
          <w:p>
            <w:r/>
            <w:r>
              <w:rPr>
                <w:sz w:val="19"/>
              </w:rPr>
              <w:t>458</w:t>
            </w:r>
          </w:p>
        </w:tc>
      </w:tr>
      <w:tr>
        <w:tc>
          <w:tcPr>
            <w:tcW w:type="dxa" w:w="1234"/>
          </w:tcPr>
          <w:p>
            <w:r/>
            <w:r>
              <w:rPr>
                <w:sz w:val="19"/>
              </w:rPr>
              <w:t>This work</w:t>
            </w:r>
          </w:p>
        </w:tc>
        <w:tc>
          <w:tcPr>
            <w:tcW w:type="dxa" w:w="1234"/>
          </w:tcPr>
          <w:p>
            <w:r/>
            <w:r>
              <w:rPr>
                <w:sz w:val="19"/>
              </w:rPr>
              <w:t>K8s manifests</w:t>
            </w:r>
          </w:p>
        </w:tc>
        <w:tc>
          <w:tcPr>
            <w:tcW w:type="dxa" w:w="1234"/>
          </w:tcPr>
          <w:p>
            <w:r/>
            <w:r>
              <w:rPr>
                <w:sz w:val="19"/>
              </w:rPr>
              <w:t>Yes</w:t>
            </w:r>
          </w:p>
        </w:tc>
        <w:tc>
          <w:tcPr>
            <w:tcW w:type="dxa" w:w="1234"/>
          </w:tcPr>
          <w:p>
            <w:r/>
            <w:r>
              <w:rPr>
                <w:sz w:val="19"/>
              </w:rPr>
              <w:t>Yes</w:t>
            </w:r>
          </w:p>
        </w:tc>
        <w:tc>
          <w:tcPr>
            <w:tcW w:type="dxa" w:w="1234"/>
          </w:tcPr>
          <w:p>
            <w:r/>
            <w:r>
              <w:rPr>
                <w:sz w:val="19"/>
              </w:rPr>
              <w:t>3</w:t>
            </w:r>
          </w:p>
        </w:tc>
        <w:tc>
          <w:tcPr>
            <w:tcW w:type="dxa" w:w="1234"/>
          </w:tcPr>
          <w:p>
            <w:r/>
            <w:r>
              <w:rPr>
                <w:sz w:val="19"/>
              </w:rPr>
              <w:t>3</w:t>
            </w:r>
          </w:p>
        </w:tc>
        <w:tc>
          <w:tcPr>
            <w:tcW w:type="dxa" w:w="1234"/>
          </w:tcPr>
          <w:p>
            <w:r/>
            <w:r>
              <w:rPr>
                <w:sz w:val="19"/>
              </w:rPr>
              <w:t>720</w:t>
            </w:r>
          </w:p>
        </w:tc>
      </w:tr>
    </w:tbl>
    <w:p/>
    <w:p>
      <w:r>
        <w:br w:type="page"/>
      </w:r>
    </w:p>
    <w:p>
      <w:pPr>
        <w:pStyle w:val="Heading1"/>
      </w:pPr>
      <w:r>
        <w:t>Methodology</w:t>
      </w:r>
    </w:p>
    <w:p>
      <w:pPr>
        <w:pStyle w:val="Heading2"/>
      </w:pPr>
      <w:r>
        <w:t>Research Design</w:t>
      </w:r>
    </w:p>
    <w:p>
      <w:r>
        <w:rPr>
          <w:i/>
          <w:color w:val="B03020"/>
          <w:sz w:val="21"/>
        </w:rPr>
        <w:t>[ WRITE: ~500 words. The four-stage pipeline: corpus construction, generation, evaluation against the ladder, aggregation. Refer to the architecture figure. ]</w:t>
      </w:r>
    </w:p>
    <w:p>
      <w:pPr>
        <w:jc w:val="center"/>
      </w:pPr>
      <w:r>
        <w:rPr>
          <w:i/>
          <w:color w:val="B03020"/>
        </w:rPr>
        <w:t>[ FIGURE: Figure 3.1  Benchmark architecture, showing the six evaluation parameters and the failure semantics of each. ]</w:t>
      </w:r>
    </w:p>
    <w:p>
      <w:pPr>
        <w:jc w:val="center"/>
      </w:pPr>
      <w:r>
        <w:rPr>
          <w:i/>
          <w:sz w:val="19"/>
        </w:rPr>
        <w:t>Figure 3.1  Benchmark architecture, showing the six evaluation parameters and the failure semantics of each.</w:t>
      </w:r>
    </w:p>
    <w:p>
      <w:pPr>
        <w:pStyle w:val="Heading2"/>
      </w:pPr>
      <w:r>
        <w:t>Scenario Set</w:t>
      </w:r>
    </w:p>
    <w:p>
      <w:r>
        <w:rPr>
          <w:i/>
          <w:color w:val="B03020"/>
          <w:sz w:val="21"/>
        </w:rPr>
        <w:t>[ WRITE: ~300 words. Twenty scenarios grouped into three resource families; the family determines which reference example a prompt receives. ]</w:t>
      </w:r>
    </w:p>
    <w:p>
      <w:r>
        <w:rPr>
          <w:i/>
          <w:sz w:val="19"/>
        </w:rPr>
        <w:t>Table 3.1  Scenario families.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Family</w:t>
            </w:r>
          </w:p>
        </w:tc>
        <w:tc>
          <w:tcPr>
            <w:tcW w:type="dxa" w:w="2880"/>
          </w:tcPr>
          <w:p>
            <w:r/>
            <w:r>
              <w:rPr>
                <w:b/>
                <w:sz w:val="19"/>
              </w:rPr>
              <w:t>Scenarios</w:t>
            </w:r>
          </w:p>
        </w:tc>
        <w:tc>
          <w:tcPr>
            <w:tcW w:type="dxa" w:w="2880"/>
          </w:tcPr>
          <w:p>
            <w:r/>
            <w:r>
              <w:rPr>
                <w:b/>
                <w:sz w:val="19"/>
              </w:rPr>
              <w:t>Count</w:t>
            </w:r>
          </w:p>
        </w:tc>
      </w:tr>
      <w:tr>
        <w:tc>
          <w:tcPr>
            <w:tcW w:type="dxa" w:w="2880"/>
          </w:tcPr>
          <w:p>
            <w:r/>
            <w:r>
              <w:rPr>
                <w:sz w:val="19"/>
              </w:rPr>
              <w:t>Workload</w:t>
            </w:r>
          </w:p>
        </w:tc>
        <w:tc>
          <w:tcPr>
            <w:tcW w:type="dxa" w:w="2880"/>
          </w:tcPr>
          <w:p>
            <w:r/>
            <w:r>
              <w:rPr>
                <w:sz w:val="19"/>
              </w:rPr>
              <w:t>S01, S03-S05, S08, S10-S14, S16-S20</w:t>
            </w:r>
          </w:p>
        </w:tc>
        <w:tc>
          <w:tcPr>
            <w:tcW w:type="dxa" w:w="2880"/>
          </w:tcPr>
          <w:p>
            <w:r/>
            <w:r>
              <w:rPr>
                <w:sz w:val="19"/>
              </w:rPr>
              <w:t>15</w:t>
            </w:r>
          </w:p>
        </w:tc>
      </w:tr>
      <w:tr>
        <w:tc>
          <w:tcPr>
            <w:tcW w:type="dxa" w:w="2880"/>
          </w:tcPr>
          <w:p>
            <w:r/>
            <w:r>
              <w:rPr>
                <w:sz w:val="19"/>
              </w:rPr>
              <w:t>Batch</w:t>
            </w:r>
          </w:p>
        </w:tc>
        <w:tc>
          <w:tcPr>
            <w:tcW w:type="dxa" w:w="2880"/>
          </w:tcPr>
          <w:p>
            <w:r/>
            <w:r>
              <w:rPr>
                <w:sz w:val="19"/>
              </w:rPr>
              <w:t>S06, S07</w:t>
            </w:r>
          </w:p>
        </w:tc>
        <w:tc>
          <w:tcPr>
            <w:tcW w:type="dxa" w:w="2880"/>
          </w:tcPr>
          <w:p>
            <w:r/>
            <w:r>
              <w:rPr>
                <w:sz w:val="19"/>
              </w:rPr>
              <w:t>2</w:t>
            </w:r>
          </w:p>
        </w:tc>
      </w:tr>
      <w:tr>
        <w:tc>
          <w:tcPr>
            <w:tcW w:type="dxa" w:w="2880"/>
          </w:tcPr>
          <w:p>
            <w:r/>
            <w:r>
              <w:rPr>
                <w:sz w:val="19"/>
              </w:rPr>
              <w:t>Policy</w:t>
            </w:r>
          </w:p>
        </w:tc>
        <w:tc>
          <w:tcPr>
            <w:tcW w:type="dxa" w:w="2880"/>
          </w:tcPr>
          <w:p>
            <w:r/>
            <w:r>
              <w:rPr>
                <w:sz w:val="19"/>
              </w:rPr>
              <w:t>S02, S09, S15</w:t>
            </w:r>
          </w:p>
        </w:tc>
        <w:tc>
          <w:tcPr>
            <w:tcW w:type="dxa" w:w="2880"/>
          </w:tcPr>
          <w:p>
            <w:r/>
            <w:r>
              <w:rPr>
                <w:sz w:val="19"/>
              </w:rPr>
              <w:t>3</w:t>
            </w:r>
          </w:p>
        </w:tc>
      </w:tr>
    </w:tbl>
    <w:p/>
    <w:p>
      <w:pPr>
        <w:pStyle w:val="Heading2"/>
      </w:pPr>
      <w:r>
        <w:t>Prompting Conditions</w:t>
      </w:r>
    </w:p>
    <w:p>
      <w:r>
        <w:rPr>
          <w:i/>
          <w:color w:val="B03020"/>
          <w:sz w:val="21"/>
        </w:rPr>
        <w:t>[ WRITE: ~400 words. Explain what each condition contains and note that P1-P2 vary example quality while P3 supplies two examples. CONFIRM final naming with supervisor before submission. ]</w:t>
      </w:r>
    </w:p>
    <w:p>
      <w:r>
        <w:rPr>
          <w:i/>
          <w:sz w:val="19"/>
        </w:rPr>
        <w:t>Table 3.2  The four prompting conditions.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Condition</w:t>
            </w:r>
          </w:p>
        </w:tc>
        <w:tc>
          <w:tcPr>
            <w:tcW w:type="dxa" w:w="4320"/>
          </w:tcPr>
          <w:p>
            <w:r/>
            <w:r>
              <w:rPr>
                <w:b/>
                <w:sz w:val="19"/>
              </w:rPr>
              <w:t>Reference example(s) supplied</w:t>
            </w:r>
          </w:p>
        </w:tc>
      </w:tr>
      <w:tr>
        <w:tc>
          <w:tcPr>
            <w:tcW w:type="dxa" w:w="4320"/>
          </w:tcPr>
          <w:p>
            <w:r/>
            <w:r>
              <w:rPr>
                <w:sz w:val="19"/>
              </w:rPr>
              <w:t>P0</w:t>
            </w:r>
          </w:p>
        </w:tc>
        <w:tc>
          <w:tcPr>
            <w:tcW w:type="dxa" w:w="4320"/>
          </w:tcPr>
          <w:p>
            <w:r/>
            <w:r>
              <w:rPr>
                <w:sz w:val="19"/>
              </w:rPr>
              <w:t>none - task and output rules only</w:t>
            </w:r>
          </w:p>
        </w:tc>
      </w:tr>
      <w:tr>
        <w:tc>
          <w:tcPr>
            <w:tcW w:type="dxa" w:w="4320"/>
          </w:tcPr>
          <w:p>
            <w:r/>
            <w:r>
              <w:rPr>
                <w:sz w:val="19"/>
              </w:rPr>
              <w:t>P1</w:t>
            </w:r>
          </w:p>
        </w:tc>
        <w:tc>
          <w:tcPr>
            <w:tcW w:type="dxa" w:w="4320"/>
          </w:tcPr>
          <w:p>
            <w:r/>
            <w:r>
              <w:rPr>
                <w:sz w:val="19"/>
              </w:rPr>
              <w:t>one weak (unhardened) example</w:t>
            </w:r>
          </w:p>
        </w:tc>
      </w:tr>
      <w:tr>
        <w:tc>
          <w:tcPr>
            <w:tcW w:type="dxa" w:w="4320"/>
          </w:tcPr>
          <w:p>
            <w:r/>
            <w:r>
              <w:rPr>
                <w:sz w:val="19"/>
              </w:rPr>
              <w:t>P2</w:t>
            </w:r>
          </w:p>
        </w:tc>
        <w:tc>
          <w:tcPr>
            <w:tcW w:type="dxa" w:w="4320"/>
          </w:tcPr>
          <w:p>
            <w:r/>
            <w:r>
              <w:rPr>
                <w:sz w:val="19"/>
              </w:rPr>
              <w:t>one hardened example</w:t>
            </w:r>
          </w:p>
        </w:tc>
      </w:tr>
      <w:tr>
        <w:tc>
          <w:tcPr>
            <w:tcW w:type="dxa" w:w="4320"/>
          </w:tcPr>
          <w:p>
            <w:r/>
            <w:r>
              <w:rPr>
                <w:sz w:val="19"/>
              </w:rPr>
              <w:t>P3</w:t>
            </w:r>
          </w:p>
        </w:tc>
        <w:tc>
          <w:tcPr>
            <w:tcW w:type="dxa" w:w="4320"/>
          </w:tcPr>
          <w:p>
            <w:r/>
            <w:r>
              <w:rPr>
                <w:sz w:val="19"/>
              </w:rPr>
              <w:t>two hardened examples</w:t>
            </w:r>
          </w:p>
        </w:tc>
      </w:tr>
    </w:tbl>
    <w:p/>
    <w:p>
      <w:pPr>
        <w:pStyle w:val="Heading2"/>
      </w:pPr>
      <w:r>
        <w:t>Reference Examples</w:t>
      </w:r>
    </w:p>
    <w:p>
      <w:r>
        <w:rPr>
          <w:i/>
          <w:color w:val="B03020"/>
          <w:sz w:val="21"/>
        </w:rPr>
        <w:t>[ WRITE: ~400 words. Provenance: workload examples from the Kubernetes documentation, batch and policy author-written, each recorded in a metadata file. Each hardened example validated against six properties before use. ]</w:t>
      </w:r>
    </w:p>
    <w:p>
      <w:pPr>
        <w:pStyle w:val="Heading2"/>
      </w:pPr>
      <w:r>
        <w:t>Models</w:t>
      </w:r>
    </w:p>
    <w:p>
      <w:r>
        <w:rPr>
          <w:i/>
          <w:color w:val="B03020"/>
          <w:sz w:val="21"/>
        </w:rPr>
        <w:t>[ WRITE: ~200 words. Three models via OpenAI-compatible endpoints; identifiers pinned and recorded per generation. ]</w:t>
      </w:r>
    </w:p>
    <w:p>
      <w:r>
        <w:rPr>
          <w:i/>
          <w:sz w:val="19"/>
        </w:rPr>
        <w:t>Table 3.3  Models evaluated. Sampling: temperature 1.0, three samples per cell.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Label</w:t>
            </w:r>
          </w:p>
        </w:tc>
        <w:tc>
          <w:tcPr>
            <w:tcW w:type="dxa" w:w="2880"/>
          </w:tcPr>
          <w:p>
            <w:r/>
            <w:r>
              <w:rPr>
                <w:b/>
                <w:sz w:val="19"/>
              </w:rPr>
              <w:t>Model</w:t>
            </w:r>
          </w:p>
        </w:tc>
        <w:tc>
          <w:tcPr>
            <w:tcW w:type="dxa" w:w="2880"/>
          </w:tcPr>
          <w:p>
            <w:r/>
            <w:r>
              <w:rPr>
                <w:b/>
                <w:sz w:val="19"/>
              </w:rPr>
              <w:t>Provider</w:t>
            </w:r>
          </w:p>
        </w:tc>
      </w:tr>
      <w:tr>
        <w:tc>
          <w:tcPr>
            <w:tcW w:type="dxa" w:w="2880"/>
          </w:tcPr>
          <w:p>
            <w:r/>
            <w:r>
              <w:rPr>
                <w:sz w:val="19"/>
              </w:rPr>
              <w:t>M1</w:t>
            </w:r>
          </w:p>
        </w:tc>
        <w:tc>
          <w:tcPr>
            <w:tcW w:type="dxa" w:w="2880"/>
          </w:tcPr>
          <w:p>
            <w:r/>
            <w:r>
              <w:rPr>
                <w:sz w:val="19"/>
              </w:rPr>
              <w:t>Llama 3.3 70B Instruct Turbo</w:t>
            </w:r>
          </w:p>
        </w:tc>
        <w:tc>
          <w:tcPr>
            <w:tcW w:type="dxa" w:w="2880"/>
          </w:tcPr>
          <w:p>
            <w:r/>
            <w:r>
              <w:rPr>
                <w:sz w:val="19"/>
              </w:rPr>
              <w:t>Together</w:t>
            </w:r>
          </w:p>
        </w:tc>
      </w:tr>
      <w:tr>
        <w:tc>
          <w:tcPr>
            <w:tcW w:type="dxa" w:w="2880"/>
          </w:tcPr>
          <w:p>
            <w:r/>
            <w:r>
              <w:rPr>
                <w:sz w:val="19"/>
              </w:rPr>
              <w:t>M2</w:t>
            </w:r>
          </w:p>
        </w:tc>
        <w:tc>
          <w:tcPr>
            <w:tcW w:type="dxa" w:w="2880"/>
          </w:tcPr>
          <w:p>
            <w:r/>
            <w:r>
              <w:rPr>
                <w:sz w:val="19"/>
              </w:rPr>
              <w:t>DeepSeek Chat</w:t>
            </w:r>
          </w:p>
        </w:tc>
        <w:tc>
          <w:tcPr>
            <w:tcW w:type="dxa" w:w="2880"/>
          </w:tcPr>
          <w:p>
            <w:r/>
            <w:r>
              <w:rPr>
                <w:sz w:val="19"/>
              </w:rPr>
              <w:t>DeepSeek</w:t>
            </w:r>
          </w:p>
        </w:tc>
      </w:tr>
      <w:tr>
        <w:tc>
          <w:tcPr>
            <w:tcW w:type="dxa" w:w="2880"/>
          </w:tcPr>
          <w:p>
            <w:r/>
            <w:r>
              <w:rPr>
                <w:sz w:val="19"/>
              </w:rPr>
              <w:t>M3</w:t>
            </w:r>
          </w:p>
        </w:tc>
        <w:tc>
          <w:tcPr>
            <w:tcW w:type="dxa" w:w="2880"/>
          </w:tcPr>
          <w:p>
            <w:r/>
            <w:r>
              <w:rPr>
                <w:sz w:val="19"/>
              </w:rPr>
              <w:t>Claude Sonnet 5</w:t>
            </w:r>
          </w:p>
        </w:tc>
        <w:tc>
          <w:tcPr>
            <w:tcW w:type="dxa" w:w="2880"/>
          </w:tcPr>
          <w:p>
            <w:r/>
            <w:r>
              <w:rPr>
                <w:sz w:val="19"/>
              </w:rPr>
              <w:t>Anthropic</w:t>
            </w:r>
          </w:p>
        </w:tc>
      </w:tr>
    </w:tbl>
    <w:p/>
    <w:p>
      <w:pPr>
        <w:pStyle w:val="Heading2"/>
      </w:pPr>
      <w:r>
        <w:t>The Evaluation Ladder</w:t>
      </w:r>
    </w:p>
    <w:p>
      <w:r>
        <w:rPr>
          <w:i/>
          <w:color w:val="B03020"/>
          <w:sz w:val="21"/>
        </w:rPr>
        <w:t>[ WRITE: ~300 words intro. K1-K2 gate; K3-K6 continue on failure so the full fault profile is recorded. ]</w:t>
      </w:r>
    </w:p>
    <w:p>
      <w:r>
        <w:rPr>
          <w:i/>
          <w:sz w:val="19"/>
        </w:rPr>
        <w:t>Table 3.4  The six evaluation parameters.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Parameter</w:t>
            </w:r>
          </w:p>
        </w:tc>
        <w:tc>
          <w:tcPr>
            <w:tcW w:type="dxa" w:w="2160"/>
          </w:tcPr>
          <w:p>
            <w:r/>
            <w:r>
              <w:rPr>
                <w:b/>
                <w:sz w:val="19"/>
              </w:rPr>
              <w:t>Name</w:t>
            </w:r>
          </w:p>
        </w:tc>
        <w:tc>
          <w:tcPr>
            <w:tcW w:type="dxa" w:w="2160"/>
          </w:tcPr>
          <w:p>
            <w:r/>
            <w:r>
              <w:rPr>
                <w:b/>
                <w:sz w:val="19"/>
              </w:rPr>
              <w:t>Decided by</w:t>
            </w:r>
          </w:p>
        </w:tc>
        <w:tc>
          <w:tcPr>
            <w:tcW w:type="dxa" w:w="2160"/>
          </w:tcPr>
          <w:p>
            <w:r/>
            <w:r>
              <w:rPr>
                <w:b/>
                <w:sz w:val="19"/>
              </w:rPr>
              <w:t>On failure</w:t>
            </w:r>
          </w:p>
        </w:tc>
      </w:tr>
      <w:tr>
        <w:tc>
          <w:tcPr>
            <w:tcW w:type="dxa" w:w="2160"/>
          </w:tcPr>
          <w:p>
            <w:r/>
            <w:r>
              <w:rPr>
                <w:sz w:val="19"/>
              </w:rPr>
              <w:t>K1</w:t>
            </w:r>
          </w:p>
        </w:tc>
        <w:tc>
          <w:tcPr>
            <w:tcW w:type="dxa" w:w="2160"/>
          </w:tcPr>
          <w:p>
            <w:r/>
            <w:r>
              <w:rPr>
                <w:sz w:val="19"/>
              </w:rPr>
              <w:t>Syntactic Validity</w:t>
            </w:r>
          </w:p>
        </w:tc>
        <w:tc>
          <w:tcPr>
            <w:tcW w:type="dxa" w:w="2160"/>
          </w:tcPr>
          <w:p>
            <w:r/>
            <w:r>
              <w:rPr>
                <w:sz w:val="19"/>
              </w:rPr>
              <w:t>PyYAML</w:t>
            </w:r>
          </w:p>
        </w:tc>
        <w:tc>
          <w:tcPr>
            <w:tcW w:type="dxa" w:w="2160"/>
          </w:tcPr>
          <w:p>
            <w:r/>
            <w:r>
              <w:rPr>
                <w:sz w:val="19"/>
              </w:rPr>
              <w:t>Invalid, stop</w:t>
            </w:r>
          </w:p>
        </w:tc>
      </w:tr>
      <w:tr>
        <w:tc>
          <w:tcPr>
            <w:tcW w:type="dxa" w:w="2160"/>
          </w:tcPr>
          <w:p>
            <w:r/>
            <w:r>
              <w:rPr>
                <w:sz w:val="19"/>
              </w:rPr>
              <w:t>K2</w:t>
            </w:r>
          </w:p>
        </w:tc>
        <w:tc>
          <w:tcPr>
            <w:tcW w:type="dxa" w:w="2160"/>
          </w:tcPr>
          <w:p>
            <w:r/>
            <w:r>
              <w:rPr>
                <w:sz w:val="19"/>
              </w:rPr>
              <w:t>Schema Conformance</w:t>
            </w:r>
          </w:p>
        </w:tc>
        <w:tc>
          <w:tcPr>
            <w:tcW w:type="dxa" w:w="2160"/>
          </w:tcPr>
          <w:p>
            <w:r/>
            <w:r>
              <w:rPr>
                <w:sz w:val="19"/>
              </w:rPr>
              <w:t>kubeconform, strict, v1.31</w:t>
            </w:r>
          </w:p>
        </w:tc>
        <w:tc>
          <w:tcPr>
            <w:tcW w:type="dxa" w:w="2160"/>
          </w:tcPr>
          <w:p>
            <w:r/>
            <w:r>
              <w:rPr>
                <w:sz w:val="19"/>
              </w:rPr>
              <w:t>Invalid, stop</w:t>
            </w:r>
          </w:p>
        </w:tc>
      </w:tr>
      <w:tr>
        <w:tc>
          <w:tcPr>
            <w:tcW w:type="dxa" w:w="2160"/>
          </w:tcPr>
          <w:p>
            <w:r/>
            <w:r>
              <w:rPr>
                <w:sz w:val="19"/>
              </w:rPr>
              <w:t>K3</w:t>
            </w:r>
          </w:p>
        </w:tc>
        <w:tc>
          <w:tcPr>
            <w:tcW w:type="dxa" w:w="2160"/>
          </w:tcPr>
          <w:p>
            <w:r/>
            <w:r>
              <w:rPr>
                <w:sz w:val="19"/>
              </w:rPr>
              <w:t>Cluster Admission</w:t>
            </w:r>
          </w:p>
        </w:tc>
        <w:tc>
          <w:tcPr>
            <w:tcW w:type="dxa" w:w="2160"/>
          </w:tcPr>
          <w:p>
            <w:r/>
            <w:r>
              <w:rPr>
                <w:sz w:val="19"/>
              </w:rPr>
              <w:t>kubectl apply</w:t>
            </w:r>
          </w:p>
        </w:tc>
        <w:tc>
          <w:tcPr>
            <w:tcW w:type="dxa" w:w="2160"/>
          </w:tcPr>
          <w:p>
            <w:r/>
            <w:r>
              <w:rPr>
                <w:sz w:val="19"/>
              </w:rPr>
              <w:t>continue</w:t>
            </w:r>
          </w:p>
        </w:tc>
      </w:tr>
      <w:tr>
        <w:tc>
          <w:tcPr>
            <w:tcW w:type="dxa" w:w="2160"/>
          </w:tcPr>
          <w:p>
            <w:r/>
            <w:r>
              <w:rPr>
                <w:sz w:val="19"/>
              </w:rPr>
              <w:t>K4</w:t>
            </w:r>
          </w:p>
        </w:tc>
        <w:tc>
          <w:tcPr>
            <w:tcW w:type="dxa" w:w="2160"/>
          </w:tcPr>
          <w:p>
            <w:r/>
            <w:r>
              <w:rPr>
                <w:sz w:val="19"/>
              </w:rPr>
              <w:t>Workload Readiness</w:t>
            </w:r>
          </w:p>
        </w:tc>
        <w:tc>
          <w:tcPr>
            <w:tcW w:type="dxa" w:w="2160"/>
          </w:tcPr>
          <w:p>
            <w:r/>
            <w:r>
              <w:rPr>
                <w:sz w:val="19"/>
              </w:rPr>
              <w:t>kubectl wait, 180 s</w:t>
            </w:r>
          </w:p>
        </w:tc>
        <w:tc>
          <w:tcPr>
            <w:tcW w:type="dxa" w:w="2160"/>
          </w:tcPr>
          <w:p>
            <w:r/>
            <w:r>
              <w:rPr>
                <w:sz w:val="19"/>
              </w:rPr>
              <w:t>continue</w:t>
            </w:r>
          </w:p>
        </w:tc>
      </w:tr>
      <w:tr>
        <w:tc>
          <w:tcPr>
            <w:tcW w:type="dxa" w:w="2160"/>
          </w:tcPr>
          <w:p>
            <w:r/>
            <w:r>
              <w:rPr>
                <w:sz w:val="19"/>
              </w:rPr>
              <w:t>K5</w:t>
            </w:r>
          </w:p>
        </w:tc>
        <w:tc>
          <w:tcPr>
            <w:tcW w:type="dxa" w:w="2160"/>
          </w:tcPr>
          <w:p>
            <w:r/>
            <w:r>
              <w:rPr>
                <w:sz w:val="19"/>
              </w:rPr>
              <w:t>Functional Intent</w:t>
            </w:r>
          </w:p>
        </w:tc>
        <w:tc>
          <w:tcPr>
            <w:tcW w:type="dxa" w:w="2160"/>
          </w:tcPr>
          <w:p>
            <w:r/>
            <w:r>
              <w:rPr>
                <w:sz w:val="19"/>
              </w:rPr>
              <w:t>per-scenario probe</w:t>
            </w:r>
          </w:p>
        </w:tc>
        <w:tc>
          <w:tcPr>
            <w:tcW w:type="dxa" w:w="2160"/>
          </w:tcPr>
          <w:p>
            <w:r/>
            <w:r>
              <w:rPr>
                <w:sz w:val="19"/>
              </w:rPr>
              <w:t>continue</w:t>
            </w:r>
          </w:p>
        </w:tc>
      </w:tr>
      <w:tr>
        <w:tc>
          <w:tcPr>
            <w:tcW w:type="dxa" w:w="2160"/>
          </w:tcPr>
          <w:p>
            <w:r/>
            <w:r>
              <w:rPr>
                <w:sz w:val="19"/>
              </w:rPr>
              <w:t>K6</w:t>
            </w:r>
          </w:p>
        </w:tc>
        <w:tc>
          <w:tcPr>
            <w:tcW w:type="dxa" w:w="2160"/>
          </w:tcPr>
          <w:p>
            <w:r/>
            <w:r>
              <w:rPr>
                <w:sz w:val="19"/>
              </w:rPr>
              <w:t>Security Posture</w:t>
            </w:r>
          </w:p>
        </w:tc>
        <w:tc>
          <w:tcPr>
            <w:tcW w:type="dxa" w:w="2160"/>
          </w:tcPr>
          <w:p>
            <w:r/>
            <w:r>
              <w:rPr>
                <w:sz w:val="19"/>
              </w:rPr>
              <w:t>Checkov, Trivy, kube-linter</w:t>
            </w:r>
          </w:p>
        </w:tc>
        <w:tc>
          <w:tcPr>
            <w:tcW w:type="dxa" w:w="2160"/>
          </w:tcPr>
          <w:p>
            <w:r/>
            <w:r>
              <w:rPr>
                <w:sz w:val="19"/>
              </w:rPr>
              <w:t>Misconfigured</w:t>
            </w:r>
          </w:p>
        </w:tc>
      </w:tr>
    </w:tbl>
    <w:p/>
    <w:p>
      <w:pPr>
        <w:pStyle w:val="Heading3"/>
      </w:pPr>
      <w:r>
        <w:t>K1 - Syntactic Validity</w:t>
      </w:r>
    </w:p>
    <w:p>
      <w:r>
        <w:rPr>
          <w:i/>
          <w:color w:val="B03020"/>
          <w:sz w:val="21"/>
        </w:rPr>
        <w:t>[ WRITE: what PyYAML checks; empty extraction counts as failure. ]</w:t>
      </w:r>
    </w:p>
    <w:p>
      <w:pPr>
        <w:pStyle w:val="Heading3"/>
      </w:pPr>
      <w:r>
        <w:t>K2 - Schema Conformance</w:t>
      </w:r>
    </w:p>
    <w:p>
      <w:r>
        <w:rPr>
          <w:i/>
          <w:color w:val="B03020"/>
          <w:sz w:val="21"/>
        </w:rPr>
        <w:t>[ WRITE: kubeconform strict against the pinned schema; why pinning matters. ]</w:t>
      </w:r>
    </w:p>
    <w:p>
      <w:pPr>
        <w:pStyle w:val="Heading3"/>
      </w:pPr>
      <w:r>
        <w:t>K3 - Cluster Admission</w:t>
      </w:r>
    </w:p>
    <w:p>
      <w:r>
        <w:rPr>
          <w:i/>
          <w:color w:val="B03020"/>
          <w:sz w:val="21"/>
        </w:rPr>
        <w:t>[ WRITE: per-run namespace; what admission catches beyond schema. ]</w:t>
      </w:r>
    </w:p>
    <w:p>
      <w:pPr>
        <w:pStyle w:val="Heading3"/>
      </w:pPr>
      <w:r>
        <w:t>K4 - Workload Readiness</w:t>
      </w:r>
    </w:p>
    <w:p>
      <w:r>
        <w:rPr>
          <w:i/>
          <w:color w:val="B03020"/>
          <w:sz w:val="21"/>
        </w:rPr>
        <w:t>[ WRITE: the 180 s budget; the vacuity rule for pod-less manifests. ]</w:t>
      </w:r>
    </w:p>
    <w:p>
      <w:pPr>
        <w:pStyle w:val="Heading3"/>
      </w:pPr>
      <w:r>
        <w:t>K5 - Functional Intent</w:t>
      </w:r>
    </w:p>
    <w:p>
      <w:r>
        <w:rPr>
          <w:i/>
          <w:color w:val="B03020"/>
          <w:sz w:val="21"/>
        </w:rPr>
        <w:t>[ WRITE: the S01 probe; state plainly probes exist for one scenario only. ]</w:t>
      </w:r>
    </w:p>
    <w:p>
      <w:pPr>
        <w:pStyle w:val="Heading3"/>
      </w:pPr>
      <w:r>
        <w:t>K6 - Security Posture</w:t>
      </w:r>
    </w:p>
    <w:p>
      <w:r>
        <w:rPr>
          <w:i/>
          <w:color w:val="B03020"/>
          <w:sz w:val="21"/>
        </w:rPr>
        <w:t>[ WRITE: union across three scanners; HIGH/CRITICAL gates. ]</w:t>
      </w:r>
    </w:p>
    <w:p>
      <w:pPr>
        <w:pStyle w:val="Heading2"/>
      </w:pPr>
      <w:r>
        <w:t>Canonical Fault Mapping</w:t>
      </w:r>
    </w:p>
    <w:p>
      <w:r>
        <w:rPr>
          <w:i/>
          <w:color w:val="B03020"/>
          <w:sz w:val="21"/>
        </w:rPr>
        <w:t>[ WRITE: ~300 words. Why deduplication is on the canonical fault, not the rule id: one authoring mistake reported by three scanners must count once. The register also relocates severity judgement from scanner to study. ]</w:t>
      </w:r>
    </w:p>
    <w:p>
      <w:pPr>
        <w:pStyle w:val="Heading2"/>
      </w:pPr>
      <w:r>
        <w:t>Outcome Classification and the Secure Deployment Rate</w:t>
      </w:r>
    </w:p>
    <w:p>
      <w:r>
        <w:rPr>
          <w:i/>
          <w:color w:val="B03020"/>
          <w:sz w:val="21"/>
        </w:rPr>
        <w:t>[ WRITE: ~250 words. The three classes; SDR = CLEAN / all; why INVALID stays in the denominator; why Wilson intervals over normal approximation. ]</w:t>
      </w:r>
    </w:p>
    <w:p>
      <w:pPr>
        <w:pStyle w:val="Heading2"/>
      </w:pPr>
      <w:r>
        <w:t>Harness Validation</w:t>
      </w:r>
    </w:p>
    <w:p>
      <w:r>
        <w:rPr>
          <w:i/>
          <w:color w:val="B03020"/>
          <w:sz w:val="21"/>
        </w:rPr>
        <w:t>[ WRITE: ~300 words. Six defects injected into a known-good manifest, each caught at the predicted rung; the sixth reaches CLEAN, proving a pass is reachable. ]</w:t>
      </w:r>
    </w:p>
    <w:p>
      <w:r>
        <w:rPr>
          <w:i/>
          <w:sz w:val="19"/>
        </w:rPr>
        <w:t>Table 3.5  Mutation testing: all six defects detected at the predicted parameter.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9"/>
              </w:rPr>
              <w:t>ID</w:t>
            </w:r>
          </w:p>
        </w:tc>
        <w:tc>
          <w:tcPr>
            <w:tcW w:type="dxa" w:w="1728"/>
          </w:tcPr>
          <w:p>
            <w:r/>
            <w:r>
              <w:rPr>
                <w:b/>
                <w:sz w:val="19"/>
              </w:rPr>
              <w:t>Defect injected</w:t>
            </w:r>
          </w:p>
        </w:tc>
        <w:tc>
          <w:tcPr>
            <w:tcW w:type="dxa" w:w="1728"/>
          </w:tcPr>
          <w:p>
            <w:r/>
            <w:r>
              <w:rPr>
                <w:b/>
                <w:sz w:val="19"/>
              </w:rPr>
              <w:t>Predicted</w:t>
            </w:r>
          </w:p>
        </w:tc>
        <w:tc>
          <w:tcPr>
            <w:tcW w:type="dxa" w:w="1728"/>
          </w:tcPr>
          <w:p>
            <w:r/>
            <w:r>
              <w:rPr>
                <w:b/>
                <w:sz w:val="19"/>
              </w:rPr>
              <w:t>Observed</w:t>
            </w:r>
          </w:p>
        </w:tc>
        <w:tc>
          <w:tcPr>
            <w:tcW w:type="dxa" w:w="1728"/>
          </w:tcPr>
          <w:p>
            <w:r/>
            <w:r>
              <w:rPr>
                <w:b/>
                <w:sz w:val="19"/>
              </w:rPr>
              <w:t>Match</w:t>
            </w:r>
          </w:p>
        </w:tc>
      </w:tr>
      <w:tr>
        <w:tc>
          <w:tcPr>
            <w:tcW w:type="dxa" w:w="1728"/>
          </w:tcPr>
          <w:p>
            <w:r/>
            <w:r>
              <w:rPr>
                <w:sz w:val="19"/>
              </w:rPr>
              <w:t>M-01</w:t>
            </w:r>
          </w:p>
        </w:tc>
        <w:tc>
          <w:tcPr>
            <w:tcW w:type="dxa" w:w="1728"/>
          </w:tcPr>
          <w:p>
            <w:r/>
            <w:r>
              <w:rPr>
                <w:sz w:val="19"/>
              </w:rPr>
              <w:t>Malformed YAML</w:t>
            </w:r>
          </w:p>
        </w:tc>
        <w:tc>
          <w:tcPr>
            <w:tcW w:type="dxa" w:w="1728"/>
          </w:tcPr>
          <w:p>
            <w:r/>
            <w:r>
              <w:rPr>
                <w:sz w:val="19"/>
              </w:rPr>
              <w:t>K1 Invalid</w:t>
            </w:r>
          </w:p>
        </w:tc>
        <w:tc>
          <w:tcPr>
            <w:tcW w:type="dxa" w:w="1728"/>
          </w:tcPr>
          <w:p>
            <w:r/>
            <w:r>
              <w:rPr>
                <w:sz w:val="19"/>
              </w:rPr>
              <w:t>K1 Invalid</w:t>
            </w:r>
          </w:p>
        </w:tc>
        <w:tc>
          <w:tcPr>
            <w:tcW w:type="dxa" w:w="1728"/>
          </w:tcPr>
          <w:p>
            <w:r/>
            <w:r>
              <w:rPr>
                <w:sz w:val="19"/>
              </w:rPr>
              <w:t>Yes</w:t>
            </w:r>
          </w:p>
        </w:tc>
      </w:tr>
      <w:tr>
        <w:tc>
          <w:tcPr>
            <w:tcW w:type="dxa" w:w="1728"/>
          </w:tcPr>
          <w:p>
            <w:r/>
            <w:r>
              <w:rPr>
                <w:sz w:val="19"/>
              </w:rPr>
              <w:t>M-02</w:t>
            </w:r>
          </w:p>
        </w:tc>
        <w:tc>
          <w:tcPr>
            <w:tcW w:type="dxa" w:w="1728"/>
          </w:tcPr>
          <w:p>
            <w:r/>
            <w:r>
              <w:rPr>
                <w:sz w:val="19"/>
              </w:rPr>
              <w:t>apiVersion not in schema</w:t>
            </w:r>
          </w:p>
        </w:tc>
        <w:tc>
          <w:tcPr>
            <w:tcW w:type="dxa" w:w="1728"/>
          </w:tcPr>
          <w:p>
            <w:r/>
            <w:r>
              <w:rPr>
                <w:sz w:val="19"/>
              </w:rPr>
              <w:t>K2 Invalid</w:t>
            </w:r>
          </w:p>
        </w:tc>
        <w:tc>
          <w:tcPr>
            <w:tcW w:type="dxa" w:w="1728"/>
          </w:tcPr>
          <w:p>
            <w:r/>
            <w:r>
              <w:rPr>
                <w:sz w:val="19"/>
              </w:rPr>
              <w:t>K2 Invalid</w:t>
            </w:r>
          </w:p>
        </w:tc>
        <w:tc>
          <w:tcPr>
            <w:tcW w:type="dxa" w:w="1728"/>
          </w:tcPr>
          <w:p>
            <w:r/>
            <w:r>
              <w:rPr>
                <w:sz w:val="19"/>
              </w:rPr>
              <w:t>Yes</w:t>
            </w:r>
          </w:p>
        </w:tc>
      </w:tr>
      <w:tr>
        <w:tc>
          <w:tcPr>
            <w:tcW w:type="dxa" w:w="1728"/>
          </w:tcPr>
          <w:p>
            <w:r/>
            <w:r>
              <w:rPr>
                <w:sz w:val="19"/>
              </w:rPr>
              <w:t>M-03</w:t>
            </w:r>
          </w:p>
        </w:tc>
        <w:tc>
          <w:tcPr>
            <w:tcW w:type="dxa" w:w="1728"/>
          </w:tcPr>
          <w:p>
            <w:r/>
            <w:r>
              <w:rPr>
                <w:sz w:val="19"/>
              </w:rPr>
              <w:t>Field undefined by schema</w:t>
            </w:r>
          </w:p>
        </w:tc>
        <w:tc>
          <w:tcPr>
            <w:tcW w:type="dxa" w:w="1728"/>
          </w:tcPr>
          <w:p>
            <w:r/>
            <w:r>
              <w:rPr>
                <w:sz w:val="19"/>
              </w:rPr>
              <w:t>K2 Invalid</w:t>
            </w:r>
          </w:p>
        </w:tc>
        <w:tc>
          <w:tcPr>
            <w:tcW w:type="dxa" w:w="1728"/>
          </w:tcPr>
          <w:p>
            <w:r/>
            <w:r>
              <w:rPr>
                <w:sz w:val="19"/>
              </w:rPr>
              <w:t>K2 Invalid</w:t>
            </w:r>
          </w:p>
        </w:tc>
        <w:tc>
          <w:tcPr>
            <w:tcW w:type="dxa" w:w="1728"/>
          </w:tcPr>
          <w:p>
            <w:r/>
            <w:r>
              <w:rPr>
                <w:sz w:val="19"/>
              </w:rPr>
              <w:t>Yes</w:t>
            </w:r>
          </w:p>
        </w:tc>
      </w:tr>
      <w:tr>
        <w:tc>
          <w:tcPr>
            <w:tcW w:type="dxa" w:w="1728"/>
          </w:tcPr>
          <w:p>
            <w:r/>
            <w:r>
              <w:rPr>
                <w:sz w:val="19"/>
              </w:rPr>
              <w:t>M-04</w:t>
            </w:r>
          </w:p>
        </w:tc>
        <w:tc>
          <w:tcPr>
            <w:tcW w:type="dxa" w:w="1728"/>
          </w:tcPr>
          <w:p>
            <w:r/>
            <w:r>
              <w:rPr>
                <w:sz w:val="19"/>
              </w:rPr>
              <w:t>Unpullable image</w:t>
            </w:r>
          </w:p>
        </w:tc>
        <w:tc>
          <w:tcPr>
            <w:tcW w:type="dxa" w:w="1728"/>
          </w:tcPr>
          <w:p>
            <w:r/>
            <w:r>
              <w:rPr>
                <w:sz w:val="19"/>
              </w:rPr>
              <w:t>K4 Miscon.</w:t>
            </w:r>
          </w:p>
        </w:tc>
        <w:tc>
          <w:tcPr>
            <w:tcW w:type="dxa" w:w="1728"/>
          </w:tcPr>
          <w:p>
            <w:r/>
            <w:r>
              <w:rPr>
                <w:sz w:val="19"/>
              </w:rPr>
              <w:t>K4 Miscon.</w:t>
            </w:r>
          </w:p>
        </w:tc>
        <w:tc>
          <w:tcPr>
            <w:tcW w:type="dxa" w:w="1728"/>
          </w:tcPr>
          <w:p>
            <w:r/>
            <w:r>
              <w:rPr>
                <w:sz w:val="19"/>
              </w:rPr>
              <w:t>Yes</w:t>
            </w:r>
          </w:p>
        </w:tc>
      </w:tr>
      <w:tr>
        <w:tc>
          <w:tcPr>
            <w:tcW w:type="dxa" w:w="1728"/>
          </w:tcPr>
          <w:p>
            <w:r/>
            <w:r>
              <w:rPr>
                <w:sz w:val="19"/>
              </w:rPr>
              <w:t>M-05</w:t>
            </w:r>
          </w:p>
        </w:tc>
        <w:tc>
          <w:tcPr>
            <w:tcW w:type="dxa" w:w="1728"/>
          </w:tcPr>
          <w:p>
            <w:r/>
            <w:r>
              <w:rPr>
                <w:sz w:val="19"/>
              </w:rPr>
              <w:t>Selector matches no Pods</w:t>
            </w:r>
          </w:p>
        </w:tc>
        <w:tc>
          <w:tcPr>
            <w:tcW w:type="dxa" w:w="1728"/>
          </w:tcPr>
          <w:p>
            <w:r/>
            <w:r>
              <w:rPr>
                <w:sz w:val="19"/>
              </w:rPr>
              <w:t>K5 Miscon.</w:t>
            </w:r>
          </w:p>
        </w:tc>
        <w:tc>
          <w:tcPr>
            <w:tcW w:type="dxa" w:w="1728"/>
          </w:tcPr>
          <w:p>
            <w:r/>
            <w:r>
              <w:rPr>
                <w:sz w:val="19"/>
              </w:rPr>
              <w:t>K5 Miscon.</w:t>
            </w:r>
          </w:p>
        </w:tc>
        <w:tc>
          <w:tcPr>
            <w:tcW w:type="dxa" w:w="1728"/>
          </w:tcPr>
          <w:p>
            <w:r/>
            <w:r>
              <w:rPr>
                <w:sz w:val="19"/>
              </w:rPr>
              <w:t>Yes</w:t>
            </w:r>
          </w:p>
        </w:tc>
      </w:tr>
      <w:tr>
        <w:tc>
          <w:tcPr>
            <w:tcW w:type="dxa" w:w="1728"/>
          </w:tcPr>
          <w:p>
            <w:r/>
            <w:r>
              <w:rPr>
                <w:sz w:val="19"/>
              </w:rPr>
              <w:t>M-06</w:t>
            </w:r>
          </w:p>
        </w:tc>
        <w:tc>
          <w:tcPr>
            <w:tcW w:type="dxa" w:w="1728"/>
          </w:tcPr>
          <w:p>
            <w:r/>
            <w:r>
              <w:rPr>
                <w:sz w:val="19"/>
              </w:rPr>
              <w:t>Full hardening added</w:t>
            </w:r>
          </w:p>
        </w:tc>
        <w:tc>
          <w:tcPr>
            <w:tcW w:type="dxa" w:w="1728"/>
          </w:tcPr>
          <w:p>
            <w:r/>
            <w:r>
              <w:rPr>
                <w:sz w:val="19"/>
              </w:rPr>
              <w:t>CLEAN</w:t>
            </w:r>
          </w:p>
        </w:tc>
        <w:tc>
          <w:tcPr>
            <w:tcW w:type="dxa" w:w="1728"/>
          </w:tcPr>
          <w:p>
            <w:r/>
            <w:r>
              <w:rPr>
                <w:sz w:val="19"/>
              </w:rPr>
              <w:t>CLEAN</w:t>
            </w:r>
          </w:p>
        </w:tc>
        <w:tc>
          <w:tcPr>
            <w:tcW w:type="dxa" w:w="1728"/>
          </w:tcPr>
          <w:p>
            <w:r/>
            <w:r>
              <w:rPr>
                <w:sz w:val="19"/>
              </w:rPr>
              <w:t>Yes</w:t>
            </w:r>
          </w:p>
        </w:tc>
      </w:tr>
    </w:tbl>
    <w:p/>
    <w:p>
      <w:pPr>
        <w:pStyle w:val="Heading2"/>
      </w:pPr>
      <w:r>
        <w:t>Experimental Environment</w:t>
      </w:r>
    </w:p>
    <w:p>
      <w:r>
        <w:rPr>
          <w:i/>
          <w:color w:val="B03020"/>
          <w:sz w:val="21"/>
        </w:rPr>
        <w:t>[ WRITE: ~150 words. kind cluster pinned to node image v1.31.0; scanner versions. ]</w:t>
      </w:r>
    </w:p>
    <w:p>
      <w:pPr>
        <w:pStyle w:val="Heading2"/>
      </w:pPr>
      <w:r>
        <w:t>Limitations of Methodology</w:t>
      </w:r>
    </w:p>
    <w:p>
      <w:r>
        <w:rPr>
          <w:i/>
          <w:color w:val="B03020"/>
          <w:sz w:val="21"/>
        </w:rPr>
        <w:t>[ WRITE: ~400 words. Intent probes for S01 only; single-node cluster (S19); example length not controlled; S15 conflicting constraints. ]</w:t>
      </w:r>
    </w:p>
    <w:p>
      <w:r>
        <w:br w:type="page"/>
      </w:r>
    </w:p>
    <w:p>
      <w:pPr>
        <w:pStyle w:val="Heading1"/>
      </w:pPr>
      <w:r>
        <w:t>Results and Discussion</w:t>
      </w:r>
    </w:p>
    <w:p>
      <w:pPr>
        <w:pStyle w:val="Heading2"/>
      </w:pPr>
      <w:r>
        <w:t>Corpus Overview</w:t>
      </w:r>
    </w:p>
    <w:p>
      <w:r>
        <w:rPr>
          <w:i/>
          <w:color w:val="B03020"/>
          <w:sz w:val="21"/>
        </w:rPr>
        <w:t>[ WRITE: ~200 words. Total generations, outcome distribution. Note only a handful were INVALID - syntactic competence is essentially solved. ]</w:t>
      </w:r>
    </w:p>
    <w:p>
      <w:r>
        <w:rPr>
          <w:i/>
          <w:sz w:val="19"/>
        </w:rPr>
        <w:t>Table 4.1  Overall outcome distribution. [ regenerate from report.py once P3 is complete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Classification</w:t>
            </w:r>
          </w:p>
        </w:tc>
        <w:tc>
          <w:tcPr>
            <w:tcW w:type="dxa" w:w="2880"/>
          </w:tcPr>
          <w:p>
            <w:r/>
            <w:r>
              <w:rPr>
                <w:b/>
                <w:sz w:val="19"/>
              </w:rPr>
              <w:t>Count</w:t>
            </w:r>
          </w:p>
        </w:tc>
        <w:tc>
          <w:tcPr>
            <w:tcW w:type="dxa" w:w="2880"/>
          </w:tcPr>
          <w:p>
            <w:r/>
            <w:r>
              <w:rPr>
                <w:b/>
                <w:sz w:val="19"/>
              </w:rPr>
              <w:t>Share</w:t>
            </w:r>
          </w:p>
        </w:tc>
      </w:tr>
      <w:tr>
        <w:tc>
          <w:tcPr>
            <w:tcW w:type="dxa" w:w="2880"/>
          </w:tcPr>
          <w:p>
            <w:r/>
            <w:r>
              <w:rPr>
                <w:sz w:val="19"/>
              </w:rPr>
              <w:t>CLEAN</w:t>
            </w:r>
          </w:p>
        </w:tc>
        <w:tc>
          <w:tcPr>
            <w:tcW w:type="dxa" w:w="2880"/>
          </w:tcPr>
          <w:p>
            <w:r/>
            <w:r>
              <w:rPr>
                <w:sz w:val="19"/>
              </w:rPr>
              <w:t>[n]</w:t>
            </w:r>
          </w:p>
        </w:tc>
        <w:tc>
          <w:tcPr>
            <w:tcW w:type="dxa" w:w="2880"/>
          </w:tcPr>
          <w:p>
            <w:r/>
            <w:r>
              <w:rPr>
                <w:sz w:val="19"/>
              </w:rPr>
              <w:t>[%]</w:t>
            </w:r>
          </w:p>
        </w:tc>
      </w:tr>
      <w:tr>
        <w:tc>
          <w:tcPr>
            <w:tcW w:type="dxa" w:w="2880"/>
          </w:tcPr>
          <w:p>
            <w:r/>
            <w:r>
              <w:rPr>
                <w:sz w:val="19"/>
              </w:rPr>
              <w:t>MISCONFIGURED</w:t>
            </w:r>
          </w:p>
        </w:tc>
        <w:tc>
          <w:tcPr>
            <w:tcW w:type="dxa" w:w="2880"/>
          </w:tcPr>
          <w:p>
            <w:r/>
            <w:r>
              <w:rPr>
                <w:sz w:val="19"/>
              </w:rPr>
              <w:t>[n]</w:t>
            </w:r>
          </w:p>
        </w:tc>
        <w:tc>
          <w:tcPr>
            <w:tcW w:type="dxa" w:w="2880"/>
          </w:tcPr>
          <w:p>
            <w:r/>
            <w:r>
              <w:rPr>
                <w:sz w:val="19"/>
              </w:rPr>
              <w:t>[%]</w:t>
            </w:r>
          </w:p>
        </w:tc>
      </w:tr>
      <w:tr>
        <w:tc>
          <w:tcPr>
            <w:tcW w:type="dxa" w:w="2880"/>
          </w:tcPr>
          <w:p>
            <w:r/>
            <w:r>
              <w:rPr>
                <w:sz w:val="19"/>
              </w:rPr>
              <w:t>INVALID</w:t>
            </w:r>
          </w:p>
        </w:tc>
        <w:tc>
          <w:tcPr>
            <w:tcW w:type="dxa" w:w="2880"/>
          </w:tcPr>
          <w:p>
            <w:r/>
            <w:r>
              <w:rPr>
                <w:sz w:val="19"/>
              </w:rPr>
              <w:t>[n]</w:t>
            </w:r>
          </w:p>
        </w:tc>
        <w:tc>
          <w:tcPr>
            <w:tcW w:type="dxa" w:w="2880"/>
          </w:tcPr>
          <w:p>
            <w:r/>
            <w:r>
              <w:rPr>
                <w:sz w:val="19"/>
              </w:rPr>
              <w:t>[%]</w:t>
            </w:r>
          </w:p>
        </w:tc>
      </w:tr>
    </w:tbl>
    <w:p/>
    <w:p>
      <w:pPr>
        <w:pStyle w:val="Heading2"/>
      </w:pPr>
      <w:r>
        <w:t>RQ1 - Variation Between Models</w:t>
      </w:r>
    </w:p>
    <w:p>
      <w:r>
        <w:rPr>
          <w:i/>
          <w:color w:val="B03020"/>
          <w:sz w:val="21"/>
        </w:rPr>
        <w:t>[ WRITE: ~400 words interpreting the by-model SDR. Note the pooled figure mixes families; the workload-only view isolates the comparison. ]</w:t>
      </w:r>
    </w:p>
    <w:p>
      <w:r>
        <w:rPr>
          <w:i/>
          <w:sz w:val="19"/>
        </w:rPr>
        <w:t>Table 4.2  Secure Deployment Rate by model.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Model</w:t>
            </w:r>
          </w:p>
        </w:tc>
        <w:tc>
          <w:tcPr>
            <w:tcW w:type="dxa" w:w="2160"/>
          </w:tcPr>
          <w:p>
            <w:r/>
            <w:r>
              <w:rPr>
                <w:b/>
                <w:sz w:val="19"/>
              </w:rPr>
              <w:t>n</w:t>
            </w:r>
          </w:p>
        </w:tc>
        <w:tc>
          <w:tcPr>
            <w:tcW w:type="dxa" w:w="2160"/>
          </w:tcPr>
          <w:p>
            <w:r/>
            <w:r>
              <w:rPr>
                <w:b/>
                <w:sz w:val="19"/>
              </w:rPr>
              <w:t>Clean</w:t>
            </w:r>
          </w:p>
        </w:tc>
        <w:tc>
          <w:tcPr>
            <w:tcW w:type="dxa" w:w="2160"/>
          </w:tcPr>
          <w:p>
            <w:r/>
            <w:r>
              <w:rPr>
                <w:b/>
                <w:sz w:val="19"/>
              </w:rPr>
              <w:t>SDR</w:t>
            </w:r>
          </w:p>
        </w:tc>
      </w:tr>
      <w:tr>
        <w:tc>
          <w:tcPr>
            <w:tcW w:type="dxa" w:w="2160"/>
          </w:tcPr>
          <w:p>
            <w:r/>
            <w:r>
              <w:rPr>
                <w:sz w:val="19"/>
              </w:rPr>
              <w:t>Llama 3.3 70B</w:t>
            </w:r>
          </w:p>
        </w:tc>
        <w:tc>
          <w:tcPr>
            <w:tcW w:type="dxa" w:w="2160"/>
          </w:tcPr>
          <w:p>
            <w:r/>
            <w:r>
              <w:rPr>
                <w:sz w:val="19"/>
              </w:rPr>
              <w:t>240</w:t>
            </w:r>
          </w:p>
        </w:tc>
        <w:tc>
          <w:tcPr>
            <w:tcW w:type="dxa" w:w="2160"/>
          </w:tcPr>
          <w:p>
            <w:r/>
            <w:r>
              <w:rPr>
                <w:sz w:val="19"/>
              </w:rPr>
              <w:t>[n]</w:t>
            </w:r>
          </w:p>
        </w:tc>
        <w:tc>
          <w:tcPr>
            <w:tcW w:type="dxa" w:w="2160"/>
          </w:tcPr>
          <w:p>
            <w:r/>
            <w:r>
              <w:rPr>
                <w:sz w:val="19"/>
              </w:rPr>
              <w:t>[%]</w:t>
            </w:r>
          </w:p>
        </w:tc>
      </w:tr>
      <w:tr>
        <w:tc>
          <w:tcPr>
            <w:tcW w:type="dxa" w:w="2160"/>
          </w:tcPr>
          <w:p>
            <w:r/>
            <w:r>
              <w:rPr>
                <w:sz w:val="19"/>
              </w:rPr>
              <w:t>DeepSeek Chat</w:t>
            </w:r>
          </w:p>
        </w:tc>
        <w:tc>
          <w:tcPr>
            <w:tcW w:type="dxa" w:w="2160"/>
          </w:tcPr>
          <w:p>
            <w:r/>
            <w:r>
              <w:rPr>
                <w:sz w:val="19"/>
              </w:rPr>
              <w:t>240</w:t>
            </w:r>
          </w:p>
        </w:tc>
        <w:tc>
          <w:tcPr>
            <w:tcW w:type="dxa" w:w="2160"/>
          </w:tcPr>
          <w:p>
            <w:r/>
            <w:r>
              <w:rPr>
                <w:sz w:val="19"/>
              </w:rPr>
              <w:t>[n]</w:t>
            </w:r>
          </w:p>
        </w:tc>
        <w:tc>
          <w:tcPr>
            <w:tcW w:type="dxa" w:w="2160"/>
          </w:tcPr>
          <w:p>
            <w:r/>
            <w:r>
              <w:rPr>
                <w:sz w:val="19"/>
              </w:rPr>
              <w:t>[%]</w:t>
            </w:r>
          </w:p>
        </w:tc>
      </w:tr>
      <w:tr>
        <w:tc>
          <w:tcPr>
            <w:tcW w:type="dxa" w:w="2160"/>
          </w:tcPr>
          <w:p>
            <w:r/>
            <w:r>
              <w:rPr>
                <w:sz w:val="19"/>
              </w:rPr>
              <w:t>Claude Sonnet 5</w:t>
            </w:r>
          </w:p>
        </w:tc>
        <w:tc>
          <w:tcPr>
            <w:tcW w:type="dxa" w:w="2160"/>
          </w:tcPr>
          <w:p>
            <w:r/>
            <w:r>
              <w:rPr>
                <w:sz w:val="19"/>
              </w:rPr>
              <w:t>240</w:t>
            </w:r>
          </w:p>
        </w:tc>
        <w:tc>
          <w:tcPr>
            <w:tcW w:type="dxa" w:w="2160"/>
          </w:tcPr>
          <w:p>
            <w:r/>
            <w:r>
              <w:rPr>
                <w:sz w:val="19"/>
              </w:rPr>
              <w:t>[n]</w:t>
            </w:r>
          </w:p>
        </w:tc>
        <w:tc>
          <w:tcPr>
            <w:tcW w:type="dxa" w:w="2160"/>
          </w:tcPr>
          <w:p>
            <w:r/>
            <w:r>
              <w:rPr>
                <w:sz w:val="19"/>
              </w:rPr>
              <w:t>[%]</w:t>
            </w:r>
          </w:p>
        </w:tc>
      </w:tr>
    </w:tbl>
    <w:p/>
    <w:p>
      <w:pPr>
        <w:pStyle w:val="Heading3"/>
      </w:pPr>
      <w:r>
        <w:t>Graph and Explanation</w:t>
      </w:r>
    </w:p>
    <w:p>
      <w:pPr>
        <w:jc w:val="center"/>
      </w:pPr>
      <w:r>
        <w:rPr>
          <w:i/>
          <w:color w:val="B03020"/>
        </w:rPr>
        <w:t>[ FIGURE: Figure 4.1  Outcome mix by model. ]</w:t>
      </w:r>
    </w:p>
    <w:p>
      <w:pPr>
        <w:jc w:val="center"/>
      </w:pPr>
      <w:r>
        <w:rPr>
          <w:i/>
          <w:sz w:val="19"/>
        </w:rPr>
        <w:t>Figure 4.1  Outcome mix by model.</w:t>
      </w:r>
    </w:p>
    <w:p>
      <w:r>
        <w:rPr>
          <w:i/>
          <w:color w:val="B03020"/>
          <w:sz w:val="21"/>
        </w:rPr>
        <w:t>[ WRITE: Explain the chart: what it shows and why the models differ. ]</w:t>
      </w:r>
    </w:p>
    <w:p>
      <w:pPr>
        <w:pStyle w:val="Heading2"/>
      </w:pPr>
      <w:r>
        <w:t>RQ2 - The Effect of the Reference Example</w:t>
      </w:r>
    </w:p>
    <w:p>
      <w:r>
        <w:rPr>
          <w:i/>
          <w:color w:val="B03020"/>
          <w:sz w:val="21"/>
        </w:rPr>
        <w:t>[ WRITE: ~500 words. The central result. P0 and P1 statistically indistinguishable; P2 and P3 rise. An unhardened example changes nothing - it is the hardening, not the presence of an example. ]</w:t>
      </w:r>
    </w:p>
    <w:p>
      <w:r>
        <w:rPr>
          <w:i/>
          <w:sz w:val="19"/>
        </w:rPr>
        <w:t>Table 4.3  SDR by prompting condition, pooled across models.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Condition</w:t>
            </w:r>
          </w:p>
        </w:tc>
        <w:tc>
          <w:tcPr>
            <w:tcW w:type="dxa" w:w="2160"/>
          </w:tcPr>
          <w:p>
            <w:r/>
            <w:r>
              <w:rPr>
                <w:b/>
                <w:sz w:val="19"/>
              </w:rPr>
              <w:t>n</w:t>
            </w:r>
          </w:p>
        </w:tc>
        <w:tc>
          <w:tcPr>
            <w:tcW w:type="dxa" w:w="2160"/>
          </w:tcPr>
          <w:p>
            <w:r/>
            <w:r>
              <w:rPr>
                <w:b/>
                <w:sz w:val="19"/>
              </w:rPr>
              <w:t>Clean</w:t>
            </w:r>
          </w:p>
        </w:tc>
        <w:tc>
          <w:tcPr>
            <w:tcW w:type="dxa" w:w="2160"/>
          </w:tcPr>
          <w:p>
            <w:r/>
            <w:r>
              <w:rPr>
                <w:b/>
                <w:sz w:val="19"/>
              </w:rPr>
              <w:t>SDR</w:t>
            </w:r>
          </w:p>
        </w:tc>
      </w:tr>
      <w:tr>
        <w:tc>
          <w:tcPr>
            <w:tcW w:type="dxa" w:w="2160"/>
          </w:tcPr>
          <w:p>
            <w:r/>
            <w:r>
              <w:rPr>
                <w:sz w:val="19"/>
              </w:rPr>
              <w:t>P0 no example</w:t>
            </w:r>
          </w:p>
        </w:tc>
        <w:tc>
          <w:tcPr>
            <w:tcW w:type="dxa" w:w="2160"/>
          </w:tcPr>
          <w:p>
            <w:r/>
            <w:r>
              <w:rPr>
                <w:sz w:val="19"/>
              </w:rPr>
              <w:t>[n]</w:t>
            </w:r>
          </w:p>
        </w:tc>
        <w:tc>
          <w:tcPr>
            <w:tcW w:type="dxa" w:w="2160"/>
          </w:tcPr>
          <w:p>
            <w:r/>
            <w:r>
              <w:rPr>
                <w:sz w:val="19"/>
              </w:rPr>
              <w:t>[n]</w:t>
            </w:r>
          </w:p>
        </w:tc>
        <w:tc>
          <w:tcPr>
            <w:tcW w:type="dxa" w:w="2160"/>
          </w:tcPr>
          <w:p>
            <w:r/>
            <w:r>
              <w:rPr>
                <w:sz w:val="19"/>
              </w:rPr>
              <w:t>[%]</w:t>
            </w:r>
          </w:p>
        </w:tc>
      </w:tr>
      <w:tr>
        <w:tc>
          <w:tcPr>
            <w:tcW w:type="dxa" w:w="2160"/>
          </w:tcPr>
          <w:p>
            <w:r/>
            <w:r>
              <w:rPr>
                <w:sz w:val="19"/>
              </w:rPr>
              <w:t>P1 weak example</w:t>
            </w:r>
          </w:p>
        </w:tc>
        <w:tc>
          <w:tcPr>
            <w:tcW w:type="dxa" w:w="2160"/>
          </w:tcPr>
          <w:p>
            <w:r/>
            <w:r>
              <w:rPr>
                <w:sz w:val="19"/>
              </w:rPr>
              <w:t>[n]</w:t>
            </w:r>
          </w:p>
        </w:tc>
        <w:tc>
          <w:tcPr>
            <w:tcW w:type="dxa" w:w="2160"/>
          </w:tcPr>
          <w:p>
            <w:r/>
            <w:r>
              <w:rPr>
                <w:sz w:val="19"/>
              </w:rPr>
              <w:t>[n]</w:t>
            </w:r>
          </w:p>
        </w:tc>
        <w:tc>
          <w:tcPr>
            <w:tcW w:type="dxa" w:w="2160"/>
          </w:tcPr>
          <w:p>
            <w:r/>
            <w:r>
              <w:rPr>
                <w:sz w:val="19"/>
              </w:rPr>
              <w:t>[%]</w:t>
            </w:r>
          </w:p>
        </w:tc>
      </w:tr>
      <w:tr>
        <w:tc>
          <w:tcPr>
            <w:tcW w:type="dxa" w:w="2160"/>
          </w:tcPr>
          <w:p>
            <w:r/>
            <w:r>
              <w:rPr>
                <w:sz w:val="19"/>
              </w:rPr>
              <w:t>P2 hardened example</w:t>
            </w:r>
          </w:p>
        </w:tc>
        <w:tc>
          <w:tcPr>
            <w:tcW w:type="dxa" w:w="2160"/>
          </w:tcPr>
          <w:p>
            <w:r/>
            <w:r>
              <w:rPr>
                <w:sz w:val="19"/>
              </w:rPr>
              <w:t>[n]</w:t>
            </w:r>
          </w:p>
        </w:tc>
        <w:tc>
          <w:tcPr>
            <w:tcW w:type="dxa" w:w="2160"/>
          </w:tcPr>
          <w:p>
            <w:r/>
            <w:r>
              <w:rPr>
                <w:sz w:val="19"/>
              </w:rPr>
              <w:t>[n]</w:t>
            </w:r>
          </w:p>
        </w:tc>
        <w:tc>
          <w:tcPr>
            <w:tcW w:type="dxa" w:w="2160"/>
          </w:tcPr>
          <w:p>
            <w:r/>
            <w:r>
              <w:rPr>
                <w:sz w:val="19"/>
              </w:rPr>
              <w:t>[%]</w:t>
            </w:r>
          </w:p>
        </w:tc>
      </w:tr>
      <w:tr>
        <w:tc>
          <w:tcPr>
            <w:tcW w:type="dxa" w:w="2160"/>
          </w:tcPr>
          <w:p>
            <w:r/>
            <w:r>
              <w:rPr>
                <w:sz w:val="19"/>
              </w:rPr>
              <w:t>P3 two hardened examples</w:t>
            </w:r>
          </w:p>
        </w:tc>
        <w:tc>
          <w:tcPr>
            <w:tcW w:type="dxa" w:w="2160"/>
          </w:tcPr>
          <w:p>
            <w:r/>
            <w:r>
              <w:rPr>
                <w:sz w:val="19"/>
              </w:rPr>
              <w:t>[n]</w:t>
            </w:r>
          </w:p>
        </w:tc>
        <w:tc>
          <w:tcPr>
            <w:tcW w:type="dxa" w:w="2160"/>
          </w:tcPr>
          <w:p>
            <w:r/>
            <w:r>
              <w:rPr>
                <w:sz w:val="19"/>
              </w:rPr>
              <w:t>[n]</w:t>
            </w:r>
          </w:p>
        </w:tc>
        <w:tc>
          <w:tcPr>
            <w:tcW w:type="dxa" w:w="2160"/>
          </w:tcPr>
          <w:p>
            <w:r/>
            <w:r>
              <w:rPr>
                <w:sz w:val="19"/>
              </w:rPr>
              <w:t>[%]</w:t>
            </w:r>
          </w:p>
        </w:tc>
      </w:tr>
    </w:tbl>
    <w:p/>
    <w:p>
      <w:pPr>
        <w:pStyle w:val="Heading3"/>
      </w:pPr>
      <w:r>
        <w:t>Model by Condition</w:t>
      </w:r>
    </w:p>
    <w:p>
      <w:r>
        <w:rPr>
          <w:i/>
          <w:sz w:val="19"/>
        </w:rPr>
        <w:t>Table 4.4  SDR by model and condition.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9"/>
              </w:rPr>
              <w:t>Model</w:t>
            </w:r>
          </w:p>
        </w:tc>
        <w:tc>
          <w:tcPr>
            <w:tcW w:type="dxa" w:w="1728"/>
          </w:tcPr>
          <w:p>
            <w:r/>
            <w:r>
              <w:rPr>
                <w:b/>
                <w:sz w:val="19"/>
              </w:rPr>
              <w:t>P0</w:t>
            </w:r>
          </w:p>
        </w:tc>
        <w:tc>
          <w:tcPr>
            <w:tcW w:type="dxa" w:w="1728"/>
          </w:tcPr>
          <w:p>
            <w:r/>
            <w:r>
              <w:rPr>
                <w:b/>
                <w:sz w:val="19"/>
              </w:rPr>
              <w:t>P1</w:t>
            </w:r>
          </w:p>
        </w:tc>
        <w:tc>
          <w:tcPr>
            <w:tcW w:type="dxa" w:w="1728"/>
          </w:tcPr>
          <w:p>
            <w:r/>
            <w:r>
              <w:rPr>
                <w:b/>
                <w:sz w:val="19"/>
              </w:rPr>
              <w:t>P2</w:t>
            </w:r>
          </w:p>
        </w:tc>
        <w:tc>
          <w:tcPr>
            <w:tcW w:type="dxa" w:w="1728"/>
          </w:tcPr>
          <w:p>
            <w:r/>
            <w:r>
              <w:rPr>
                <w:b/>
                <w:sz w:val="19"/>
              </w:rPr>
              <w:t>P3</w:t>
            </w:r>
          </w:p>
        </w:tc>
      </w:tr>
      <w:tr>
        <w:tc>
          <w:tcPr>
            <w:tcW w:type="dxa" w:w="1728"/>
          </w:tcPr>
          <w:p>
            <w:r/>
            <w:r>
              <w:rPr>
                <w:sz w:val="19"/>
              </w:rPr>
              <w:t>Llama 3.3 70B</w:t>
            </w:r>
          </w:p>
        </w:tc>
        <w:tc>
          <w:tcPr>
            <w:tcW w:type="dxa" w:w="1728"/>
          </w:tcPr>
          <w:p>
            <w:r/>
            <w:r>
              <w:rPr>
                <w:sz w:val="19"/>
              </w:rPr>
              <w:t>[%]</w:t>
            </w:r>
          </w:p>
        </w:tc>
        <w:tc>
          <w:tcPr>
            <w:tcW w:type="dxa" w:w="1728"/>
          </w:tcPr>
          <w:p>
            <w:r/>
            <w:r>
              <w:rPr>
                <w:sz w:val="19"/>
              </w:rPr>
              <w:t>[%]</w:t>
            </w:r>
          </w:p>
        </w:tc>
        <w:tc>
          <w:tcPr>
            <w:tcW w:type="dxa" w:w="1728"/>
          </w:tcPr>
          <w:p>
            <w:r/>
            <w:r>
              <w:rPr>
                <w:sz w:val="19"/>
              </w:rPr>
              <w:t>[%]</w:t>
            </w:r>
          </w:p>
        </w:tc>
        <w:tc>
          <w:tcPr>
            <w:tcW w:type="dxa" w:w="1728"/>
          </w:tcPr>
          <w:p>
            <w:r/>
            <w:r>
              <w:rPr>
                <w:sz w:val="19"/>
              </w:rPr>
              <w:t>[%]</w:t>
            </w:r>
          </w:p>
        </w:tc>
      </w:tr>
      <w:tr>
        <w:tc>
          <w:tcPr>
            <w:tcW w:type="dxa" w:w="1728"/>
          </w:tcPr>
          <w:p>
            <w:r/>
            <w:r>
              <w:rPr>
                <w:sz w:val="19"/>
              </w:rPr>
              <w:t>DeepSeek Chat</w:t>
            </w:r>
          </w:p>
        </w:tc>
        <w:tc>
          <w:tcPr>
            <w:tcW w:type="dxa" w:w="1728"/>
          </w:tcPr>
          <w:p>
            <w:r/>
            <w:r>
              <w:rPr>
                <w:sz w:val="19"/>
              </w:rPr>
              <w:t>[%]</w:t>
            </w:r>
          </w:p>
        </w:tc>
        <w:tc>
          <w:tcPr>
            <w:tcW w:type="dxa" w:w="1728"/>
          </w:tcPr>
          <w:p>
            <w:r/>
            <w:r>
              <w:rPr>
                <w:sz w:val="19"/>
              </w:rPr>
              <w:t>[%]</w:t>
            </w:r>
          </w:p>
        </w:tc>
        <w:tc>
          <w:tcPr>
            <w:tcW w:type="dxa" w:w="1728"/>
          </w:tcPr>
          <w:p>
            <w:r/>
            <w:r>
              <w:rPr>
                <w:sz w:val="19"/>
              </w:rPr>
              <w:t>[%]</w:t>
            </w:r>
          </w:p>
        </w:tc>
        <w:tc>
          <w:tcPr>
            <w:tcW w:type="dxa" w:w="1728"/>
          </w:tcPr>
          <w:p>
            <w:r/>
            <w:r>
              <w:rPr>
                <w:sz w:val="19"/>
              </w:rPr>
              <w:t>[%]</w:t>
            </w:r>
          </w:p>
        </w:tc>
      </w:tr>
      <w:tr>
        <w:tc>
          <w:tcPr>
            <w:tcW w:type="dxa" w:w="1728"/>
          </w:tcPr>
          <w:p>
            <w:r/>
            <w:r>
              <w:rPr>
                <w:sz w:val="19"/>
              </w:rPr>
              <w:t>Claude Sonnet 5</w:t>
            </w:r>
          </w:p>
        </w:tc>
        <w:tc>
          <w:tcPr>
            <w:tcW w:type="dxa" w:w="1728"/>
          </w:tcPr>
          <w:p>
            <w:r/>
            <w:r>
              <w:rPr>
                <w:sz w:val="19"/>
              </w:rPr>
              <w:t>[%]</w:t>
            </w:r>
          </w:p>
        </w:tc>
        <w:tc>
          <w:tcPr>
            <w:tcW w:type="dxa" w:w="1728"/>
          </w:tcPr>
          <w:p>
            <w:r/>
            <w:r>
              <w:rPr>
                <w:sz w:val="19"/>
              </w:rPr>
              <w:t>[%]</w:t>
            </w:r>
          </w:p>
        </w:tc>
        <w:tc>
          <w:tcPr>
            <w:tcW w:type="dxa" w:w="1728"/>
          </w:tcPr>
          <w:p>
            <w:r/>
            <w:r>
              <w:rPr>
                <w:sz w:val="19"/>
              </w:rPr>
              <w:t>[%]</w:t>
            </w:r>
          </w:p>
        </w:tc>
        <w:tc>
          <w:tcPr>
            <w:tcW w:type="dxa" w:w="1728"/>
          </w:tcPr>
          <w:p>
            <w:r/>
            <w:r>
              <w:rPr>
                <w:sz w:val="19"/>
              </w:rPr>
              <w:t>[%]</w:t>
            </w:r>
          </w:p>
        </w:tc>
      </w:tr>
    </w:tbl>
    <w:p/>
    <w:p>
      <w:pPr>
        <w:pStyle w:val="Heading3"/>
      </w:pPr>
      <w:r>
        <w:t>Graph and Explanation</w:t>
      </w:r>
    </w:p>
    <w:p>
      <w:pPr>
        <w:jc w:val="center"/>
      </w:pPr>
      <w:r>
        <w:rPr>
          <w:i/>
          <w:color w:val="B03020"/>
        </w:rPr>
        <w:t>[ FIGURE: Figure 4.2  Pass rate by prompting condition, each model, with 95% intervals. ]</w:t>
      </w:r>
    </w:p>
    <w:p>
      <w:pPr>
        <w:jc w:val="center"/>
      </w:pPr>
      <w:r>
        <w:rPr>
          <w:i/>
          <w:sz w:val="19"/>
        </w:rPr>
        <w:t>Figure 4.2  Pass rate by prompting condition, each model, with 95% intervals.</w:t>
      </w:r>
    </w:p>
    <w:p>
      <w:r>
        <w:rPr>
          <w:i/>
          <w:color w:val="B03020"/>
          <w:sz w:val="21"/>
        </w:rPr>
        <w:t>[ WRITE: Explain: which model responds to the hardened example and which does not; whether the second example (P3) helps beyond the first (P2). ]</w:t>
      </w:r>
    </w:p>
    <w:p>
      <w:pPr>
        <w:pStyle w:val="Heading2"/>
      </w:pPr>
      <w:r>
        <w:t>Results by Resource Family</w:t>
      </w:r>
    </w:p>
    <w:p>
      <w:r>
        <w:rPr>
          <w:i/>
          <w:color w:val="B03020"/>
          <w:sz w:val="21"/>
        </w:rPr>
        <w:t>[ WRITE: ~300 words. Policy manifests create no Pods and pass K6 by construction; report them separately, not pooled. ]</w:t>
      </w:r>
    </w:p>
    <w:p>
      <w:r>
        <w:rPr>
          <w:i/>
          <w:sz w:val="19"/>
        </w:rPr>
        <w:t>Table 4.5  SDR by resource family.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Family</w:t>
            </w:r>
          </w:p>
        </w:tc>
        <w:tc>
          <w:tcPr>
            <w:tcW w:type="dxa" w:w="2160"/>
          </w:tcPr>
          <w:p>
            <w:r/>
            <w:r>
              <w:rPr>
                <w:b/>
                <w:sz w:val="19"/>
              </w:rPr>
              <w:t>n</w:t>
            </w:r>
          </w:p>
        </w:tc>
        <w:tc>
          <w:tcPr>
            <w:tcW w:type="dxa" w:w="2160"/>
          </w:tcPr>
          <w:p>
            <w:r/>
            <w:r>
              <w:rPr>
                <w:b/>
                <w:sz w:val="19"/>
              </w:rPr>
              <w:t>Clean</w:t>
            </w:r>
          </w:p>
        </w:tc>
        <w:tc>
          <w:tcPr>
            <w:tcW w:type="dxa" w:w="2160"/>
          </w:tcPr>
          <w:p>
            <w:r/>
            <w:r>
              <w:rPr>
                <w:b/>
                <w:sz w:val="19"/>
              </w:rPr>
              <w:t>SDR</w:t>
            </w:r>
          </w:p>
        </w:tc>
      </w:tr>
      <w:tr>
        <w:tc>
          <w:tcPr>
            <w:tcW w:type="dxa" w:w="2160"/>
          </w:tcPr>
          <w:p>
            <w:r/>
            <w:r>
              <w:rPr>
                <w:sz w:val="19"/>
              </w:rPr>
              <w:t>Workload</w:t>
            </w:r>
          </w:p>
        </w:tc>
        <w:tc>
          <w:tcPr>
            <w:tcW w:type="dxa" w:w="2160"/>
          </w:tcPr>
          <w:p>
            <w:r/>
            <w:r>
              <w:rPr>
                <w:sz w:val="19"/>
              </w:rPr>
              <w:t>[n]</w:t>
            </w:r>
          </w:p>
        </w:tc>
        <w:tc>
          <w:tcPr>
            <w:tcW w:type="dxa" w:w="2160"/>
          </w:tcPr>
          <w:p>
            <w:r/>
            <w:r>
              <w:rPr>
                <w:sz w:val="19"/>
              </w:rPr>
              <w:t>[n]</w:t>
            </w:r>
          </w:p>
        </w:tc>
        <w:tc>
          <w:tcPr>
            <w:tcW w:type="dxa" w:w="2160"/>
          </w:tcPr>
          <w:p>
            <w:r/>
            <w:r>
              <w:rPr>
                <w:sz w:val="19"/>
              </w:rPr>
              <w:t>[%]</w:t>
            </w:r>
          </w:p>
        </w:tc>
      </w:tr>
      <w:tr>
        <w:tc>
          <w:tcPr>
            <w:tcW w:type="dxa" w:w="2160"/>
          </w:tcPr>
          <w:p>
            <w:r/>
            <w:r>
              <w:rPr>
                <w:sz w:val="19"/>
              </w:rPr>
              <w:t>Batch</w:t>
            </w:r>
          </w:p>
        </w:tc>
        <w:tc>
          <w:tcPr>
            <w:tcW w:type="dxa" w:w="2160"/>
          </w:tcPr>
          <w:p>
            <w:r/>
            <w:r>
              <w:rPr>
                <w:sz w:val="19"/>
              </w:rPr>
              <w:t>[n]</w:t>
            </w:r>
          </w:p>
        </w:tc>
        <w:tc>
          <w:tcPr>
            <w:tcW w:type="dxa" w:w="2160"/>
          </w:tcPr>
          <w:p>
            <w:r/>
            <w:r>
              <w:rPr>
                <w:sz w:val="19"/>
              </w:rPr>
              <w:t>[n]</w:t>
            </w:r>
          </w:p>
        </w:tc>
        <w:tc>
          <w:tcPr>
            <w:tcW w:type="dxa" w:w="2160"/>
          </w:tcPr>
          <w:p>
            <w:r/>
            <w:r>
              <w:rPr>
                <w:sz w:val="19"/>
              </w:rPr>
              <w:t>[%]</w:t>
            </w:r>
          </w:p>
        </w:tc>
      </w:tr>
      <w:tr>
        <w:tc>
          <w:tcPr>
            <w:tcW w:type="dxa" w:w="2160"/>
          </w:tcPr>
          <w:p>
            <w:r/>
            <w:r>
              <w:rPr>
                <w:sz w:val="19"/>
              </w:rPr>
              <w:t>Policy</w:t>
            </w:r>
          </w:p>
        </w:tc>
        <w:tc>
          <w:tcPr>
            <w:tcW w:type="dxa" w:w="2160"/>
          </w:tcPr>
          <w:p>
            <w:r/>
            <w:r>
              <w:rPr>
                <w:sz w:val="19"/>
              </w:rPr>
              <w:t>[n]</w:t>
            </w:r>
          </w:p>
        </w:tc>
        <w:tc>
          <w:tcPr>
            <w:tcW w:type="dxa" w:w="2160"/>
          </w:tcPr>
          <w:p>
            <w:r/>
            <w:r>
              <w:rPr>
                <w:sz w:val="19"/>
              </w:rPr>
              <w:t>[n]</w:t>
            </w:r>
          </w:p>
        </w:tc>
        <w:tc>
          <w:tcPr>
            <w:tcW w:type="dxa" w:w="2160"/>
          </w:tcPr>
          <w:p>
            <w:r/>
            <w:r>
              <w:rPr>
                <w:sz w:val="19"/>
              </w:rPr>
              <w:t>[%]</w:t>
            </w:r>
          </w:p>
        </w:tc>
      </w:tr>
    </w:tbl>
    <w:p/>
    <w:p>
      <w:pPr>
        <w:pStyle w:val="Heading2"/>
      </w:pPr>
      <w:r>
        <w:t>Workload Manifests - the Core Comparison</w:t>
      </w:r>
    </w:p>
    <w:p>
      <w:r>
        <w:rPr>
          <w:i/>
          <w:color w:val="B03020"/>
          <w:sz w:val="21"/>
        </w:rPr>
        <w:t>[ WRITE: ~400 words. Restricting to workload isolates where container security applies. Both models identical without a useful example; they diverge sharply once it is hardened. ]</w:t>
      </w:r>
    </w:p>
    <w:p>
      <w:r>
        <w:rPr>
          <w:i/>
          <w:sz w:val="19"/>
        </w:rPr>
        <w:t>Table 4.6  Workload family: weak versus hardened exemplar.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Model</w:t>
            </w:r>
          </w:p>
        </w:tc>
        <w:tc>
          <w:tcPr>
            <w:tcW w:type="dxa" w:w="2880"/>
          </w:tcPr>
          <w:p>
            <w:r/>
            <w:r>
              <w:rPr>
                <w:b/>
                <w:sz w:val="19"/>
              </w:rPr>
              <w:t>weak (P0+P1)</w:t>
            </w:r>
          </w:p>
        </w:tc>
        <w:tc>
          <w:tcPr>
            <w:tcW w:type="dxa" w:w="2880"/>
          </w:tcPr>
          <w:p>
            <w:r/>
            <w:r>
              <w:rPr>
                <w:b/>
                <w:sz w:val="19"/>
              </w:rPr>
              <w:t>hardened (P2+P3)</w:t>
            </w:r>
          </w:p>
        </w:tc>
      </w:tr>
      <w:tr>
        <w:tc>
          <w:tcPr>
            <w:tcW w:type="dxa" w:w="2880"/>
          </w:tcPr>
          <w:p>
            <w:r/>
            <w:r>
              <w:rPr>
                <w:sz w:val="19"/>
              </w:rPr>
              <w:t>DeepSeek Chat</w:t>
            </w:r>
          </w:p>
        </w:tc>
        <w:tc>
          <w:tcPr>
            <w:tcW w:type="dxa" w:w="2880"/>
          </w:tcPr>
          <w:p>
            <w:r/>
            <w:r>
              <w:rPr>
                <w:sz w:val="19"/>
              </w:rPr>
              <w:t>[n/90, %]</w:t>
            </w:r>
          </w:p>
        </w:tc>
        <w:tc>
          <w:tcPr>
            <w:tcW w:type="dxa" w:w="2880"/>
          </w:tcPr>
          <w:p>
            <w:r/>
            <w:r>
              <w:rPr>
                <w:sz w:val="19"/>
              </w:rPr>
              <w:t>[n/90, %]</w:t>
            </w:r>
          </w:p>
        </w:tc>
      </w:tr>
      <w:tr>
        <w:tc>
          <w:tcPr>
            <w:tcW w:type="dxa" w:w="2880"/>
          </w:tcPr>
          <w:p>
            <w:r/>
            <w:r>
              <w:rPr>
                <w:sz w:val="19"/>
              </w:rPr>
              <w:t>Claude Sonnet 5</w:t>
            </w:r>
          </w:p>
        </w:tc>
        <w:tc>
          <w:tcPr>
            <w:tcW w:type="dxa" w:w="2880"/>
          </w:tcPr>
          <w:p>
            <w:r/>
            <w:r>
              <w:rPr>
                <w:sz w:val="19"/>
              </w:rPr>
              <w:t>[n/90, %]</w:t>
            </w:r>
          </w:p>
        </w:tc>
        <w:tc>
          <w:tcPr>
            <w:tcW w:type="dxa" w:w="2880"/>
          </w:tcPr>
          <w:p>
            <w:r/>
            <w:r>
              <w:rPr>
                <w:sz w:val="19"/>
              </w:rPr>
              <w:t>[n/90, %]</w:t>
            </w:r>
          </w:p>
        </w:tc>
      </w:tr>
      <w:tr>
        <w:tc>
          <w:tcPr>
            <w:tcW w:type="dxa" w:w="2880"/>
          </w:tcPr>
          <w:p>
            <w:r/>
            <w:r>
              <w:rPr>
                <w:sz w:val="19"/>
              </w:rPr>
              <w:t>Llama 3.3 70B</w:t>
            </w:r>
          </w:p>
        </w:tc>
        <w:tc>
          <w:tcPr>
            <w:tcW w:type="dxa" w:w="2880"/>
          </w:tcPr>
          <w:p>
            <w:r/>
            <w:r>
              <w:rPr>
                <w:sz w:val="19"/>
              </w:rPr>
              <w:t>[n/90, %]</w:t>
            </w:r>
          </w:p>
        </w:tc>
        <w:tc>
          <w:tcPr>
            <w:tcW w:type="dxa" w:w="2880"/>
          </w:tcPr>
          <w:p>
            <w:r/>
            <w:r>
              <w:rPr>
                <w:sz w:val="19"/>
              </w:rPr>
              <w:t>[n/90, %]</w:t>
            </w:r>
          </w:p>
        </w:tc>
      </w:tr>
    </w:tbl>
    <w:p/>
    <w:p>
      <w:pPr>
        <w:pStyle w:val="Heading2"/>
      </w:pPr>
      <w:r>
        <w:t>Where the Ladder Breaks</w:t>
      </w:r>
    </w:p>
    <w:p>
      <w:r>
        <w:rPr>
          <w:i/>
          <w:color w:val="B03020"/>
          <w:sz w:val="21"/>
        </w:rPr>
        <w:t>[ WRITE: ~400 words. K6 dominates, but K4 is the second failure mode and the clearest argument that static analysis is insufficient. The S12 probe case and the Llama nginx-unprivileged port-80 case: valid, hardened, admitted manifests that never become ready. ]</w:t>
      </w:r>
    </w:p>
    <w:p>
      <w:r>
        <w:rPr>
          <w:i/>
          <w:sz w:val="19"/>
        </w:rPr>
        <w:t>Table 4.7  Failures by evaluation parameter.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9"/>
              </w:rPr>
              <w:t>Parameter</w:t>
            </w:r>
          </w:p>
        </w:tc>
        <w:tc>
          <w:tcPr>
            <w:tcW w:type="dxa" w:w="1728"/>
          </w:tcPr>
          <w:p>
            <w:r/>
            <w:r>
              <w:rPr>
                <w:b/>
                <w:sz w:val="19"/>
              </w:rPr>
              <w:t>Name</w:t>
            </w:r>
          </w:p>
        </w:tc>
        <w:tc>
          <w:tcPr>
            <w:tcW w:type="dxa" w:w="1728"/>
          </w:tcPr>
          <w:p>
            <w:r/>
            <w:r>
              <w:rPr>
                <w:b/>
                <w:sz w:val="19"/>
              </w:rPr>
              <w:t>Failed</w:t>
            </w:r>
          </w:p>
        </w:tc>
        <w:tc>
          <w:tcPr>
            <w:tcW w:type="dxa" w:w="1728"/>
          </w:tcPr>
          <w:p>
            <w:r/>
            <w:r>
              <w:rPr>
                <w:b/>
                <w:sz w:val="19"/>
              </w:rPr>
              <w:t>of</w:t>
            </w:r>
          </w:p>
        </w:tc>
        <w:tc>
          <w:tcPr>
            <w:tcW w:type="dxa" w:w="1728"/>
          </w:tcPr>
          <w:p>
            <w:r/>
            <w:r>
              <w:rPr>
                <w:b/>
                <w:sz w:val="19"/>
              </w:rPr>
              <w:t>Rate</w:t>
            </w:r>
          </w:p>
        </w:tc>
      </w:tr>
      <w:tr>
        <w:tc>
          <w:tcPr>
            <w:tcW w:type="dxa" w:w="1728"/>
          </w:tcPr>
          <w:p>
            <w:r/>
            <w:r>
              <w:rPr>
                <w:sz w:val="19"/>
              </w:rPr>
              <w:t>K1</w:t>
            </w:r>
          </w:p>
        </w:tc>
        <w:tc>
          <w:tcPr>
            <w:tcW w:type="dxa" w:w="1728"/>
          </w:tcPr>
          <w:p>
            <w:r/>
            <w:r>
              <w:rPr>
                <w:sz w:val="19"/>
              </w:rPr>
              <w:t>Syntactic Validity</w:t>
            </w:r>
          </w:p>
        </w:tc>
        <w:tc>
          <w:tcPr>
            <w:tcW w:type="dxa" w:w="1728"/>
          </w:tcPr>
          <w:p>
            <w:r/>
            <w:r>
              <w:rPr>
                <w:sz w:val="19"/>
              </w:rPr>
              <w:t>[n]</w:t>
            </w:r>
          </w:p>
        </w:tc>
        <w:tc>
          <w:tcPr>
            <w:tcW w:type="dxa" w:w="1728"/>
          </w:tcPr>
          <w:p>
            <w:r/>
            <w:r>
              <w:rPr>
                <w:sz w:val="19"/>
              </w:rPr>
              <w:t>[n]</w:t>
            </w:r>
          </w:p>
        </w:tc>
        <w:tc>
          <w:tcPr>
            <w:tcW w:type="dxa" w:w="1728"/>
          </w:tcPr>
          <w:p>
            <w:r/>
            <w:r>
              <w:rPr>
                <w:sz w:val="19"/>
              </w:rPr>
              <w:t>[%]</w:t>
            </w:r>
          </w:p>
        </w:tc>
      </w:tr>
      <w:tr>
        <w:tc>
          <w:tcPr>
            <w:tcW w:type="dxa" w:w="1728"/>
          </w:tcPr>
          <w:p>
            <w:r/>
            <w:r>
              <w:rPr>
                <w:sz w:val="19"/>
              </w:rPr>
              <w:t>K2</w:t>
            </w:r>
          </w:p>
        </w:tc>
        <w:tc>
          <w:tcPr>
            <w:tcW w:type="dxa" w:w="1728"/>
          </w:tcPr>
          <w:p>
            <w:r/>
            <w:r>
              <w:rPr>
                <w:sz w:val="19"/>
              </w:rPr>
              <w:t>Schema Conformance</w:t>
            </w:r>
          </w:p>
        </w:tc>
        <w:tc>
          <w:tcPr>
            <w:tcW w:type="dxa" w:w="1728"/>
          </w:tcPr>
          <w:p>
            <w:r/>
            <w:r>
              <w:rPr>
                <w:sz w:val="19"/>
              </w:rPr>
              <w:t>[n]</w:t>
            </w:r>
          </w:p>
        </w:tc>
        <w:tc>
          <w:tcPr>
            <w:tcW w:type="dxa" w:w="1728"/>
          </w:tcPr>
          <w:p>
            <w:r/>
            <w:r>
              <w:rPr>
                <w:sz w:val="19"/>
              </w:rPr>
              <w:t>[n]</w:t>
            </w:r>
          </w:p>
        </w:tc>
        <w:tc>
          <w:tcPr>
            <w:tcW w:type="dxa" w:w="1728"/>
          </w:tcPr>
          <w:p>
            <w:r/>
            <w:r>
              <w:rPr>
                <w:sz w:val="19"/>
              </w:rPr>
              <w:t>[%]</w:t>
            </w:r>
          </w:p>
        </w:tc>
      </w:tr>
      <w:tr>
        <w:tc>
          <w:tcPr>
            <w:tcW w:type="dxa" w:w="1728"/>
          </w:tcPr>
          <w:p>
            <w:r/>
            <w:r>
              <w:rPr>
                <w:sz w:val="19"/>
              </w:rPr>
              <w:t>K3</w:t>
            </w:r>
          </w:p>
        </w:tc>
        <w:tc>
          <w:tcPr>
            <w:tcW w:type="dxa" w:w="1728"/>
          </w:tcPr>
          <w:p>
            <w:r/>
            <w:r>
              <w:rPr>
                <w:sz w:val="19"/>
              </w:rPr>
              <w:t>Cluster Admission</w:t>
            </w:r>
          </w:p>
        </w:tc>
        <w:tc>
          <w:tcPr>
            <w:tcW w:type="dxa" w:w="1728"/>
          </w:tcPr>
          <w:p>
            <w:r/>
            <w:r>
              <w:rPr>
                <w:sz w:val="19"/>
              </w:rPr>
              <w:t>[n]</w:t>
            </w:r>
          </w:p>
        </w:tc>
        <w:tc>
          <w:tcPr>
            <w:tcW w:type="dxa" w:w="1728"/>
          </w:tcPr>
          <w:p>
            <w:r/>
            <w:r>
              <w:rPr>
                <w:sz w:val="19"/>
              </w:rPr>
              <w:t>[n]</w:t>
            </w:r>
          </w:p>
        </w:tc>
        <w:tc>
          <w:tcPr>
            <w:tcW w:type="dxa" w:w="1728"/>
          </w:tcPr>
          <w:p>
            <w:r/>
            <w:r>
              <w:rPr>
                <w:sz w:val="19"/>
              </w:rPr>
              <w:t>[%]</w:t>
            </w:r>
          </w:p>
        </w:tc>
      </w:tr>
      <w:tr>
        <w:tc>
          <w:tcPr>
            <w:tcW w:type="dxa" w:w="1728"/>
          </w:tcPr>
          <w:p>
            <w:r/>
            <w:r>
              <w:rPr>
                <w:sz w:val="19"/>
              </w:rPr>
              <w:t>K4</w:t>
            </w:r>
          </w:p>
        </w:tc>
        <w:tc>
          <w:tcPr>
            <w:tcW w:type="dxa" w:w="1728"/>
          </w:tcPr>
          <w:p>
            <w:r/>
            <w:r>
              <w:rPr>
                <w:sz w:val="19"/>
              </w:rPr>
              <w:t>Workload Readiness</w:t>
            </w:r>
          </w:p>
        </w:tc>
        <w:tc>
          <w:tcPr>
            <w:tcW w:type="dxa" w:w="1728"/>
          </w:tcPr>
          <w:p>
            <w:r/>
            <w:r>
              <w:rPr>
                <w:sz w:val="19"/>
              </w:rPr>
              <w:t>[n]</w:t>
            </w:r>
          </w:p>
        </w:tc>
        <w:tc>
          <w:tcPr>
            <w:tcW w:type="dxa" w:w="1728"/>
          </w:tcPr>
          <w:p>
            <w:r/>
            <w:r>
              <w:rPr>
                <w:sz w:val="19"/>
              </w:rPr>
              <w:t>[n]</w:t>
            </w:r>
          </w:p>
        </w:tc>
        <w:tc>
          <w:tcPr>
            <w:tcW w:type="dxa" w:w="1728"/>
          </w:tcPr>
          <w:p>
            <w:r/>
            <w:r>
              <w:rPr>
                <w:sz w:val="19"/>
              </w:rPr>
              <w:t>[%]</w:t>
            </w:r>
          </w:p>
        </w:tc>
      </w:tr>
      <w:tr>
        <w:tc>
          <w:tcPr>
            <w:tcW w:type="dxa" w:w="1728"/>
          </w:tcPr>
          <w:p>
            <w:r/>
            <w:r>
              <w:rPr>
                <w:sz w:val="19"/>
              </w:rPr>
              <w:t>K5</w:t>
            </w:r>
          </w:p>
        </w:tc>
        <w:tc>
          <w:tcPr>
            <w:tcW w:type="dxa" w:w="1728"/>
          </w:tcPr>
          <w:p>
            <w:r/>
            <w:r>
              <w:rPr>
                <w:sz w:val="19"/>
              </w:rPr>
              <w:t>Functional Intent</w:t>
            </w:r>
          </w:p>
        </w:tc>
        <w:tc>
          <w:tcPr>
            <w:tcW w:type="dxa" w:w="1728"/>
          </w:tcPr>
          <w:p>
            <w:r/>
            <w:r>
              <w:rPr>
                <w:sz w:val="19"/>
              </w:rPr>
              <w:t>[n]</w:t>
            </w:r>
          </w:p>
        </w:tc>
        <w:tc>
          <w:tcPr>
            <w:tcW w:type="dxa" w:w="1728"/>
          </w:tcPr>
          <w:p>
            <w:r/>
            <w:r>
              <w:rPr>
                <w:sz w:val="19"/>
              </w:rPr>
              <w:t>[n]</w:t>
            </w:r>
          </w:p>
        </w:tc>
        <w:tc>
          <w:tcPr>
            <w:tcW w:type="dxa" w:w="1728"/>
          </w:tcPr>
          <w:p>
            <w:r/>
            <w:r>
              <w:rPr>
                <w:sz w:val="19"/>
              </w:rPr>
              <w:t>[%]</w:t>
            </w:r>
          </w:p>
        </w:tc>
      </w:tr>
      <w:tr>
        <w:tc>
          <w:tcPr>
            <w:tcW w:type="dxa" w:w="1728"/>
          </w:tcPr>
          <w:p>
            <w:r/>
            <w:r>
              <w:rPr>
                <w:sz w:val="19"/>
              </w:rPr>
              <w:t>K6</w:t>
            </w:r>
          </w:p>
        </w:tc>
        <w:tc>
          <w:tcPr>
            <w:tcW w:type="dxa" w:w="1728"/>
          </w:tcPr>
          <w:p>
            <w:r/>
            <w:r>
              <w:rPr>
                <w:sz w:val="19"/>
              </w:rPr>
              <w:t>Security Posture</w:t>
            </w:r>
          </w:p>
        </w:tc>
        <w:tc>
          <w:tcPr>
            <w:tcW w:type="dxa" w:w="1728"/>
          </w:tcPr>
          <w:p>
            <w:r/>
            <w:r>
              <w:rPr>
                <w:sz w:val="19"/>
              </w:rPr>
              <w:t>[n]</w:t>
            </w:r>
          </w:p>
        </w:tc>
        <w:tc>
          <w:tcPr>
            <w:tcW w:type="dxa" w:w="1728"/>
          </w:tcPr>
          <w:p>
            <w:r/>
            <w:r>
              <w:rPr>
                <w:sz w:val="19"/>
              </w:rPr>
              <w:t>[n]</w:t>
            </w:r>
          </w:p>
        </w:tc>
        <w:tc>
          <w:tcPr>
            <w:tcW w:type="dxa" w:w="1728"/>
          </w:tcPr>
          <w:p>
            <w:r/>
            <w:r>
              <w:rPr>
                <w:sz w:val="19"/>
              </w:rPr>
              <w:t>[%]</w:t>
            </w:r>
          </w:p>
        </w:tc>
      </w:tr>
    </w:tbl>
    <w:p/>
    <w:p>
      <w:pPr>
        <w:pStyle w:val="Heading3"/>
      </w:pPr>
      <w:r>
        <w:t>Graph and Explanation</w:t>
      </w:r>
    </w:p>
    <w:p>
      <w:pPr>
        <w:jc w:val="center"/>
      </w:pPr>
      <w:r>
        <w:rPr>
          <w:i/>
          <w:color w:val="B03020"/>
        </w:rPr>
        <w:t>[ FIGURE: Figure 4.3  Where each manifest stopped on the ladder, by model. ]</w:t>
      </w:r>
    </w:p>
    <w:p>
      <w:pPr>
        <w:jc w:val="center"/>
      </w:pPr>
      <w:r>
        <w:rPr>
          <w:i/>
          <w:sz w:val="19"/>
        </w:rPr>
        <w:t>Figure 4.3  Where each manifest stopped on the ladder, by model.</w:t>
      </w:r>
    </w:p>
    <w:p>
      <w:r>
        <w:rPr>
          <w:i/>
          <w:color w:val="B03020"/>
          <w:sz w:val="21"/>
        </w:rPr>
        <w:t>[ WRITE: Explain the failure distribution. ]</w:t>
      </w:r>
    </w:p>
    <w:p>
      <w:pPr>
        <w:pStyle w:val="Heading2"/>
      </w:pPr>
      <w:r>
        <w:t>RQ3 - Recurring Faults</w:t>
      </w:r>
    </w:p>
    <w:p>
      <w:r>
        <w:rPr>
          <w:i/>
          <w:color w:val="B03020"/>
          <w:sz w:val="21"/>
        </w:rPr>
        <w:t>[ WRITE: ~400 words. The four HIGH faults co-occur at near-identical rates - they are one mistake, the absent securityContext, not four. Analyse fault profile per model and per condition: does the hardened example remove the HIGH faults it targets? ]</w:t>
      </w:r>
    </w:p>
    <w:p>
      <w:r>
        <w:rPr>
          <w:i/>
          <w:sz w:val="19"/>
        </w:rPr>
        <w:t>Table 4.8  Most frequent canonical faults. [ from report.py Faults sheet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Canonical fault</w:t>
            </w:r>
          </w:p>
        </w:tc>
        <w:tc>
          <w:tcPr>
            <w:tcW w:type="dxa" w:w="2160"/>
          </w:tcPr>
          <w:p>
            <w:r/>
            <w:r>
              <w:rPr>
                <w:b/>
                <w:sz w:val="19"/>
              </w:rPr>
              <w:t>Severity</w:t>
            </w:r>
          </w:p>
        </w:tc>
        <w:tc>
          <w:tcPr>
            <w:tcW w:type="dxa" w:w="2160"/>
          </w:tcPr>
          <w:p>
            <w:r/>
            <w:r>
              <w:rPr>
                <w:b/>
                <w:sz w:val="19"/>
              </w:rPr>
              <w:t>Manifests</w:t>
            </w:r>
          </w:p>
        </w:tc>
        <w:tc>
          <w:tcPr>
            <w:tcW w:type="dxa" w:w="2160"/>
          </w:tcPr>
          <w:p>
            <w:r/>
            <w:r>
              <w:rPr>
                <w:b/>
                <w:sz w:val="19"/>
              </w:rPr>
              <w:t>Share</w:t>
            </w:r>
          </w:p>
        </w:tc>
      </w:tr>
      <w:tr>
        <w:tc>
          <w:tcPr>
            <w:tcW w:type="dxa" w:w="2160"/>
          </w:tcPr>
          <w:p>
            <w:r/>
            <w:r>
              <w:rPr>
                <w:sz w:val="19"/>
              </w:rPr>
              <w:t>[fault]</w:t>
            </w:r>
          </w:p>
        </w:tc>
        <w:tc>
          <w:tcPr>
            <w:tcW w:type="dxa" w:w="2160"/>
          </w:tcPr>
          <w:p>
            <w:r/>
            <w:r>
              <w:rPr>
                <w:sz w:val="19"/>
              </w:rPr>
              <w:t>[sev]</w:t>
            </w:r>
          </w:p>
        </w:tc>
        <w:tc>
          <w:tcPr>
            <w:tcW w:type="dxa" w:w="2160"/>
          </w:tcPr>
          <w:p>
            <w:r/>
            <w:r>
              <w:rPr>
                <w:sz w:val="19"/>
              </w:rPr>
              <w:t>[n]</w:t>
            </w:r>
          </w:p>
        </w:tc>
        <w:tc>
          <w:tcPr>
            <w:tcW w:type="dxa" w:w="2160"/>
          </w:tcPr>
          <w:p>
            <w:r/>
            <w:r>
              <w:rPr>
                <w:sz w:val="19"/>
              </w:rPr>
              <w:t>[%]</w:t>
            </w:r>
          </w:p>
        </w:tc>
      </w:tr>
      <w:tr>
        <w:tc>
          <w:tcPr>
            <w:tcW w:type="dxa" w:w="2160"/>
          </w:tcPr>
          <w:p>
            <w:r/>
            <w:r>
              <w:rPr>
                <w:sz w:val="19"/>
              </w:rPr>
              <w:t>...</w:t>
            </w:r>
          </w:p>
        </w:tc>
        <w:tc>
          <w:tcPr>
            <w:tcW w:type="dxa" w:w="2160"/>
          </w:tcPr>
          <w:p>
            <w:r/>
            <w:r>
              <w:rPr>
                <w:sz w:val="19"/>
              </w:rPr>
            </w:r>
          </w:p>
        </w:tc>
        <w:tc>
          <w:tcPr>
            <w:tcW w:type="dxa" w:w="2160"/>
          </w:tcPr>
          <w:p>
            <w:r/>
            <w:r>
              <w:rPr>
                <w:sz w:val="19"/>
              </w:rPr>
            </w:r>
          </w:p>
        </w:tc>
        <w:tc>
          <w:tcPr>
            <w:tcW w:type="dxa" w:w="2160"/>
          </w:tcPr>
          <w:p>
            <w:r/>
            <w:r>
              <w:rPr>
                <w:sz w:val="19"/>
              </w:rPr>
            </w:r>
          </w:p>
        </w:tc>
      </w:tr>
    </w:tbl>
    <w:p/>
    <w:p>
      <w:pPr>
        <w:pStyle w:val="Heading3"/>
      </w:pPr>
      <w:r>
        <w:t>Fault Profile by Model and Condition</w:t>
      </w:r>
    </w:p>
    <w:p>
      <w:r>
        <w:rPr>
          <w:i/>
          <w:color w:val="B03020"/>
          <w:sz w:val="21"/>
        </w:rPr>
        <w:t>[ WRITE: Discuss the per-model per-condition fault breakdown - the new report.py section. Whether HIGH faults fall from P0/P1 to P2/P3. ]</w:t>
      </w:r>
    </w:p>
    <w:p>
      <w:pPr>
        <w:jc w:val="center"/>
      </w:pPr>
      <w:r>
        <w:rPr>
          <w:i/>
          <w:color w:val="B03020"/>
        </w:rPr>
        <w:t>[ FIGURE: Figure 4.4  Most frequent security faults. ]</w:t>
      </w:r>
    </w:p>
    <w:p>
      <w:pPr>
        <w:jc w:val="center"/>
      </w:pPr>
      <w:r>
        <w:rPr>
          <w:i/>
          <w:sz w:val="19"/>
        </w:rPr>
        <w:t>Figure 4.4  Most frequent security faults.</w:t>
      </w:r>
    </w:p>
    <w:p>
      <w:pPr>
        <w:pStyle w:val="Heading2"/>
      </w:pPr>
      <w:r>
        <w:t>Discussion</w:t>
      </w:r>
    </w:p>
    <w:p>
      <w:pPr>
        <w:pStyle w:val="Heading3"/>
      </w:pPr>
      <w:r>
        <w:t>Deployability and Security Are Independent</w:t>
      </w:r>
    </w:p>
    <w:p>
      <w:r>
        <w:rPr>
          <w:i/>
          <w:color w:val="B03020"/>
          <w:sz w:val="21"/>
        </w:rPr>
        <w:t>[ WRITE: ~400 words. K1-K4 near-perfect while K6 fails often. A manifest that parses, validates, deploys and becomes ready is not thereby safe - and the Llama port case shows the reverse: secure but not runnable. ]</w:t>
      </w:r>
    </w:p>
    <w:p>
      <w:pPr>
        <w:pStyle w:val="Heading3"/>
      </w:pPr>
      <w:r>
        <w:t>Example Quality, Not Example Count</w:t>
      </w:r>
    </w:p>
    <w:p>
      <w:r>
        <w:rPr>
          <w:i/>
          <w:color w:val="B03020"/>
          <w:sz w:val="21"/>
        </w:rPr>
        <w:t>[ WRITE: ~400 words. P1 supplies an example and changes nothing; the intervention is the hardening. Whether a second example (P3) adds anything beyond the first. ]</w:t>
      </w:r>
    </w:p>
    <w:p>
      <w:pPr>
        <w:pStyle w:val="Heading3"/>
      </w:pPr>
      <w:r>
        <w:t>Acting on an Example Is a Distinct Capability</w:t>
      </w:r>
    </w:p>
    <w:p>
      <w:r>
        <w:rPr>
          <w:i/>
          <w:color w:val="B03020"/>
          <w:sz w:val="21"/>
        </w:rPr>
        <w:t>[ WRITE: ~400 words. Identical baselines, divergent response. The capacity to act on a security example is separable from baseline behaviour. ]</w:t>
      </w:r>
    </w:p>
    <w:p>
      <w:pPr>
        <w:pStyle w:val="Heading3"/>
      </w:pPr>
      <w:r>
        <w:t>Why Static Analysis Is Insufficient</w:t>
      </w:r>
    </w:p>
    <w:p>
      <w:r>
        <w:rPr>
          <w:i/>
          <w:color w:val="B03020"/>
          <w:sz w:val="21"/>
        </w:rPr>
        <w:t>[ WRITE: ~300 words. The K4 cases no scanner catches. ]</w:t>
      </w:r>
    </w:p>
    <w:p>
      <w:r>
        <w:br w:type="page"/>
      </w:r>
    </w:p>
    <w:p>
      <w:pPr>
        <w:pStyle w:val="Heading1"/>
      </w:pPr>
      <w:r>
        <w:t>Conclusion</w:t>
      </w:r>
    </w:p>
    <w:p>
      <w:r>
        <w:rPr>
          <w:i/>
          <w:color w:val="B03020"/>
          <w:sz w:val="21"/>
        </w:rPr>
        <w:t>[ WRITE: ~600 words. Restate the contribution and the headline finding. ]</w:t>
      </w:r>
    </w:p>
    <w:p>
      <w:pPr>
        <w:pStyle w:val="Heading2"/>
      </w:pPr>
      <w:r>
        <w:t>Recommendations</w:t>
      </w:r>
    </w:p>
    <w:p>
      <w:r>
        <w:rPr>
          <w:i/>
          <w:color w:val="B03020"/>
          <w:sz w:val="21"/>
        </w:rPr>
        <w:t>[ WRITE: ~300 words. What a practitioner should take from this. ]</w:t>
      </w:r>
    </w:p>
    <w:p>
      <w:pPr>
        <w:pStyle w:val="Heading2"/>
      </w:pPr>
      <w:r>
        <w:t>Limitations</w:t>
      </w:r>
    </w:p>
    <w:p>
      <w:r>
        <w:rPr>
          <w:i/>
          <w:color w:val="B03020"/>
          <w:sz w:val="21"/>
        </w:rPr>
        <w:t>[ WRITE: ~300 words. Two/three complete models; single cluster; probes for one scenario; example length. ]</w:t>
      </w:r>
    </w:p>
    <w:p>
      <w:pPr>
        <w:pStyle w:val="Heading2"/>
      </w:pPr>
      <w:r>
        <w:t>Future Work</w:t>
      </w:r>
    </w:p>
    <w:p>
      <w:r>
        <w:rPr>
          <w:i/>
          <w:color w:val="B03020"/>
          <w:sz w:val="21"/>
        </w:rPr>
        <w:t>[ WRITE: ~300 words. Intent probes for all scenarios; multi-node cluster; length-controlled conditions; LLM-as-correction and LLM-as-judge experiments (in progress). ]</w:t>
      </w:r>
    </w:p>
    <w:p>
      <w:r>
        <w:br w:type="page"/>
      </w:r>
    </w:p>
    <w:p>
      <w:pPr>
        <w:pStyle w:val="Heading1"/>
      </w:pPr>
      <w:r>
        <w:t>References</w:t>
      </w:r>
    </w:p>
    <w:p>
      <w:r>
        <w:rPr>
          <w:i/>
          <w:color w:val="B03020"/>
          <w:sz w:val="21"/>
        </w:rPr>
        <w:t>[ WRITE: IEEE style. Populate from the literature review as it is written. ]</w:t>
      </w:r>
    </w:p>
    <w:p>
      <w:pPr>
        <w:pStyle w:val="Heading1"/>
      </w:pPr>
      <w:r>
        <w:t>Appendix</w:t>
      </w:r>
    </w:p>
    <w:p>
      <w:pPr>
        <w:pStyle w:val="Heading2"/>
      </w:pPr>
      <w:r>
        <w:t>Appendix A - Reference Examples and Provenance</w:t>
      </w:r>
    </w:p>
    <w:p>
      <w:r>
        <w:rPr>
          <w:i/>
          <w:color w:val="B03020"/>
          <w:sz w:val="21"/>
        </w:rPr>
        <w:t>[ WRITE: The nine reference manifests with source and licence. ]</w:t>
      </w:r>
    </w:p>
    <w:p>
      <w:pPr>
        <w:pStyle w:val="Heading2"/>
      </w:pPr>
      <w:r>
        <w:t>Appendix B - Severity Register</w:t>
      </w:r>
    </w:p>
    <w:p>
      <w:r>
        <w:rPr>
          <w:i/>
          <w:color w:val="B03020"/>
          <w:sz w:val="21"/>
        </w:rPr>
        <w:t>[ WRITE: The rule-id to canonical-fault mapping. ]</w:t>
      </w:r>
    </w:p>
    <w:p>
      <w:pPr>
        <w:pStyle w:val="Heading2"/>
      </w:pPr>
      <w:r>
        <w:t>Appendix C - Scenario Prompts</w:t>
      </w:r>
    </w:p>
    <w:p>
      <w:r>
        <w:rPr>
          <w:i/>
          <w:color w:val="B03020"/>
          <w:sz w:val="21"/>
        </w:rPr>
        <w:t>[ WRITE: One representative prompt per condition for S01.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