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BIBLIOGRAPHY</w:t>
      </w:r>
    </w:p>
    <w:p>
      <w:pPr>
        <w:pStyle w:val="Heading2"/>
        <w:jc w:val="left"/>
      </w:pPr>
      <w:r>
        <w:t>SOCW 6210: Human Behavior and the Social Environment II</w:t>
      </w:r>
    </w:p>
    <w:p>
      <w:r>
        <w:rPr>
          <w:b/>
        </w:rPr>
        <w:t>Arias, E., Tejada-Vera, B., &amp; Ahmad, F. (2021, February). Provisional life expectancy estimates for January through June, 2020 (NVSS Report No. 010). https://www.cdc.gov/nchs/data/vsrr/VSRR10-508.pdf</w:t>
        <w:br/>
        <w:br/>
        <w:t>Auerbach, M. P. (2021a). Cultural theories of poverty. In Salem Press encyclopedia. Salem Press.</w:t>
        <w:br/>
        <w:br/>
        <w:t>Auerbach, M. P. (2021b). Social theories of poverty. In Salem Press encyclopedia. Salem Press.</w:t>
        <w:br/>
        <w:br/>
        <w:t>Dye, H. (2018). The impact and long-term effects of childhood trauma. *Journal of Human Behavior in the Social Environment, 28*(3), 381–392. https://doi.org/10.1080/10911359.2018.1435328</w:t>
        <w:br/>
        <w:br/>
        <w:t>Fabbre, V. D. (2017). Agency and social forces in the life course: The case of gender transitions in later life. *The Journals of Gerontology: Series B, 72*(3), 479–487. https://doi.org/10.1093/geronb/gbw109</w:t>
        <w:br/>
        <w:br/>
        <w:t>Ferguson, A. D., &amp; Miville, M. L. (2017). It’s complicated: Navigating multiple identities in small town America. *Journal of Clinical Psychology, 73*(8), 975–984. https://doi.org/10.1002/jclp.22507</w:t>
        <w:br/>
        <w:br/>
        <w:t>Greene, D. C., Britton, P. J., &amp; Shepherd, J. B. (2016). LGBTQ aging: Mental health at midlife and older adulthood. *Journal of LGBT Issues in Counseling, 10*(4), 180–196. https://doi.org/10.1080/15538605.2016.1233839</w:t>
        <w:br/>
        <w:br/>
        <w:t>Harvard University Center on the Developing Child. (n.d.). Key concepts: Resilience. https://developingchild.harvard.edu/science/key-concepts/resilience/</w:t>
        <w:br/>
        <w:br/>
        <w:t>Hereth, J., Pardee, D. J., &amp; Reisner, S. L. (2020). Gender identity and sexual orientation development among young adult transgender men sexually active with cisgender men: ‘I had completely ignored my sexuality … that’s for a different time to figure out.’ *Culture, Health, &amp; Sexuality, 22*, 31–47. https://doi.org/10.1080/13691058.2019.1636290</w:t>
        <w:br/>
        <w:br/>
        <w:t>Herzog, J. R., Whitworth, J. D., &amp; Scott, D. L. (2020). Trauma informed care with military populations. *Journal of Human Behavior in the Social Environment, 30*(3), 265–278. https://doi.org/10.1080/10911359.2019.1679693</w:t>
        <w:br/>
        <w:br/>
        <w:t>Human Rights Campaign. (n.d.). Glossary of terms. https://www.hrc.org/resources/glossary-of-terms</w:t>
        <w:br/>
        <w:br/>
        <w:t>Hutchison, E. D. (2019). An update on the relevance of the life course perspective for social work. *Families in Society, 100*(4), 351–366. https://doi.org/10.1177/1044389419873240</w:t>
        <w:br/>
        <w:br/>
        <w:t>Kte’pi, B. (2020). Resilience (psychology). In Salem Press encyclopedia. Salem Press.</w:t>
        <w:br/>
        <w:br/>
        <w:t>Levine, M. E., &amp; Crimmins, E. M. (2018). Is 60 the new 50? Examining changes in biological age over the past two decades. *Demography, 55*(2), 387–402. https://doi.org/10.1007/s13524-017-0644-5</w:t>
        <w:br/>
        <w:br/>
        <w:t>Limb, G. E., Hodge, D. R., Ward, K., Ferrell, A., &amp; Alboroto, R. (2018). Developing cultural competence with LDS clients: Utilizing spiritual genograms in social work practice. *Journal of Religion and Spirituality in Social Work, 37*(2), 166–181. https://doi.org/10.1080/15426432.2018.1448033</w:t>
        <w:br/>
        <w:br/>
        <w:t>Medina, L., Sabo, S., &amp; Vespa, J. (2020, February). Living longer: Historical and projected life expectancy in the United States, 1960 to 2060. U.S. Census Bureau. https://www.census.gov/content/dam/Census/library/publications/2020/demo/p25-1145.pdf</w:t>
        <w:br/>
        <w:br/>
        <w:t>Miller, B., &amp; Bowen, E. (2020). “I know where the rest of my life is going”: Attitudinal and behavioral dimensions of resilience for homeless emerging adults. *Journal of Social Service Research, 46*(4), 553–570. https://doi.org/10.1080/01488376.2019.1607647</w:t>
        <w:br/>
        <w:br/>
        <w:t>Nelson, T. D. (2016). Promoting healthy aging by confronting ageism. *American Psychologist, 71*(4), 276–282. https://doi.org/10.1037/a0040221</w:t>
        <w:br/>
        <w:br/>
        <w:t>Newell, J. M. (2019). An ecological systems framework for professional resilience in social work practice. *Social Work, 65*(1), 65–73. https://doi.org/10.1093/sw/swz044</w:t>
        <w:br/>
        <w:br/>
        <w:t>Oxhandler, H. K., Polson, E. C., &amp; Achenbaum, W. A. (2018). The religiosity and spiritual beliefs and practices of clinical social workers: A national survey. *Social Work, 63*(1), 47–56. https://doi.org/10.1093/SW/SWX055</w:t>
        <w:br/>
        <w:br/>
        <w:t>Piotrowski, N. A., &amp; Prest, L. A. (2019). Midlife crisis. In B. C. Auday, M. A. Buratovich, G. F. Marrocco, &amp; P. Moglia (Eds.), *Magill’s medical guide* (8th ed.). Salem Press.</w:t>
        <w:br/>
        <w:br/>
        <w:t>Pomeroy, E. C., Hai, A. H., &amp; Cole, A. H., Jr. (2021). Social work practitioners’ educational needs in developing spiritual competency in end-of-life care and grief. *Journal of Social Work Education, 57*(2), 264–286. https://doi.org/10.1080/10437797.2019.1670306</w:t>
        <w:br/>
        <w:br/>
        <w:t>Pope, N. D., &amp; Lee, J. (2015). A picture is worth a thousand words. *The New Social Worker*. https://www.socialworker.com/feature-articles/practice/a-picture-is-worth-a-thousand-words-genograms-social-work-practice/</w:t>
        <w:br/>
        <w:br/>
        <w:t>Ricks-Aherne, E. S., Wallace, C. L., &amp; Kusmaul, N. (2020). Practice considerations for trauma-informed care at end of life. *Journal of Social Work in End-of-Life and Palliative Care, 16*(4), 313–329. https://doi.org/10.1080/15524256.2020.1819939</w:t>
        <w:br/>
        <w:br/>
        <w:t>Rine, C. M. (2018). Is social work prepared for diversity in hospice and palliative care? *Health and Social Work, 43*(1), 41–50. https://doi.org/10.1093/hsw/hlx048</w:t>
        <w:br/>
        <w:br/>
        <w:t>Roh, S., Burnette, C. E., &amp; Lee, Y.-S. (2018). Prayer and faith: Spiritual coping among American Indian women cancer survivors. *Health and Social Work, 43*(3), 185–192. https://doi.org/10.1093/hsw/hly015</w:t>
        <w:br/>
        <w:br/>
        <w:t>Schnyders, C. M., Rainey, S., &amp; McGlothlin, J. (2018). Parent and peer attachment as predictors of emerging adulthood characteristics. *Adultspan Journal, 17*(2), 71–80. https://doi.org/10.1002/adsp.12061</w:t>
        <w:br/>
        <w:br/>
        <w:t>Sherman, M. D., &amp; Larsen, J. L. (2018). Family-focused interventions and resources for veterans and their families. *Psychological Services, 15*(2), 146–153. https://doi.org/10.1037/ser0000174</w:t>
        <w:br/>
        <w:br/>
        <w:t>Smith-Osborne, A. (2007). Life span and resiliency theory: A critical review. *Advances in Social Work, 8*(1), 152–168. https://doi.org/10.18060/138</w:t>
        <w:br/>
        <w:br/>
        <w:t>Teater, B., &amp; Chonody, J. M. (2020). How do older adults define successful aging? A scoping review. *International Journal of Aging and Human Development, 91*(4), 599–625. https://doi.org/10.1177/0091415019871207</w:t>
        <w:br/>
        <w:br/>
        <w:t>Teater, B., Chonody, J. M., &amp; Davis, N. (2021). Risk and protective factors of loneliness among older adults: The significance of social isolation and quality and type of contact. *Social Work in Public Health, 36*(2), 128–141. https://doi.org/10.1080/19371918.2020.1866140</w:t>
        <w:br/>
        <w:br/>
        <w:t>U.S. Census Bureau. (2020, September 15). Income and poverty in the United States: 2019 (Report No. P60-270). https://www.census.gov/library/publications/2020/demo/p60-270.html</w:t>
        <w:br/>
        <w:br/>
        <w:t>Walden University, LLC. (2019–2021). MSW field experience [Video]. https://class.waldenu.edu</w:t>
        <w:br/>
        <w:br/>
        <w:t>Walden University, LLC. (2021a). Meet Ray, age 19 to 40 [Video]. Walden University Blackboard. https://class.waldenu.edu</w:t>
        <w:br/>
        <w:br/>
        <w:t>Walden University, LLC. (2021b). Meet Ray, age 41 to 68 [Video]. Walden University Blackboard. https://class.waldenu.edu</w:t>
        <w:br/>
        <w:br/>
        <w:t>Walden University, LLC. (2021c). Meet Ray, age 69 to 87 [Video]. Walden University Blackboard. https://class.waldenu.edu</w:t>
        <w:br/>
        <w:br/>
        <w:t>Walden University, LLC. (2021d). Models of grieving [Interactive media]. https://class.waldenu.edu</w:t>
        <w:br/>
        <w:br/>
        <w:t>Walden University, LLC. (2021e). Social work case studies [Interactive media]. https://class.waldenu.edu</w:t>
        <w:br/>
        <w:br/>
        <w:t>Wickrama, K. A. S., O’Neal, C. W., &amp; Lee, T. K. (2020). Aging together in enduring couple relationships: A life course systems perspective. *Journal of Family Theory and Review, 12*(2), 238–263. https://doi.org/10.1111/jftr.12369</w:t>
        <w:br/>
        <w:br/>
        <w:t>Yousuf-Abramson, S. (2020). Worden’s tasks of mourning through a social work lens. *Journal of Social Work Practice*, 1–13. https://doi.org/10.1080/02650533.2020.1843146</w:t>
        <w:br/>
        <w:br/>
        <w:t>Zacher, H., &amp; Froidevaux, A. (2021). Life stage, lifespan, and life course perspectives on vocational behavior and development: A theoretical framework, review, and research agenda. *Journal of Vocational Behavior, 126*. https://doi.org/10.1016/j.jvb.2020.103476</w:t>
        <w:br/>
        <w:br/>
        <w:t>Zastrow, C. H., Kirst-Ashman, K. K., &amp; Hessenauer, S. L. (2019). *Understanding human behavior and the social environment* (11th ed.). Cengage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