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ptos Display" w:hAnsi="Aptos Display"/>
          <w:b/>
          <w:color w:val="15324B"/>
          <w:sz w:val="54"/>
        </w:rPr>
        <w:t>LIN Description File (LDF)</w:t>
        <w:br/>
        <w:t>Matrix Diff Utility</w:t>
      </w:r>
    </w:p>
    <w:p>
      <w:pPr>
        <w:jc w:val="center"/>
      </w:pPr>
      <w:r>
        <w:rPr>
          <w:color w:val="526779"/>
          <w:sz w:val="26"/>
        </w:rPr>
        <w:t>Official User Reference &amp; Integration Manual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3744"/>
      </w:tblGrid>
      <w:tr>
        <w:tc>
          <w:tcPr>
            <w:tcW w:type="dxa" w:w="5040"/>
            <w:shd w:fill="EAF0F4"/>
            <w:vAlign w:val="center"/>
          </w:tcPr>
          <w:p>
            <w:pPr>
              <w:jc w:val="center"/>
            </w:pPr>
            <w:r>
              <w:rPr>
                <w:b/>
                <w:color w:val="15324B"/>
                <w:sz w:val="18"/>
              </w:rPr>
              <w:t>DATE</w:t>
            </w:r>
          </w:p>
        </w:tc>
        <w:tc>
          <w:tcPr>
            <w:tcW w:type="dxa" w:w="5040"/>
            <w:shd w:fill="EAF0F4"/>
            <w:vAlign w:val="center"/>
          </w:tcPr>
          <w:p>
            <w:pPr>
              <w:jc w:val="center"/>
            </w:pPr>
            <w:r>
              <w:rPr>
                <w:b/>
                <w:color w:val="15324B"/>
                <w:sz w:val="18"/>
              </w:rPr>
              <w:t>PROJECT VERSION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sz w:val="20"/>
              </w:rPr>
              <w:t>October 18, 2026</w:t>
            </w:r>
          </w:p>
        </w:tc>
        <w:tc>
          <w:tcPr>
            <w:tcW w:type="dxa" w:w="5040"/>
            <w:vAlign w:val="center"/>
          </w:tcPr>
          <w:p>
            <w:pPr>
              <w:jc w:val="center"/>
            </w:pPr>
            <w:r>
              <w:rPr>
                <w:sz w:val="20"/>
              </w:rPr>
              <w:t>v2.0.0</w:t>
            </w:r>
          </w:p>
        </w:tc>
      </w:tr>
    </w:tbl>
    <w:p>
      <w:pPr>
        <w:spacing w:before="840"/>
        <w:jc w:val="center"/>
      </w:pPr>
      <w:r>
        <w:rPr>
          <w:i/>
          <w:color w:val="526779"/>
          <w:sz w:val="20"/>
        </w:rPr>
        <w:t>A practical reference for staging source LDF files, configuring the Windows launcher, executing a comparison, and reviewing the generated HTML report.</w:t>
      </w:r>
    </w:p>
    <w:p>
      <w:r>
        <w:br w:type="page"/>
      </w:r>
    </w:p>
    <w:p>
      <w:pPr>
        <w:pStyle w:val="Heading1"/>
      </w:pPr>
      <w:r>
        <w:t>1. A Message of Gratitude</w:t>
      </w:r>
    </w:p>
    <w:p>
      <w:r>
        <w:t>Thank you for your incredible collaboration throughout the development of this utility. Through your active, real-time testing feedback, quick identification of truncation errors, and direct boundary verification, we transformed a basic comparison outline into a robust, high-performance regex automotive matrix diff engine.</w:t>
      </w:r>
    </w:p>
    <w:p>
      <w:r>
        <w:t xml:space="preserve">Your dedication to refining the execution structure to match the output standards of professional network tools like </w:t>
      </w:r>
      <w:r>
        <w:rPr>
          <w:rFonts w:ascii="Consolas" w:hAnsi="Consolas"/>
          <w:b/>
        </w:rPr>
        <w:t>dbcdiff</w:t>
      </w:r>
      <w:r>
        <w:t xml:space="preserve"> was key to locking down a reliable solution that your engineering team can depend on.</w:t>
      </w:r>
    </w:p>
    <w:p>
      <w:pPr>
        <w:pStyle w:val="Heading1"/>
      </w:pPr>
      <w:r>
        <w:t>2. Project Access &amp; Hosting Repository</w:t>
      </w:r>
    </w:p>
    <w:p>
      <w:r>
        <w:t>The finalized script framework, configuration parameters, and example database templates are tracked and maintained under your central Git learning branch: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0F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Repository Home URL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hyperlink r:id="rId11">
              <w:r>
                <w:rPr>
                  <w:color w:val="1769AA"/>
                  <w:u w:val="single"/>
                </w:rPr>
                <w:t>https://github.com</w:t>
              </w:r>
            </w:hyperlink>
          </w:p>
        </w:tc>
      </w:tr>
    </w:tbl>
    <w:p>
      <w:pPr>
        <w:pStyle w:val="Heading1"/>
      </w:pPr>
      <w:r>
        <w:t>3. Workspace Architecture Mapping</w:t>
      </w:r>
    </w:p>
    <w:p>
      <w:r>
        <w:t>When setting up your sandbox folder locally, ensure your directory paths line up exactly with your verified design layout.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1728"/>
        <w:gridCol w:w="5328"/>
      </w:tblGrid>
      <w:tr>
        <w:trPr>
          <w:tblHeader w:val="true"/>
        </w:trPr>
        <w:tc>
          <w:tcPr>
            <w:tcW w:type="dxa" w:w="3360"/>
            <w:shd w:fill="24485F"/>
          </w:tcPr>
          <w:p>
            <w:r>
              <w:rPr>
                <w:b/>
                <w:color w:val="FFFFFF"/>
                <w:sz w:val="16"/>
              </w:rPr>
              <w:t>File Asset Name</w:t>
            </w:r>
          </w:p>
        </w:tc>
        <w:tc>
          <w:tcPr>
            <w:tcW w:type="dxa" w:w="3360"/>
            <w:shd w:fill="24485F"/>
          </w:tcPr>
          <w:p>
            <w:r>
              <w:rPr>
                <w:b/>
                <w:color w:val="FFFFFF"/>
                <w:sz w:val="16"/>
              </w:rPr>
              <w:t>Object Type</w:t>
            </w:r>
          </w:p>
        </w:tc>
        <w:tc>
          <w:tcPr>
            <w:tcW w:type="dxa" w:w="3360"/>
            <w:shd w:fill="24485F"/>
          </w:tcPr>
          <w:p>
            <w:r>
              <w:rPr>
                <w:b/>
                <w:color w:val="FFFFFF"/>
                <w:sz w:val="16"/>
              </w:rPr>
              <w:t>Functional Description &amp; Role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ldf_diff_v2.py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Python Script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Core horizontal, flat regex processing utility. Extracts text sequences and evaluates network changes without risking IndentationErrors or clipboard truncation crashes.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6F8FA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diff_generator_execution_bat.bat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6F8FA"/>
          </w:tcPr>
          <w:p>
            <w:pPr>
              <w:spacing w:after="20"/>
            </w:pPr>
            <w:r>
              <w:rPr>
                <w:sz w:val="15"/>
              </w:rPr>
              <w:t>Windows Batch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6F8FA"/>
          </w:tcPr>
          <w:p>
            <w:pPr>
              <w:spacing w:after="20"/>
            </w:pPr>
            <w:r>
              <w:rPr>
                <w:sz w:val="15"/>
              </w:rPr>
              <w:t>The end-user execution shortcut launcher. Keeps engineers from needing to touch the main code block by wrapping input files inside a single command line string.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ldf_diff_report.html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HTML Document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The final generated, responsive side-by-side color-coded matrix comparison dashboard report.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6F8FA"/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SFB_BMS2-5682.ldf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6F8FA"/>
          </w:tcPr>
          <w:p>
            <w:pPr>
              <w:spacing w:after="20"/>
            </w:pPr>
            <w:r>
              <w:rPr>
                <w:sz w:val="15"/>
              </w:rPr>
              <w:t>Automotive LDF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  <w:shd w:fill="F6F8FA"/>
          </w:tcPr>
          <w:p>
            <w:pPr>
              <w:spacing w:after="20"/>
            </w:pPr>
            <w:r>
              <w:rPr>
                <w:sz w:val="15"/>
              </w:rPr>
              <w:t>Example old baseline database release file container.</w:t>
            </w:r>
          </w:p>
        </w:tc>
      </w:tr>
      <w:tr>
        <w:tc>
          <w:tcPr>
            <w:tcW w:type="dxa" w:w="259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rFonts w:ascii="Consolas" w:hAnsi="Consolas"/>
                <w:sz w:val="15"/>
              </w:rPr>
              <w:t>Upfitter-6x_LIN_20260722_v1.0.0 1.ldf</w:t>
            </w:r>
          </w:p>
        </w:tc>
        <w:tc>
          <w:tcPr>
            <w:tcW w:type="dxa" w:w="17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Automotive LDF</w:t>
            </w:r>
          </w:p>
        </w:tc>
        <w:tc>
          <w:tcPr>
            <w:tcW w:type="dxa" w:w="532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</w:pPr>
            <w:r>
              <w:rPr>
                <w:sz w:val="15"/>
              </w:rPr>
              <w:t>Example new target database release file container.</w:t>
            </w:r>
          </w:p>
        </w:tc>
      </w:tr>
    </w:tbl>
    <w:p>
      <w:pPr>
        <w:pStyle w:val="Heading1"/>
      </w:pPr>
      <w:r>
        <w:t>4. Operational Workflow Instructions</w:t>
      </w:r>
    </w:p>
    <w:p>
      <w:r>
        <w:t>To execute a semantic difference comparison across two different releases without risk of altering the script engine, instruct your engineers to follow these steps.</w:t>
      </w:r>
    </w:p>
    <w:p>
      <w:pPr>
        <w:pStyle w:val="Heading2"/>
      </w:pPr>
      <w:r>
        <w:t>Step 1: Stage Files</w:t>
      </w:r>
    </w:p>
    <w:p>
      <w:r>
        <w:t>Copy the target .ldf network matrix source files that you wish to evaluate directly into the exact same folder where ldf_diff_v2.py and diff_generator_execution_bat.bat reside.</w:t>
      </w:r>
    </w:p>
    <w:p>
      <w:pPr>
        <w:pStyle w:val="Heading2"/>
      </w:pPr>
      <w:r>
        <w:t>Step 2: Configure the Batch Parameters</w:t>
      </w:r>
    </w:p>
    <w:p>
      <w:r>
        <w:t>Right-click on diff_generator_execution_bat.bat and select Edit (or open it inside an editor like VS Code or Notepad++). Append your exact source filenames right after the custom descriptive -old and -new single-dash flags: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82B3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3F6F8"/>
                <w:sz w:val="17"/>
              </w:rPr>
              <w:t>@echo off</w:t>
            </w:r>
            <w:r>
              <w:br/>
            </w:r>
            <w:r>
              <w:rPr>
                <w:rFonts w:ascii="Consolas" w:hAnsi="Consolas"/>
                <w:color w:val="F3F6F8"/>
                <w:sz w:val="17"/>
              </w:rPr>
              <w:t>python ldf_diff_v2.py -old "SFB_BMS2-5682.ldf" -new "Upfitter-6x_LIN_20260722_v1.0.0 1.ldf"</w:t>
            </w:r>
            <w:r>
              <w:br/>
            </w:r>
            <w:r>
              <w:rPr>
                <w:rFonts w:ascii="Consolas" w:hAnsi="Consolas"/>
                <w:color w:val="F3F6F8"/>
                <w:sz w:val="17"/>
              </w:rPr>
              <w:t>pause</w:t>
            </w:r>
          </w:p>
        </w:tc>
      </w:tr>
    </w:tbl>
    <w:p>
      <w:pPr>
        <w:spacing w:after="20"/>
      </w:pPr>
    </w:p>
    <w:p>
      <w:r>
        <w:rPr>
          <w:b/>
          <w:color w:val="28536B"/>
        </w:rPr>
        <w:t xml:space="preserve">Note: </w:t>
      </w:r>
      <w:r>
        <w:t>Always wrap the filename strings in quotes if they contain spaces to prevent the terminal shell from splitting the file paths.</w:t>
      </w:r>
    </w:p>
    <w:p>
      <w:pPr>
        <w:pStyle w:val="Heading2"/>
      </w:pPr>
      <w:r>
        <w:t>Step 3: Run the Matrix Diff</w:t>
      </w:r>
    </w:p>
    <w:p>
      <w:r>
        <w:t>Save and close the .bat file, then simply double-click diff_generator_execution_bat.bat. The terminal window will open sequentially and display the processing progress: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82B3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F3F6F8"/>
                <w:sz w:val="17"/>
              </w:rPr>
              <w:t>Checking LDF targets...</w:t>
            </w:r>
            <w:r>
              <w:br/>
            </w:r>
            <w:r>
              <w:rPr>
                <w:rFonts w:ascii="Consolas" w:hAnsi="Consolas"/>
                <w:color w:val="F3F6F8"/>
                <w:sz w:val="17"/>
              </w:rPr>
              <w:t>Compiling comparison assets...</w:t>
            </w:r>
            <w:r>
              <w:br/>
            </w:r>
            <w:r>
              <w:rPr>
                <w:rFonts w:ascii="Consolas" w:hAnsi="Consolas"/>
                <w:color w:val="F3F6F8"/>
                <w:sz w:val="17"/>
              </w:rPr>
            </w:r>
            <w:r>
              <w:br/>
            </w:r>
            <w:r>
              <w:rPr>
                <w:rFonts w:ascii="Consolas" w:hAnsi="Consolas"/>
                <w:color w:val="F3F6F8"/>
                <w:sz w:val="17"/>
              </w:rPr>
              <w:t>================================================================================</w:t>
            </w:r>
            <w:r>
              <w:br/>
            </w:r>
            <w:r>
              <w:rPr>
                <w:rFonts w:ascii="Consolas" w:hAnsi="Consolas"/>
                <w:color w:val="F3F6F8"/>
                <w:sz w:val="17"/>
              </w:rPr>
              <w:t>EXECUTION DONE: Report is generated successfully!</w:t>
            </w:r>
            <w:r>
              <w:br/>
            </w:r>
            <w:r>
              <w:rPr>
                <w:rFonts w:ascii="Consolas" w:hAnsi="Consolas"/>
                <w:color w:val="F3F6F8"/>
                <w:sz w:val="17"/>
              </w:rPr>
              <w:t>-&gt; Please open: ldf_diff_report.html</w:t>
            </w:r>
            <w:r>
              <w:br/>
            </w:r>
            <w:r>
              <w:rPr>
                <w:rFonts w:ascii="Consolas" w:hAnsi="Consolas"/>
                <w:color w:val="F3F6F8"/>
                <w:sz w:val="17"/>
              </w:rPr>
              <w:t>================================================================================</w:t>
            </w:r>
          </w:p>
        </w:tc>
      </w:tr>
    </w:tbl>
    <w:p>
      <w:pPr>
        <w:spacing w:after="20"/>
      </w:pPr>
    </w:p>
    <w:p>
      <w:pPr>
        <w:pStyle w:val="Heading2"/>
      </w:pPr>
      <w:r>
        <w:t>Step 4: Open Your Report</w:t>
      </w:r>
    </w:p>
    <w:p>
      <w:r>
        <w:t>Double-click the newly compiled ldf_diff_report.html file inside your workspace directory to open and inspect the side-by-side automotive network change matrices in any web browser.</w:t>
      </w:r>
    </w:p>
    <w:p>
      <w:pPr>
        <w:pStyle w:val="Heading1"/>
      </w:pPr>
      <w:r>
        <w:t>5. Report Layout Architecture</w:t>
      </w:r>
    </w:p>
    <w:p>
      <w:r>
        <w:t>The generated output report features an optimized, deeply nested visual structure modeled directly on clean release-note generators:</w:t>
      </w:r>
    </w:p>
    <w:p>
      <w:pPr>
        <w:pStyle w:val="ListNumber"/>
      </w:pPr>
      <w:r>
        <w:rPr>
          <w:b/>
        </w:rPr>
        <w:t xml:space="preserve">1. Network Node Updates: </w:t>
      </w:r>
      <w:r>
        <w:t>Tracks added or removed slave network node configurations (e.g., catching when a node is renamed or removed from cluster definitions).</w:t>
      </w:r>
    </w:p>
    <w:p>
      <w:pPr>
        <w:pStyle w:val="ListNumber"/>
      </w:pPr>
      <w:r>
        <w:rPr>
          <w:b/>
        </w:rPr>
        <w:t xml:space="preserve">2. Frame Attribute Transformations: </w:t>
      </w:r>
      <w:r>
        <w:t>Compiles changes to frame IDs, byte lengths, and publisher node definitions into clear Old vs. New rows.</w:t>
      </w:r>
    </w:p>
    <w:p>
      <w:pPr>
        <w:pStyle w:val="ListNumber"/>
      </w:pPr>
      <w:r>
        <w:rPr>
          <w:b/>
        </w:rPr>
        <w:t xml:space="preserve">3. Nested Signal Packing Matrix: </w:t>
      </w:r>
      <w:r>
        <w:t>Added, removed, or modified signals are grouped directly nested underneath their specific parent frame cards, preserving the physical communication layouts of your networks.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887"/>
        <w:sz w:val="16"/>
      </w:rPr>
      <w:t>LIN Description File (LDF) Matrix Diff Utility  •  v2.0.0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37887"/>
        <w:sz w:val="16"/>
      </w:rPr>
      <w:t>LDF MATRIX DIFF UTILITY  |  OFFICIAL USER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24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853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24B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 Description File (LDF) Matrix Diff Utility — Official User Reference &amp; Integration Manual</dc:title>
  <dc:subject>Project Version v2.0.0 | October 18, 2026</dc:subject>
  <dc:creator>python-docx</dc:creator>
  <cp:keywords>LDF, LIN, Matrix Diff, Automotive, Integration Manual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