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6D13" w14:textId="77777777" w:rsidR="00167698" w:rsidRPr="00167698" w:rsidRDefault="00167698" w:rsidP="00167698">
      <w:pPr>
        <w:spacing w:after="0" w:line="240" w:lineRule="auto"/>
        <w:jc w:val="center"/>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sz w:val="34"/>
          <w:szCs w:val="34"/>
          <w:lang w:eastAsia="en-IN"/>
          <w14:ligatures w14:val="none"/>
        </w:rPr>
        <w:t>SIMATS ENGINEERING</w:t>
      </w:r>
    </w:p>
    <w:p w14:paraId="62F1205B" w14:textId="77777777" w:rsidR="00167698" w:rsidRPr="00167698" w:rsidRDefault="00167698" w:rsidP="00167698">
      <w:pPr>
        <w:spacing w:after="0" w:line="240" w:lineRule="auto"/>
        <w:jc w:val="center"/>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sz w:val="28"/>
          <w:szCs w:val="28"/>
          <w:lang w:eastAsia="en-IN"/>
          <w14:ligatures w14:val="none"/>
        </w:rPr>
        <w:t>CO3-ASSESSMENT TOOL 2</w:t>
      </w:r>
    </w:p>
    <w:p w14:paraId="57734012" w14:textId="77777777" w:rsidR="00167698" w:rsidRPr="00167698" w:rsidRDefault="00167698" w:rsidP="00167698">
      <w:pPr>
        <w:spacing w:after="240" w:line="240" w:lineRule="auto"/>
        <w:rPr>
          <w:rFonts w:ascii="Times New Roman" w:eastAsia="Times New Roman" w:hAnsi="Times New Roman" w:cs="Times New Roman"/>
          <w:kern w:val="0"/>
          <w:lang w:eastAsia="en-IN"/>
          <w14:ligatures w14:val="none"/>
        </w:rPr>
      </w:pPr>
    </w:p>
    <w:p w14:paraId="7B6DDA89"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COURSE NAME:</w:t>
      </w:r>
      <w:r w:rsidRPr="00167698">
        <w:rPr>
          <w:rFonts w:ascii="Times New Roman" w:eastAsia="Times New Roman" w:hAnsi="Times New Roman" w:cs="Times New Roman"/>
          <w:b/>
          <w:bCs/>
          <w:color w:val="000000"/>
          <w:kern w:val="0"/>
          <w:lang w:eastAsia="en-IN"/>
          <w14:ligatures w14:val="none"/>
        </w:rPr>
        <w:tab/>
        <w:t>ANALOG CIRCUIT</w:t>
      </w:r>
      <w:r w:rsidRPr="00167698">
        <w:rPr>
          <w:rFonts w:ascii="Times New Roman" w:eastAsia="Times New Roman" w:hAnsi="Times New Roman" w:cs="Times New Roman"/>
          <w:b/>
          <w:bCs/>
          <w:color w:val="000000"/>
          <w:kern w:val="0"/>
          <w:lang w:eastAsia="en-IN"/>
          <w14:ligatures w14:val="none"/>
        </w:rPr>
        <w:tab/>
        <w:t>S</w:t>
      </w:r>
      <w:r w:rsidRPr="00167698">
        <w:rPr>
          <w:rFonts w:ascii="Times New Roman" w:eastAsia="Times New Roman" w:hAnsi="Times New Roman" w:cs="Times New Roman"/>
          <w:b/>
          <w:bCs/>
          <w:color w:val="000000"/>
          <w:kern w:val="0"/>
          <w:lang w:eastAsia="en-IN"/>
          <w14:ligatures w14:val="none"/>
        </w:rPr>
        <w:tab/>
        <w:t>COURSE CODE: ECA04</w:t>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p>
    <w:p w14:paraId="4065BE78"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kern w:val="0"/>
          <w:lang w:eastAsia="en-IN"/>
          <w14:ligatures w14:val="none"/>
        </w:rPr>
        <w:pict w14:anchorId="011E5DAD">
          <v:rect id="_x0000_i1064" style="width:0;height:1.5pt" o:hralign="center" o:hrstd="t" o:hr="t" fillcolor="#a0a0a0" stroked="f"/>
        </w:pict>
      </w:r>
    </w:p>
    <w:p w14:paraId="1A48CF72"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p>
    <w:p w14:paraId="764B17AF"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COURSE OUTCOME COVERED</w:t>
      </w:r>
    </w:p>
    <w:p w14:paraId="39D89B85"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p>
    <w:p w14:paraId="45D31C66"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CO3: Examine the frequency response characteristics of BJT and FET amplifiers at low and high frequencies to determine bandwidth, gain variation, and overall amplifier performance (BTL 2,3, 4),</w:t>
      </w:r>
      <w:r w:rsidRPr="00167698">
        <w:rPr>
          <w:rFonts w:ascii="Arial" w:eastAsia="Times New Roman" w:hAnsi="Arial" w:cs="Arial"/>
          <w:color w:val="000000"/>
          <w:kern w:val="0"/>
          <w:sz w:val="22"/>
          <w:szCs w:val="22"/>
          <w:lang w:eastAsia="en-IN"/>
          <w14:ligatures w14:val="none"/>
        </w:rPr>
        <w:t xml:space="preserve"> (</w:t>
      </w:r>
      <w:r w:rsidRPr="00167698">
        <w:rPr>
          <w:rFonts w:ascii="Times New Roman" w:eastAsia="Times New Roman" w:hAnsi="Times New Roman" w:cs="Times New Roman"/>
          <w:b/>
          <w:bCs/>
          <w:color w:val="000000"/>
          <w:kern w:val="0"/>
          <w:sz w:val="22"/>
          <w:szCs w:val="22"/>
          <w:lang w:eastAsia="en-IN"/>
          <w14:ligatures w14:val="none"/>
        </w:rPr>
        <w:t>WK</w:t>
      </w:r>
      <w:proofErr w:type="gramStart"/>
      <w:r w:rsidRPr="00167698">
        <w:rPr>
          <w:rFonts w:ascii="Times New Roman" w:eastAsia="Times New Roman" w:hAnsi="Times New Roman" w:cs="Times New Roman"/>
          <w:b/>
          <w:bCs/>
          <w:color w:val="000000"/>
          <w:kern w:val="0"/>
          <w:sz w:val="22"/>
          <w:szCs w:val="22"/>
          <w:lang w:eastAsia="en-IN"/>
          <w14:ligatures w14:val="none"/>
        </w:rPr>
        <w:t>1,WK2,WK3,WK</w:t>
      </w:r>
      <w:proofErr w:type="gramEnd"/>
      <w:r w:rsidRPr="00167698">
        <w:rPr>
          <w:rFonts w:ascii="Times New Roman" w:eastAsia="Times New Roman" w:hAnsi="Times New Roman" w:cs="Times New Roman"/>
          <w:b/>
          <w:bCs/>
          <w:color w:val="000000"/>
          <w:kern w:val="0"/>
          <w:sz w:val="22"/>
          <w:szCs w:val="22"/>
          <w:lang w:eastAsia="en-IN"/>
          <w14:ligatures w14:val="none"/>
        </w:rPr>
        <w:t>4</w:t>
      </w:r>
      <w:r w:rsidRPr="00167698">
        <w:rPr>
          <w:rFonts w:ascii="Times New Roman" w:eastAsia="Times New Roman" w:hAnsi="Times New Roman" w:cs="Times New Roman"/>
          <w:b/>
          <w:bCs/>
          <w:color w:val="000000"/>
          <w:kern w:val="0"/>
          <w:lang w:eastAsia="en-IN"/>
          <w14:ligatures w14:val="none"/>
        </w:rPr>
        <w:t>)</w:t>
      </w:r>
    </w:p>
    <w:p w14:paraId="4EF56226"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p>
    <w:p w14:paraId="36C337A1"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 xml:space="preserve">Assessment Tool number               </w:t>
      </w:r>
      <w:proofErr w:type="gramStart"/>
      <w:r w:rsidRPr="00167698">
        <w:rPr>
          <w:rFonts w:ascii="Times New Roman" w:eastAsia="Times New Roman" w:hAnsi="Times New Roman" w:cs="Times New Roman"/>
          <w:b/>
          <w:bCs/>
          <w:color w:val="000000"/>
          <w:kern w:val="0"/>
          <w:lang w:eastAsia="en-IN"/>
          <w14:ligatures w14:val="none"/>
        </w:rPr>
        <w:t>  :</w:t>
      </w:r>
      <w:proofErr w:type="gramEnd"/>
      <w:r w:rsidRPr="00167698">
        <w:rPr>
          <w:rFonts w:ascii="Times New Roman" w:eastAsia="Times New Roman" w:hAnsi="Times New Roman" w:cs="Times New Roman"/>
          <w:b/>
          <w:bCs/>
          <w:color w:val="000000"/>
          <w:kern w:val="0"/>
          <w:lang w:eastAsia="en-IN"/>
          <w14:ligatures w14:val="none"/>
        </w:rPr>
        <w:t xml:space="preserve"> AT2</w:t>
      </w:r>
    </w:p>
    <w:p w14:paraId="7A39DD92"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Assessment Tool Weightage</w:t>
      </w:r>
      <w:r w:rsidRPr="00167698">
        <w:rPr>
          <w:rFonts w:ascii="Times New Roman" w:eastAsia="Times New Roman" w:hAnsi="Times New Roman" w:cs="Times New Roman"/>
          <w:b/>
          <w:bCs/>
          <w:color w:val="000000"/>
          <w:kern w:val="0"/>
          <w:lang w:eastAsia="en-IN"/>
          <w14:ligatures w14:val="none"/>
        </w:rPr>
        <w:tab/>
        <w:t xml:space="preserve">          </w:t>
      </w:r>
      <w:proofErr w:type="gramStart"/>
      <w:r w:rsidRPr="00167698">
        <w:rPr>
          <w:rFonts w:ascii="Times New Roman" w:eastAsia="Times New Roman" w:hAnsi="Times New Roman" w:cs="Times New Roman"/>
          <w:b/>
          <w:bCs/>
          <w:color w:val="000000"/>
          <w:kern w:val="0"/>
          <w:lang w:eastAsia="en-IN"/>
          <w14:ligatures w14:val="none"/>
        </w:rPr>
        <w:t>  :</w:t>
      </w:r>
      <w:proofErr w:type="gramEnd"/>
      <w:r w:rsidRPr="00167698">
        <w:rPr>
          <w:rFonts w:ascii="Times New Roman" w:eastAsia="Times New Roman" w:hAnsi="Times New Roman" w:cs="Times New Roman"/>
          <w:b/>
          <w:bCs/>
          <w:color w:val="000000"/>
          <w:kern w:val="0"/>
          <w:lang w:eastAsia="en-IN"/>
          <w14:ligatures w14:val="none"/>
        </w:rPr>
        <w:t xml:space="preserve"> 35%</w:t>
      </w:r>
    </w:p>
    <w:p w14:paraId="18F63230"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Assessment Tool Name</w:t>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t>: Circuit Debugging</w:t>
      </w:r>
    </w:p>
    <w:p w14:paraId="37F01090"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Duration of this assessment</w:t>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t>: 90 Minutes</w:t>
      </w:r>
    </w:p>
    <w:p w14:paraId="0FB835D6"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Marks</w:t>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t>: 20</w:t>
      </w:r>
    </w:p>
    <w:p w14:paraId="28F61E32"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 xml:space="preserve">Type of Assessment conduction     </w:t>
      </w:r>
      <w:proofErr w:type="gramStart"/>
      <w:r w:rsidRPr="00167698">
        <w:rPr>
          <w:rFonts w:ascii="Times New Roman" w:eastAsia="Times New Roman" w:hAnsi="Times New Roman" w:cs="Times New Roman"/>
          <w:b/>
          <w:bCs/>
          <w:color w:val="000000"/>
          <w:kern w:val="0"/>
          <w:lang w:eastAsia="en-IN"/>
          <w14:ligatures w14:val="none"/>
        </w:rPr>
        <w:t>  :</w:t>
      </w:r>
      <w:proofErr w:type="gramEnd"/>
      <w:r w:rsidRPr="00167698">
        <w:rPr>
          <w:rFonts w:ascii="Times New Roman" w:eastAsia="Times New Roman" w:hAnsi="Times New Roman" w:cs="Times New Roman"/>
          <w:b/>
          <w:bCs/>
          <w:color w:val="000000"/>
          <w:kern w:val="0"/>
          <w:lang w:eastAsia="en-IN"/>
          <w14:ligatures w14:val="none"/>
        </w:rPr>
        <w:t xml:space="preserve"> Inside Class</w:t>
      </w:r>
    </w:p>
    <w:p w14:paraId="04F13AA3"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Evaluation Type</w:t>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r>
      <w:r w:rsidRPr="00167698">
        <w:rPr>
          <w:rFonts w:ascii="Times New Roman" w:eastAsia="Times New Roman" w:hAnsi="Times New Roman" w:cs="Times New Roman"/>
          <w:b/>
          <w:bCs/>
          <w:color w:val="000000"/>
          <w:kern w:val="0"/>
          <w:lang w:eastAsia="en-IN"/>
          <w14:ligatures w14:val="none"/>
        </w:rPr>
        <w:tab/>
        <w:t>:  Manual Correction</w:t>
      </w:r>
    </w:p>
    <w:p w14:paraId="356323DB"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p>
    <w:p w14:paraId="37635B94"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lang w:eastAsia="en-IN"/>
          <w14:ligatures w14:val="none"/>
        </w:rPr>
        <w:t>Description:</w:t>
      </w:r>
    </w:p>
    <w:p w14:paraId="79BD207E"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kern w:val="0"/>
          <w:lang w:eastAsia="en-IN"/>
          <w14:ligatures w14:val="none"/>
        </w:rPr>
        <w:br/>
      </w:r>
    </w:p>
    <w:p w14:paraId="679478E8" w14:textId="77777777" w:rsidR="00167698" w:rsidRPr="00167698" w:rsidRDefault="00167698" w:rsidP="00167698">
      <w:pPr>
        <w:numPr>
          <w:ilvl w:val="0"/>
          <w:numId w:val="2"/>
        </w:numPr>
        <w:spacing w:after="0" w:line="240" w:lineRule="auto"/>
        <w:ind w:left="1440"/>
        <w:jc w:val="both"/>
        <w:textAlignment w:val="baseline"/>
        <w:rPr>
          <w:rFonts w:ascii="Times New Roman" w:eastAsia="Times New Roman" w:hAnsi="Times New Roman" w:cs="Times New Roman"/>
          <w:color w:val="000000"/>
          <w:kern w:val="0"/>
          <w:lang w:eastAsia="en-IN"/>
          <w14:ligatures w14:val="none"/>
        </w:rPr>
      </w:pPr>
      <w:r w:rsidRPr="00167698">
        <w:rPr>
          <w:rFonts w:ascii="Times New Roman" w:eastAsia="Times New Roman" w:hAnsi="Times New Roman" w:cs="Times New Roman"/>
          <w:color w:val="000000"/>
          <w:kern w:val="0"/>
          <w:lang w:eastAsia="en-IN"/>
          <w14:ligatures w14:val="none"/>
        </w:rPr>
        <w:t xml:space="preserve">Each student will be assigned one Circuit debugging problem 20 marks inside class. </w:t>
      </w:r>
      <w:proofErr w:type="spellStart"/>
      <w:r w:rsidRPr="00167698">
        <w:rPr>
          <w:rFonts w:ascii="Times New Roman" w:eastAsia="Times New Roman" w:hAnsi="Times New Roman" w:cs="Times New Roman"/>
          <w:color w:val="000000"/>
          <w:kern w:val="0"/>
          <w:lang w:eastAsia="en-IN"/>
          <w14:ligatures w14:val="none"/>
        </w:rPr>
        <w:t>Analyze</w:t>
      </w:r>
      <w:proofErr w:type="spellEnd"/>
      <w:r w:rsidRPr="00167698">
        <w:rPr>
          <w:rFonts w:ascii="Times New Roman" w:eastAsia="Times New Roman" w:hAnsi="Times New Roman" w:cs="Times New Roman"/>
          <w:color w:val="000000"/>
          <w:kern w:val="0"/>
          <w:lang w:eastAsia="en-IN"/>
          <w14:ligatures w14:val="none"/>
        </w:rPr>
        <w:t xml:space="preserve"> and debug one faulty </w:t>
      </w:r>
      <w:proofErr w:type="spellStart"/>
      <w:r w:rsidRPr="00167698">
        <w:rPr>
          <w:rFonts w:ascii="Times New Roman" w:eastAsia="Times New Roman" w:hAnsi="Times New Roman" w:cs="Times New Roman"/>
          <w:color w:val="000000"/>
          <w:kern w:val="0"/>
          <w:lang w:eastAsia="en-IN"/>
          <w14:ligatures w14:val="none"/>
        </w:rPr>
        <w:t>analog</w:t>
      </w:r>
      <w:proofErr w:type="spellEnd"/>
      <w:r w:rsidRPr="00167698">
        <w:rPr>
          <w:rFonts w:ascii="Times New Roman" w:eastAsia="Times New Roman" w:hAnsi="Times New Roman" w:cs="Times New Roman"/>
          <w:color w:val="000000"/>
          <w:kern w:val="0"/>
          <w:lang w:eastAsia="en-IN"/>
          <w14:ligatures w14:val="none"/>
        </w:rPr>
        <w:t xml:space="preserve"> circuit.</w:t>
      </w:r>
    </w:p>
    <w:p w14:paraId="45EF554A" w14:textId="77777777" w:rsidR="00167698" w:rsidRPr="00167698" w:rsidRDefault="00167698" w:rsidP="00167698">
      <w:pPr>
        <w:numPr>
          <w:ilvl w:val="0"/>
          <w:numId w:val="2"/>
        </w:numPr>
        <w:spacing w:after="0" w:line="240" w:lineRule="auto"/>
        <w:ind w:left="1440"/>
        <w:jc w:val="both"/>
        <w:textAlignment w:val="baseline"/>
        <w:rPr>
          <w:rFonts w:ascii="Times New Roman" w:eastAsia="Times New Roman" w:hAnsi="Times New Roman" w:cs="Times New Roman"/>
          <w:color w:val="000000"/>
          <w:kern w:val="0"/>
          <w:lang w:eastAsia="en-IN"/>
          <w14:ligatures w14:val="none"/>
        </w:rPr>
      </w:pPr>
      <w:r w:rsidRPr="00167698">
        <w:rPr>
          <w:rFonts w:ascii="Times New Roman" w:eastAsia="Times New Roman" w:hAnsi="Times New Roman" w:cs="Times New Roman"/>
          <w:color w:val="000000"/>
          <w:kern w:val="0"/>
          <w:lang w:eastAsia="en-IN"/>
          <w14:ligatures w14:val="none"/>
        </w:rPr>
        <w:t>Simulate the corrected circuit using LTspice and verify results.</w:t>
      </w:r>
    </w:p>
    <w:p w14:paraId="09A7DF23" w14:textId="77777777" w:rsidR="00167698" w:rsidRPr="00167698" w:rsidRDefault="00167698" w:rsidP="00167698">
      <w:pPr>
        <w:numPr>
          <w:ilvl w:val="0"/>
          <w:numId w:val="2"/>
        </w:numPr>
        <w:spacing w:after="0" w:line="240" w:lineRule="auto"/>
        <w:ind w:left="1440"/>
        <w:jc w:val="both"/>
        <w:textAlignment w:val="baseline"/>
        <w:rPr>
          <w:rFonts w:ascii="Times New Roman" w:eastAsia="Times New Roman" w:hAnsi="Times New Roman" w:cs="Times New Roman"/>
          <w:color w:val="000000"/>
          <w:kern w:val="0"/>
          <w:lang w:eastAsia="en-IN"/>
          <w14:ligatures w14:val="none"/>
        </w:rPr>
      </w:pPr>
      <w:r w:rsidRPr="00167698">
        <w:rPr>
          <w:rFonts w:ascii="Times New Roman" w:eastAsia="Times New Roman" w:hAnsi="Times New Roman" w:cs="Times New Roman"/>
          <w:color w:val="000000"/>
          <w:kern w:val="0"/>
          <w:lang w:eastAsia="en-IN"/>
          <w14:ligatures w14:val="none"/>
        </w:rPr>
        <w:t>Document the debugging process, observations, and conclusions.</w:t>
      </w:r>
    </w:p>
    <w:p w14:paraId="082800BC" w14:textId="77777777" w:rsidR="00167698" w:rsidRPr="00167698" w:rsidRDefault="00167698" w:rsidP="00167698">
      <w:pPr>
        <w:numPr>
          <w:ilvl w:val="0"/>
          <w:numId w:val="2"/>
        </w:numPr>
        <w:spacing w:after="0" w:line="240" w:lineRule="auto"/>
        <w:ind w:left="1440"/>
        <w:jc w:val="both"/>
        <w:textAlignment w:val="baseline"/>
        <w:rPr>
          <w:rFonts w:ascii="Times New Roman" w:eastAsia="Times New Roman" w:hAnsi="Times New Roman" w:cs="Times New Roman"/>
          <w:color w:val="000000"/>
          <w:kern w:val="0"/>
          <w:lang w:eastAsia="en-IN"/>
          <w14:ligatures w14:val="none"/>
        </w:rPr>
      </w:pPr>
      <w:r w:rsidRPr="00167698">
        <w:rPr>
          <w:rFonts w:ascii="Times New Roman" w:eastAsia="Times New Roman" w:hAnsi="Times New Roman" w:cs="Times New Roman"/>
          <w:color w:val="000000"/>
          <w:kern w:val="0"/>
          <w:lang w:eastAsia="en-IN"/>
          <w14:ligatures w14:val="none"/>
        </w:rPr>
        <w:t>Upload LTspice files, simulation results, and report to GitHub.</w:t>
      </w:r>
    </w:p>
    <w:p w14:paraId="01B0D690" w14:textId="77777777" w:rsidR="00167698" w:rsidRPr="00167698" w:rsidRDefault="00167698" w:rsidP="00167698">
      <w:pPr>
        <w:numPr>
          <w:ilvl w:val="0"/>
          <w:numId w:val="2"/>
        </w:numPr>
        <w:spacing w:after="280" w:line="240" w:lineRule="auto"/>
        <w:ind w:left="1440"/>
        <w:jc w:val="both"/>
        <w:textAlignment w:val="baseline"/>
        <w:rPr>
          <w:rFonts w:ascii="Times New Roman" w:eastAsia="Times New Roman" w:hAnsi="Times New Roman" w:cs="Times New Roman"/>
          <w:color w:val="000000"/>
          <w:kern w:val="0"/>
          <w:lang w:eastAsia="en-IN"/>
          <w14:ligatures w14:val="none"/>
        </w:rPr>
      </w:pPr>
      <w:r w:rsidRPr="00167698">
        <w:rPr>
          <w:rFonts w:ascii="Times New Roman" w:eastAsia="Times New Roman" w:hAnsi="Times New Roman" w:cs="Times New Roman"/>
          <w:color w:val="000000"/>
          <w:kern w:val="0"/>
          <w:lang w:eastAsia="en-IN"/>
          <w14:ligatures w14:val="none"/>
        </w:rPr>
        <w:t>Evaluation is based on fault identification, debugging approach, simulation accuracy, documentation, and GitHub submission. </w:t>
      </w:r>
    </w:p>
    <w:p w14:paraId="7823F081" w14:textId="77777777" w:rsidR="00167698" w:rsidRPr="00167698" w:rsidRDefault="00167698" w:rsidP="00167698">
      <w:pPr>
        <w:spacing w:after="0" w:line="240" w:lineRule="auto"/>
        <w:rPr>
          <w:rFonts w:ascii="Times New Roman" w:eastAsia="Times New Roman" w:hAnsi="Times New Roman" w:cs="Times New Roman"/>
          <w:kern w:val="0"/>
          <w:lang w:eastAsia="en-IN"/>
          <w14:ligatures w14:val="none"/>
        </w:rPr>
      </w:pPr>
    </w:p>
    <w:p w14:paraId="15CE8CCA" w14:textId="77777777" w:rsidR="00167698" w:rsidRPr="00167698" w:rsidRDefault="00167698" w:rsidP="00167698">
      <w:pPr>
        <w:spacing w:before="240" w:after="240" w:line="240" w:lineRule="auto"/>
        <w:jc w:val="both"/>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b/>
          <w:bCs/>
          <w:color w:val="000000"/>
          <w:kern w:val="0"/>
          <w:shd w:val="clear" w:color="auto" w:fill="FFFFFF"/>
          <w:lang w:eastAsia="en-IN"/>
          <w14:ligatures w14:val="none"/>
        </w:rPr>
        <w:t>Topics Covered In this assessment:</w:t>
      </w:r>
    </w:p>
    <w:p w14:paraId="2FFBD89B" w14:textId="77777777" w:rsidR="00167698" w:rsidRPr="00167698" w:rsidRDefault="00167698" w:rsidP="00167698">
      <w:pPr>
        <w:spacing w:before="240" w:after="240" w:line="240" w:lineRule="auto"/>
        <w:jc w:val="both"/>
        <w:rPr>
          <w:rFonts w:ascii="Times New Roman" w:eastAsia="Times New Roman" w:hAnsi="Times New Roman" w:cs="Times New Roman"/>
          <w:kern w:val="0"/>
          <w:lang w:eastAsia="en-IN"/>
          <w14:ligatures w14:val="none"/>
        </w:rPr>
      </w:pPr>
      <w:r w:rsidRPr="00167698">
        <w:rPr>
          <w:rFonts w:ascii="Times New Roman" w:eastAsia="Times New Roman" w:hAnsi="Times New Roman" w:cs="Times New Roman"/>
          <w:color w:val="000000"/>
          <w:kern w:val="0"/>
          <w:shd w:val="clear" w:color="auto" w:fill="FFFFFF"/>
          <w:lang w:eastAsia="en-IN"/>
          <w14:ligatures w14:val="none"/>
        </w:rPr>
        <w:t>General shape of frequency response of amplifiers - Low frequency analysis of BJT/ FET amplifiers to obtain Lower cut off frequency - High frequency analysis of BJT amplifiers to obtain Upper cut off frequency- rise time and sag and their relation to cut off frequencies-High frequency analysis of FET amplifiers- High frequency equivalent circuit of FETs.</w:t>
      </w:r>
    </w:p>
    <w:p w14:paraId="78ABCF76" w14:textId="77777777" w:rsidR="00373F89" w:rsidRDefault="00373F89"/>
    <w:p w14:paraId="371684EA" w14:textId="77777777" w:rsidR="00167698" w:rsidRDefault="00167698"/>
    <w:p w14:paraId="75D48C98" w14:textId="77777777" w:rsidR="00167698" w:rsidRDefault="00167698"/>
    <w:p w14:paraId="289C86BA" w14:textId="77777777" w:rsidR="00167698" w:rsidRDefault="00167698"/>
    <w:p w14:paraId="6CD85F5A" w14:textId="77777777" w:rsidR="00167698" w:rsidRDefault="00167698"/>
    <w:tbl>
      <w:tblPr>
        <w:tblW w:w="0" w:type="auto"/>
        <w:jc w:val="center"/>
        <w:tblCellMar>
          <w:top w:w="15" w:type="dxa"/>
          <w:left w:w="15" w:type="dxa"/>
          <w:bottom w:w="15" w:type="dxa"/>
          <w:right w:w="15" w:type="dxa"/>
        </w:tblCellMar>
        <w:tblLook w:val="04A0" w:firstRow="1" w:lastRow="0" w:firstColumn="1" w:lastColumn="0" w:noHBand="0" w:noVBand="1"/>
      </w:tblPr>
      <w:tblGrid>
        <w:gridCol w:w="336"/>
        <w:gridCol w:w="1296"/>
        <w:gridCol w:w="7384"/>
      </w:tblGrid>
      <w:tr w:rsidR="00167698" w:rsidRPr="00167698" w14:paraId="1E559CD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88A9B" w14:textId="77777777" w:rsidR="00167698" w:rsidRPr="00167698" w:rsidRDefault="00167698" w:rsidP="00167698">
            <w:pPr>
              <w:rPr>
                <w:rFonts w:ascii="Times New Roman" w:hAnsi="Times New Roman" w:cs="Times New Roman"/>
              </w:rPr>
            </w:pPr>
            <w:r w:rsidRPr="00167698">
              <w:rPr>
                <w:rFonts w:ascii="Times New Roman" w:hAnsi="Times New Roman" w:cs="Times New Roman"/>
                <w:b/>
                <w:bC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BA13AD" w14:textId="77777777" w:rsidR="00167698" w:rsidRPr="00167698" w:rsidRDefault="00167698" w:rsidP="00167698">
            <w:pPr>
              <w:rPr>
                <w:rFonts w:ascii="Times New Roman" w:hAnsi="Times New Roman" w:cs="Times New Roman"/>
              </w:rPr>
            </w:pPr>
            <w:r w:rsidRPr="00167698">
              <w:rPr>
                <w:rFonts w:ascii="Times New Roman" w:hAnsi="Times New Roman" w:cs="Times New Roman"/>
              </w:rPr>
              <w:t>192312461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1DCF7" w14:textId="6D890130" w:rsidR="00167698" w:rsidRPr="00167698" w:rsidRDefault="00167698" w:rsidP="00167698">
            <w:pPr>
              <w:rPr>
                <w:rFonts w:ascii="Times New Roman" w:hAnsi="Times New Roman" w:cs="Times New Roman"/>
              </w:rPr>
            </w:pPr>
            <w:r w:rsidRPr="00167698">
              <w:rPr>
                <w:rFonts w:ascii="Times New Roman" w:hAnsi="Times New Roman" w:cs="Times New Roman"/>
              </w:rPr>
              <w:drawing>
                <wp:inline distT="0" distB="0" distL="0" distR="0" wp14:anchorId="6F1216FB" wp14:editId="65B1B566">
                  <wp:extent cx="3181350" cy="2000250"/>
                  <wp:effectExtent l="0" t="0" r="0" b="0"/>
                  <wp:docPr id="118206319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G_2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1350" cy="2000250"/>
                          </a:xfrm>
                          <a:prstGeom prst="rect">
                            <a:avLst/>
                          </a:prstGeom>
                          <a:noFill/>
                          <a:ln>
                            <a:noFill/>
                          </a:ln>
                        </pic:spPr>
                      </pic:pic>
                    </a:graphicData>
                  </a:graphic>
                </wp:inline>
              </w:drawing>
            </w:r>
          </w:p>
          <w:p w14:paraId="05D6D929" w14:textId="77777777" w:rsidR="00167698" w:rsidRPr="00167698" w:rsidRDefault="00167698" w:rsidP="00167698">
            <w:pPr>
              <w:rPr>
                <w:rFonts w:ascii="Times New Roman" w:hAnsi="Times New Roman" w:cs="Times New Roman"/>
              </w:rPr>
            </w:pPr>
            <w:r w:rsidRPr="00167698">
              <w:rPr>
                <w:rFonts w:ascii="Times New Roman" w:hAnsi="Times New Roman" w:cs="Times New Roman"/>
              </w:rPr>
              <w:t xml:space="preserve">During frequency response testing, the output voltage decreases rapidly above the designed operating frequency, resulting in a much smaller bandwidth than expected. </w:t>
            </w:r>
            <w:proofErr w:type="spellStart"/>
            <w:r w:rsidRPr="00167698">
              <w:rPr>
                <w:rFonts w:ascii="Times New Roman" w:hAnsi="Times New Roman" w:cs="Times New Roman"/>
              </w:rPr>
              <w:t>Analyze</w:t>
            </w:r>
            <w:proofErr w:type="spellEnd"/>
            <w:r w:rsidRPr="00167698">
              <w:rPr>
                <w:rFonts w:ascii="Times New Roman" w:hAnsi="Times New Roman" w:cs="Times New Roman"/>
              </w:rPr>
              <w:t xml:space="preserve"> the circuit and identify whether the reduction is caused by component variation, improper coupling, or transistor parasitic effects. Recommend suitable corrective measures to restore the desired bandwidth.</w:t>
            </w:r>
          </w:p>
        </w:tc>
      </w:tr>
    </w:tbl>
    <w:p w14:paraId="4C7C9F0B" w14:textId="77777777" w:rsidR="00167698" w:rsidRDefault="00167698"/>
    <w:p w14:paraId="6C22A742" w14:textId="77777777" w:rsidR="00167698" w:rsidRPr="00167698" w:rsidRDefault="00167698" w:rsidP="00167698">
      <w:pPr>
        <w:rPr>
          <w:rFonts w:ascii="Times New Roman" w:hAnsi="Times New Roman" w:cs="Times New Roman"/>
          <w:b/>
          <w:bCs/>
          <w:sz w:val="28"/>
          <w:szCs w:val="28"/>
        </w:rPr>
      </w:pPr>
      <w:r w:rsidRPr="00167698">
        <w:rPr>
          <w:rFonts w:ascii="Times New Roman" w:hAnsi="Times New Roman" w:cs="Times New Roman"/>
          <w:b/>
          <w:bCs/>
          <w:sz w:val="28"/>
          <w:szCs w:val="28"/>
        </w:rPr>
        <w:t>Drawbacks of this circuit</w:t>
      </w:r>
    </w:p>
    <w:p w14:paraId="08777748" w14:textId="77777777" w:rsidR="00167698" w:rsidRPr="00167698" w:rsidRDefault="00167698" w:rsidP="00167698">
      <w:pPr>
        <w:numPr>
          <w:ilvl w:val="0"/>
          <w:numId w:val="3"/>
        </w:numPr>
        <w:rPr>
          <w:rFonts w:ascii="Times New Roman" w:hAnsi="Times New Roman" w:cs="Times New Roman"/>
          <w:sz w:val="28"/>
          <w:szCs w:val="28"/>
        </w:rPr>
      </w:pPr>
      <w:r w:rsidRPr="00167698">
        <w:rPr>
          <w:rFonts w:ascii="Times New Roman" w:hAnsi="Times New Roman" w:cs="Times New Roman"/>
          <w:b/>
          <w:bCs/>
          <w:sz w:val="28"/>
          <w:szCs w:val="28"/>
        </w:rPr>
        <w:t>Low-frequency drawback:</w:t>
      </w:r>
      <w:r w:rsidRPr="00167698">
        <w:rPr>
          <w:rFonts w:ascii="Times New Roman" w:hAnsi="Times New Roman" w:cs="Times New Roman"/>
          <w:sz w:val="28"/>
          <w:szCs w:val="28"/>
        </w:rPr>
        <w:t xml:space="preserve"> The coupling </w:t>
      </w:r>
      <w:proofErr w:type="gramStart"/>
      <w:r w:rsidRPr="00167698">
        <w:rPr>
          <w:rFonts w:ascii="Times New Roman" w:hAnsi="Times New Roman" w:cs="Times New Roman"/>
          <w:sz w:val="28"/>
          <w:szCs w:val="28"/>
        </w:rPr>
        <w:t>capacitors ,</w:t>
      </w:r>
      <w:proofErr w:type="gramEnd"/>
      <w:r w:rsidRPr="00167698">
        <w:rPr>
          <w:rFonts w:ascii="Times New Roman" w:hAnsi="Times New Roman" w:cs="Times New Roman"/>
          <w:sz w:val="28"/>
          <w:szCs w:val="28"/>
        </w:rPr>
        <w:t xml:space="preserve"> , and bypass capacitor can reduce gain at low frequencies. </w:t>
      </w:r>
    </w:p>
    <w:p w14:paraId="6A27B2A3" w14:textId="77777777" w:rsidR="00167698" w:rsidRPr="00167698" w:rsidRDefault="00167698" w:rsidP="00167698">
      <w:pPr>
        <w:numPr>
          <w:ilvl w:val="0"/>
          <w:numId w:val="3"/>
        </w:numPr>
        <w:rPr>
          <w:rFonts w:ascii="Times New Roman" w:hAnsi="Times New Roman" w:cs="Times New Roman"/>
          <w:sz w:val="28"/>
          <w:szCs w:val="28"/>
        </w:rPr>
      </w:pPr>
      <w:r w:rsidRPr="00167698">
        <w:rPr>
          <w:rFonts w:ascii="Times New Roman" w:hAnsi="Times New Roman" w:cs="Times New Roman"/>
          <w:b/>
          <w:bCs/>
          <w:sz w:val="28"/>
          <w:szCs w:val="28"/>
        </w:rPr>
        <w:t>High-frequency drawback:</w:t>
      </w:r>
      <w:r w:rsidRPr="00167698">
        <w:rPr>
          <w:rFonts w:ascii="Times New Roman" w:hAnsi="Times New Roman" w:cs="Times New Roman"/>
          <w:sz w:val="28"/>
          <w:szCs w:val="28"/>
        </w:rPr>
        <w:t xml:space="preserve"> Transistor internal capacitances and wiring parasitic capacitances reduce the gain at high frequencies. </w:t>
      </w:r>
    </w:p>
    <w:p w14:paraId="0FFCFADF" w14:textId="77777777" w:rsidR="00167698" w:rsidRPr="00167698" w:rsidRDefault="00167698" w:rsidP="00167698">
      <w:pPr>
        <w:numPr>
          <w:ilvl w:val="0"/>
          <w:numId w:val="3"/>
        </w:numPr>
        <w:rPr>
          <w:rFonts w:ascii="Times New Roman" w:hAnsi="Times New Roman" w:cs="Times New Roman"/>
          <w:sz w:val="28"/>
          <w:szCs w:val="28"/>
        </w:rPr>
      </w:pPr>
      <w:r w:rsidRPr="00167698">
        <w:rPr>
          <w:rFonts w:ascii="Times New Roman" w:hAnsi="Times New Roman" w:cs="Times New Roman"/>
          <w:b/>
          <w:bCs/>
          <w:sz w:val="28"/>
          <w:szCs w:val="28"/>
        </w:rPr>
        <w:t>Limited bandwidth:</w:t>
      </w:r>
      <w:r w:rsidRPr="00167698">
        <w:rPr>
          <w:rFonts w:ascii="Times New Roman" w:hAnsi="Times New Roman" w:cs="Times New Roman"/>
          <w:sz w:val="28"/>
          <w:szCs w:val="28"/>
        </w:rPr>
        <w:t xml:space="preserve"> The amplifier has a limited frequency range because of both low- and high-frequency effects. </w:t>
      </w:r>
    </w:p>
    <w:p w14:paraId="773106D0" w14:textId="77777777" w:rsidR="00167698" w:rsidRPr="00167698" w:rsidRDefault="00167698" w:rsidP="00167698">
      <w:pPr>
        <w:numPr>
          <w:ilvl w:val="0"/>
          <w:numId w:val="3"/>
        </w:numPr>
        <w:rPr>
          <w:rFonts w:ascii="Times New Roman" w:hAnsi="Times New Roman" w:cs="Times New Roman"/>
          <w:sz w:val="28"/>
          <w:szCs w:val="28"/>
        </w:rPr>
      </w:pPr>
      <w:r w:rsidRPr="00167698">
        <w:rPr>
          <w:rFonts w:ascii="Times New Roman" w:hAnsi="Times New Roman" w:cs="Times New Roman"/>
          <w:b/>
          <w:bCs/>
          <w:sz w:val="28"/>
          <w:szCs w:val="28"/>
        </w:rPr>
        <w:t>Component variation:</w:t>
      </w:r>
      <w:r w:rsidRPr="00167698">
        <w:rPr>
          <w:rFonts w:ascii="Times New Roman" w:hAnsi="Times New Roman" w:cs="Times New Roman"/>
          <w:sz w:val="28"/>
          <w:szCs w:val="28"/>
        </w:rPr>
        <w:t xml:space="preserve"> Changes in </w:t>
      </w:r>
      <w:proofErr w:type="gramStart"/>
      <w:r w:rsidRPr="00167698">
        <w:rPr>
          <w:rFonts w:ascii="Times New Roman" w:hAnsi="Times New Roman" w:cs="Times New Roman"/>
          <w:sz w:val="28"/>
          <w:szCs w:val="28"/>
        </w:rPr>
        <w:t>transistor ,</w:t>
      </w:r>
      <w:proofErr w:type="gramEnd"/>
      <w:r w:rsidRPr="00167698">
        <w:rPr>
          <w:rFonts w:ascii="Times New Roman" w:hAnsi="Times New Roman" w:cs="Times New Roman"/>
          <w:sz w:val="28"/>
          <w:szCs w:val="28"/>
        </w:rPr>
        <w:t xml:space="preserve"> resistors, and capacitors can affect the operating point and gain. </w:t>
      </w:r>
    </w:p>
    <w:p w14:paraId="2EDF568B" w14:textId="77777777" w:rsidR="00167698" w:rsidRPr="00167698" w:rsidRDefault="00167698" w:rsidP="00167698">
      <w:pPr>
        <w:numPr>
          <w:ilvl w:val="0"/>
          <w:numId w:val="3"/>
        </w:numPr>
        <w:rPr>
          <w:rFonts w:ascii="Times New Roman" w:hAnsi="Times New Roman" w:cs="Times New Roman"/>
          <w:sz w:val="28"/>
          <w:szCs w:val="28"/>
        </w:rPr>
      </w:pPr>
      <w:r w:rsidRPr="00167698">
        <w:rPr>
          <w:rFonts w:ascii="Times New Roman" w:hAnsi="Times New Roman" w:cs="Times New Roman"/>
          <w:b/>
          <w:bCs/>
          <w:sz w:val="28"/>
          <w:szCs w:val="28"/>
        </w:rPr>
        <w:t>Loading effect:</w:t>
      </w:r>
      <w:r w:rsidRPr="00167698">
        <w:rPr>
          <w:rFonts w:ascii="Times New Roman" w:hAnsi="Times New Roman" w:cs="Times New Roman"/>
          <w:sz w:val="28"/>
          <w:szCs w:val="28"/>
        </w:rPr>
        <w:t xml:space="preserve"> The load resistor reduces the effective collector load and hence reduces voltage gain. </w:t>
      </w:r>
    </w:p>
    <w:p w14:paraId="4907EB70" w14:textId="77777777" w:rsidR="00167698" w:rsidRPr="00167698" w:rsidRDefault="00167698" w:rsidP="00167698">
      <w:pPr>
        <w:numPr>
          <w:ilvl w:val="0"/>
          <w:numId w:val="3"/>
        </w:numPr>
        <w:rPr>
          <w:rFonts w:ascii="Times New Roman" w:hAnsi="Times New Roman" w:cs="Times New Roman"/>
          <w:sz w:val="28"/>
          <w:szCs w:val="28"/>
        </w:rPr>
      </w:pPr>
      <w:r w:rsidRPr="00167698">
        <w:rPr>
          <w:rFonts w:ascii="Times New Roman" w:hAnsi="Times New Roman" w:cs="Times New Roman"/>
          <w:b/>
          <w:bCs/>
          <w:sz w:val="28"/>
          <w:szCs w:val="28"/>
        </w:rPr>
        <w:t>Distortion:</w:t>
      </w:r>
      <w:r w:rsidRPr="00167698">
        <w:rPr>
          <w:rFonts w:ascii="Times New Roman" w:hAnsi="Times New Roman" w:cs="Times New Roman"/>
          <w:sz w:val="28"/>
          <w:szCs w:val="28"/>
        </w:rPr>
        <w:t xml:space="preserve"> If the input signal is too large, the transistor can enter cutoff or saturation, causing distortion. </w:t>
      </w:r>
    </w:p>
    <w:p w14:paraId="4FDFF277" w14:textId="77777777" w:rsidR="00167698" w:rsidRPr="00167698" w:rsidRDefault="00167698" w:rsidP="00167698">
      <w:pPr>
        <w:numPr>
          <w:ilvl w:val="0"/>
          <w:numId w:val="3"/>
        </w:numPr>
        <w:rPr>
          <w:rFonts w:ascii="Times New Roman" w:hAnsi="Times New Roman" w:cs="Times New Roman"/>
          <w:sz w:val="28"/>
          <w:szCs w:val="28"/>
        </w:rPr>
      </w:pPr>
      <w:r w:rsidRPr="00167698">
        <w:rPr>
          <w:rFonts w:ascii="Times New Roman" w:hAnsi="Times New Roman" w:cs="Times New Roman"/>
          <w:b/>
          <w:bCs/>
          <w:sz w:val="28"/>
          <w:szCs w:val="28"/>
        </w:rPr>
        <w:t>Temperature dependence:</w:t>
      </w:r>
      <w:r w:rsidRPr="00167698">
        <w:rPr>
          <w:rFonts w:ascii="Times New Roman" w:hAnsi="Times New Roman" w:cs="Times New Roman"/>
          <w:sz w:val="28"/>
          <w:szCs w:val="28"/>
        </w:rPr>
        <w:t xml:space="preserve"> Transistor parameters vary with temperature, which can shift the Q-point.</w:t>
      </w:r>
    </w:p>
    <w:p w14:paraId="658DA9C4" w14:textId="77777777" w:rsidR="00167698" w:rsidRDefault="00167698">
      <w:pPr>
        <w:rPr>
          <w:rFonts w:ascii="Times New Roman" w:hAnsi="Times New Roman" w:cs="Times New Roman"/>
          <w:sz w:val="28"/>
          <w:szCs w:val="28"/>
        </w:rPr>
      </w:pPr>
    </w:p>
    <w:p w14:paraId="29D1567D" w14:textId="77777777" w:rsidR="00167698" w:rsidRDefault="00167698">
      <w:pPr>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880"/>
        <w:gridCol w:w="3917"/>
      </w:tblGrid>
      <w:tr w:rsidR="00167698" w:rsidRPr="00167698" w14:paraId="271F8F11" w14:textId="77777777" w:rsidTr="00167698">
        <w:trPr>
          <w:tblHeader/>
          <w:tblCellSpacing w:w="15" w:type="dxa"/>
        </w:trPr>
        <w:tc>
          <w:tcPr>
            <w:tcW w:w="0" w:type="auto"/>
            <w:vAlign w:val="center"/>
            <w:hideMark/>
          </w:tcPr>
          <w:p w14:paraId="5EC3065D" w14:textId="77777777" w:rsidR="00167698" w:rsidRPr="00167698" w:rsidRDefault="00167698" w:rsidP="00167698">
            <w:pPr>
              <w:rPr>
                <w:rFonts w:ascii="Times New Roman" w:hAnsi="Times New Roman" w:cs="Times New Roman"/>
                <w:b/>
                <w:bCs/>
                <w:sz w:val="28"/>
                <w:szCs w:val="28"/>
              </w:rPr>
            </w:pPr>
            <w:r w:rsidRPr="00167698">
              <w:rPr>
                <w:rFonts w:ascii="Times New Roman" w:hAnsi="Times New Roman" w:cs="Times New Roman"/>
                <w:b/>
                <w:bCs/>
                <w:sz w:val="28"/>
                <w:szCs w:val="28"/>
              </w:rPr>
              <w:lastRenderedPageBreak/>
              <w:t>Resistor</w:t>
            </w:r>
          </w:p>
        </w:tc>
        <w:tc>
          <w:tcPr>
            <w:tcW w:w="0" w:type="auto"/>
            <w:vAlign w:val="center"/>
            <w:hideMark/>
          </w:tcPr>
          <w:p w14:paraId="7AD802EF" w14:textId="77777777" w:rsidR="00167698" w:rsidRPr="00167698" w:rsidRDefault="00167698" w:rsidP="00167698">
            <w:pPr>
              <w:rPr>
                <w:rFonts w:ascii="Times New Roman" w:hAnsi="Times New Roman" w:cs="Times New Roman"/>
                <w:b/>
                <w:bCs/>
                <w:sz w:val="28"/>
                <w:szCs w:val="28"/>
              </w:rPr>
            </w:pPr>
            <w:r w:rsidRPr="00167698">
              <w:rPr>
                <w:rFonts w:ascii="Times New Roman" w:hAnsi="Times New Roman" w:cs="Times New Roman"/>
                <w:b/>
                <w:bCs/>
                <w:sz w:val="28"/>
                <w:szCs w:val="28"/>
              </w:rPr>
              <w:t>Value</w:t>
            </w:r>
          </w:p>
        </w:tc>
        <w:tc>
          <w:tcPr>
            <w:tcW w:w="0" w:type="auto"/>
            <w:vAlign w:val="center"/>
            <w:hideMark/>
          </w:tcPr>
          <w:p w14:paraId="4BF59345" w14:textId="77777777" w:rsidR="00167698" w:rsidRPr="00167698" w:rsidRDefault="00167698" w:rsidP="00167698">
            <w:pPr>
              <w:rPr>
                <w:rFonts w:ascii="Times New Roman" w:hAnsi="Times New Roman" w:cs="Times New Roman"/>
                <w:b/>
                <w:bCs/>
                <w:sz w:val="28"/>
                <w:szCs w:val="28"/>
              </w:rPr>
            </w:pPr>
            <w:r w:rsidRPr="00167698">
              <w:rPr>
                <w:rFonts w:ascii="Times New Roman" w:hAnsi="Times New Roman" w:cs="Times New Roman"/>
                <w:b/>
                <w:bCs/>
                <w:sz w:val="28"/>
                <w:szCs w:val="28"/>
              </w:rPr>
              <w:t>4-Band Colour Code</w:t>
            </w:r>
          </w:p>
        </w:tc>
      </w:tr>
      <w:tr w:rsidR="00167698" w:rsidRPr="00167698" w14:paraId="6A1A7106" w14:textId="77777777" w:rsidTr="00167698">
        <w:trPr>
          <w:tblCellSpacing w:w="15" w:type="dxa"/>
        </w:trPr>
        <w:tc>
          <w:tcPr>
            <w:tcW w:w="0" w:type="auto"/>
            <w:vAlign w:val="center"/>
            <w:hideMark/>
          </w:tcPr>
          <w:p w14:paraId="00C04038"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sz w:val="28"/>
                <w:szCs w:val="28"/>
              </w:rPr>
              <w:t>(R_{in})</w:t>
            </w:r>
          </w:p>
        </w:tc>
        <w:tc>
          <w:tcPr>
            <w:tcW w:w="0" w:type="auto"/>
            <w:vAlign w:val="center"/>
            <w:hideMark/>
          </w:tcPr>
          <w:p w14:paraId="6A6C4AEE"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680 Ω</w:t>
            </w:r>
          </w:p>
        </w:tc>
        <w:tc>
          <w:tcPr>
            <w:tcW w:w="0" w:type="auto"/>
            <w:vAlign w:val="center"/>
            <w:hideMark/>
          </w:tcPr>
          <w:p w14:paraId="57837B34"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Blue – Grey – Brown – Gold</w:t>
            </w:r>
          </w:p>
        </w:tc>
      </w:tr>
      <w:tr w:rsidR="00167698" w:rsidRPr="00167698" w14:paraId="540BD8A4" w14:textId="77777777" w:rsidTr="00167698">
        <w:trPr>
          <w:tblCellSpacing w:w="15" w:type="dxa"/>
        </w:trPr>
        <w:tc>
          <w:tcPr>
            <w:tcW w:w="0" w:type="auto"/>
            <w:vAlign w:val="center"/>
            <w:hideMark/>
          </w:tcPr>
          <w:p w14:paraId="136EEC0B"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sz w:val="28"/>
                <w:szCs w:val="28"/>
              </w:rPr>
              <w:t>(R_1)</w:t>
            </w:r>
          </w:p>
        </w:tc>
        <w:tc>
          <w:tcPr>
            <w:tcW w:w="0" w:type="auto"/>
            <w:vAlign w:val="center"/>
            <w:hideMark/>
          </w:tcPr>
          <w:p w14:paraId="216214F3"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 xml:space="preserve">68 </w:t>
            </w:r>
            <w:proofErr w:type="spellStart"/>
            <w:r w:rsidRPr="00167698">
              <w:rPr>
                <w:rFonts w:ascii="Times New Roman" w:hAnsi="Times New Roman" w:cs="Times New Roman"/>
                <w:b/>
                <w:bCs/>
                <w:sz w:val="28"/>
                <w:szCs w:val="28"/>
              </w:rPr>
              <w:t>kΩ</w:t>
            </w:r>
            <w:proofErr w:type="spellEnd"/>
          </w:p>
        </w:tc>
        <w:tc>
          <w:tcPr>
            <w:tcW w:w="0" w:type="auto"/>
            <w:vAlign w:val="center"/>
            <w:hideMark/>
          </w:tcPr>
          <w:p w14:paraId="4ACA7589"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Blue – Grey – Orange – Gold</w:t>
            </w:r>
          </w:p>
        </w:tc>
      </w:tr>
      <w:tr w:rsidR="00167698" w:rsidRPr="00167698" w14:paraId="5625300E" w14:textId="77777777" w:rsidTr="00167698">
        <w:trPr>
          <w:tblCellSpacing w:w="15" w:type="dxa"/>
        </w:trPr>
        <w:tc>
          <w:tcPr>
            <w:tcW w:w="0" w:type="auto"/>
            <w:vAlign w:val="center"/>
            <w:hideMark/>
          </w:tcPr>
          <w:p w14:paraId="6582FD8B"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sz w:val="28"/>
                <w:szCs w:val="28"/>
              </w:rPr>
              <w:t>(R_C)</w:t>
            </w:r>
          </w:p>
        </w:tc>
        <w:tc>
          <w:tcPr>
            <w:tcW w:w="0" w:type="auto"/>
            <w:vAlign w:val="center"/>
            <w:hideMark/>
          </w:tcPr>
          <w:p w14:paraId="6D45A1E6"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 xml:space="preserve">2.2 </w:t>
            </w:r>
            <w:proofErr w:type="spellStart"/>
            <w:r w:rsidRPr="00167698">
              <w:rPr>
                <w:rFonts w:ascii="Times New Roman" w:hAnsi="Times New Roman" w:cs="Times New Roman"/>
                <w:b/>
                <w:bCs/>
                <w:sz w:val="28"/>
                <w:szCs w:val="28"/>
              </w:rPr>
              <w:t>kΩ</w:t>
            </w:r>
            <w:proofErr w:type="spellEnd"/>
          </w:p>
        </w:tc>
        <w:tc>
          <w:tcPr>
            <w:tcW w:w="0" w:type="auto"/>
            <w:vAlign w:val="center"/>
            <w:hideMark/>
          </w:tcPr>
          <w:p w14:paraId="2360DDAE"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Red – Red – Red – Gold</w:t>
            </w:r>
          </w:p>
        </w:tc>
      </w:tr>
      <w:tr w:rsidR="00167698" w:rsidRPr="00167698" w14:paraId="5B543CA9" w14:textId="77777777" w:rsidTr="00167698">
        <w:trPr>
          <w:tblCellSpacing w:w="15" w:type="dxa"/>
        </w:trPr>
        <w:tc>
          <w:tcPr>
            <w:tcW w:w="0" w:type="auto"/>
            <w:vAlign w:val="center"/>
            <w:hideMark/>
          </w:tcPr>
          <w:p w14:paraId="6BB16CBD"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sz w:val="28"/>
                <w:szCs w:val="28"/>
              </w:rPr>
              <w:t>(R_2)</w:t>
            </w:r>
          </w:p>
        </w:tc>
        <w:tc>
          <w:tcPr>
            <w:tcW w:w="0" w:type="auto"/>
            <w:vAlign w:val="center"/>
            <w:hideMark/>
          </w:tcPr>
          <w:p w14:paraId="10A57ED5"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 xml:space="preserve">22 </w:t>
            </w:r>
            <w:proofErr w:type="spellStart"/>
            <w:r w:rsidRPr="00167698">
              <w:rPr>
                <w:rFonts w:ascii="Times New Roman" w:hAnsi="Times New Roman" w:cs="Times New Roman"/>
                <w:b/>
                <w:bCs/>
                <w:sz w:val="28"/>
                <w:szCs w:val="28"/>
              </w:rPr>
              <w:t>kΩ</w:t>
            </w:r>
            <w:proofErr w:type="spellEnd"/>
          </w:p>
        </w:tc>
        <w:tc>
          <w:tcPr>
            <w:tcW w:w="0" w:type="auto"/>
            <w:vAlign w:val="center"/>
            <w:hideMark/>
          </w:tcPr>
          <w:p w14:paraId="37FF61B5"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Red – Red – Orange – Gold</w:t>
            </w:r>
          </w:p>
        </w:tc>
      </w:tr>
      <w:tr w:rsidR="00167698" w:rsidRPr="00167698" w14:paraId="09F02DAF" w14:textId="77777777" w:rsidTr="00167698">
        <w:trPr>
          <w:tblCellSpacing w:w="15" w:type="dxa"/>
        </w:trPr>
        <w:tc>
          <w:tcPr>
            <w:tcW w:w="0" w:type="auto"/>
            <w:vAlign w:val="center"/>
            <w:hideMark/>
          </w:tcPr>
          <w:p w14:paraId="49A80C6A"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sz w:val="28"/>
                <w:szCs w:val="28"/>
              </w:rPr>
              <w:t>(R_E)</w:t>
            </w:r>
          </w:p>
        </w:tc>
        <w:tc>
          <w:tcPr>
            <w:tcW w:w="0" w:type="auto"/>
            <w:vAlign w:val="center"/>
            <w:hideMark/>
          </w:tcPr>
          <w:p w14:paraId="4EF1235C"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 xml:space="preserve">1 </w:t>
            </w:r>
            <w:proofErr w:type="spellStart"/>
            <w:r w:rsidRPr="00167698">
              <w:rPr>
                <w:rFonts w:ascii="Times New Roman" w:hAnsi="Times New Roman" w:cs="Times New Roman"/>
                <w:b/>
                <w:bCs/>
                <w:sz w:val="28"/>
                <w:szCs w:val="28"/>
              </w:rPr>
              <w:t>kΩ</w:t>
            </w:r>
            <w:proofErr w:type="spellEnd"/>
          </w:p>
        </w:tc>
        <w:tc>
          <w:tcPr>
            <w:tcW w:w="0" w:type="auto"/>
            <w:vAlign w:val="center"/>
            <w:hideMark/>
          </w:tcPr>
          <w:p w14:paraId="13E66CFF"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Brown – Black – Red – Gold</w:t>
            </w:r>
          </w:p>
        </w:tc>
      </w:tr>
      <w:tr w:rsidR="00167698" w:rsidRPr="00167698" w14:paraId="044E0FB9" w14:textId="77777777" w:rsidTr="00167698">
        <w:trPr>
          <w:trHeight w:val="644"/>
          <w:tblCellSpacing w:w="15" w:type="dxa"/>
        </w:trPr>
        <w:tc>
          <w:tcPr>
            <w:tcW w:w="0" w:type="auto"/>
            <w:vAlign w:val="center"/>
            <w:hideMark/>
          </w:tcPr>
          <w:p w14:paraId="5E154B25"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sz w:val="28"/>
                <w:szCs w:val="28"/>
              </w:rPr>
              <w:t>(R_L)</w:t>
            </w:r>
          </w:p>
        </w:tc>
        <w:tc>
          <w:tcPr>
            <w:tcW w:w="0" w:type="auto"/>
            <w:vAlign w:val="center"/>
            <w:hideMark/>
          </w:tcPr>
          <w:p w14:paraId="71F0A999"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 xml:space="preserve">10 </w:t>
            </w:r>
            <w:proofErr w:type="spellStart"/>
            <w:r w:rsidRPr="00167698">
              <w:rPr>
                <w:rFonts w:ascii="Times New Roman" w:hAnsi="Times New Roman" w:cs="Times New Roman"/>
                <w:b/>
                <w:bCs/>
                <w:sz w:val="28"/>
                <w:szCs w:val="28"/>
              </w:rPr>
              <w:t>kΩ</w:t>
            </w:r>
            <w:proofErr w:type="spellEnd"/>
          </w:p>
        </w:tc>
        <w:tc>
          <w:tcPr>
            <w:tcW w:w="0" w:type="auto"/>
            <w:vAlign w:val="center"/>
            <w:hideMark/>
          </w:tcPr>
          <w:p w14:paraId="38A746A6" w14:textId="77777777" w:rsidR="00167698" w:rsidRPr="00167698" w:rsidRDefault="00167698" w:rsidP="00167698">
            <w:pPr>
              <w:rPr>
                <w:rFonts w:ascii="Times New Roman" w:hAnsi="Times New Roman" w:cs="Times New Roman"/>
                <w:sz w:val="28"/>
                <w:szCs w:val="28"/>
              </w:rPr>
            </w:pPr>
            <w:r w:rsidRPr="00167698">
              <w:rPr>
                <w:rFonts w:ascii="Times New Roman" w:hAnsi="Times New Roman" w:cs="Times New Roman"/>
                <w:b/>
                <w:bCs/>
                <w:sz w:val="28"/>
                <w:szCs w:val="28"/>
              </w:rPr>
              <w:t>Brown – Black – Orange – Gold</w:t>
            </w:r>
          </w:p>
        </w:tc>
      </w:tr>
    </w:tbl>
    <w:p w14:paraId="3100F600" w14:textId="77777777" w:rsidR="00167698" w:rsidRDefault="00167698">
      <w:pPr>
        <w:rPr>
          <w:rFonts w:ascii="Times New Roman" w:hAnsi="Times New Roman" w:cs="Times New Roman"/>
          <w:sz w:val="28"/>
          <w:szCs w:val="28"/>
        </w:rPr>
      </w:pPr>
    </w:p>
    <w:p w14:paraId="3F9B5132" w14:textId="58794CC9" w:rsidR="00167698" w:rsidRDefault="00167698">
      <w:pPr>
        <w:rPr>
          <w:rFonts w:ascii="Times New Roman" w:hAnsi="Times New Roman" w:cs="Times New Roman"/>
          <w:sz w:val="28"/>
          <w:szCs w:val="28"/>
        </w:rPr>
      </w:pPr>
      <w:r w:rsidRPr="00167698">
        <w:rPr>
          <w:rFonts w:ascii="Times New Roman" w:hAnsi="Times New Roman" w:cs="Times New Roman"/>
          <w:b/>
          <w:bCs/>
          <w:sz w:val="28"/>
          <w:szCs w:val="28"/>
        </w:rPr>
        <w:t>Conclusion:</w:t>
      </w:r>
      <w:r w:rsidRPr="00167698">
        <w:rPr>
          <w:rFonts w:ascii="Times New Roman" w:hAnsi="Times New Roman" w:cs="Times New Roman"/>
          <w:sz w:val="28"/>
          <w:szCs w:val="28"/>
        </w:rPr>
        <w:t xml:space="preserve"> The common-emitter BJT amplifier provides good voltage gain, but its bandwidth is limited by coupling and bypass capacitors at low frequencies and transistor parasitic capacitances at high frequencies. Proper selection of capacitors, transistor, and resistor values helps to improve the gain and restore the desired bandwidth.</w:t>
      </w:r>
    </w:p>
    <w:p w14:paraId="4770359D" w14:textId="77777777" w:rsidR="00167698" w:rsidRPr="00167698" w:rsidRDefault="00167698">
      <w:pPr>
        <w:rPr>
          <w:rFonts w:ascii="Times New Roman" w:hAnsi="Times New Roman" w:cs="Times New Roman"/>
          <w:sz w:val="28"/>
          <w:szCs w:val="28"/>
        </w:rPr>
      </w:pPr>
    </w:p>
    <w:sectPr w:rsidR="00167698" w:rsidRPr="00167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176F"/>
    <w:multiLevelType w:val="multilevel"/>
    <w:tmpl w:val="5864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717A6"/>
    <w:multiLevelType w:val="multilevel"/>
    <w:tmpl w:val="C1AE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21441"/>
    <w:multiLevelType w:val="multilevel"/>
    <w:tmpl w:val="880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66208">
    <w:abstractNumId w:val="1"/>
  </w:num>
  <w:num w:numId="2" w16cid:durableId="291441615">
    <w:abstractNumId w:val="2"/>
  </w:num>
  <w:num w:numId="3" w16cid:durableId="716398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98"/>
    <w:rsid w:val="00167698"/>
    <w:rsid w:val="00373F89"/>
    <w:rsid w:val="00AF3B4E"/>
    <w:rsid w:val="00BD3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46C0"/>
  <w15:chartTrackingRefBased/>
  <w15:docId w15:val="{C24DD580-6100-4D8A-84AD-E4662645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698"/>
    <w:rPr>
      <w:rFonts w:eastAsiaTheme="majorEastAsia" w:cstheme="majorBidi"/>
      <w:color w:val="272727" w:themeColor="text1" w:themeTint="D8"/>
    </w:rPr>
  </w:style>
  <w:style w:type="paragraph" w:styleId="Title">
    <w:name w:val="Title"/>
    <w:basedOn w:val="Normal"/>
    <w:next w:val="Normal"/>
    <w:link w:val="TitleChar"/>
    <w:uiPriority w:val="10"/>
    <w:qFormat/>
    <w:rsid w:val="00167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698"/>
    <w:pPr>
      <w:spacing w:before="160"/>
      <w:jc w:val="center"/>
    </w:pPr>
    <w:rPr>
      <w:i/>
      <w:iCs/>
      <w:color w:val="404040" w:themeColor="text1" w:themeTint="BF"/>
    </w:rPr>
  </w:style>
  <w:style w:type="character" w:customStyle="1" w:styleId="QuoteChar">
    <w:name w:val="Quote Char"/>
    <w:basedOn w:val="DefaultParagraphFont"/>
    <w:link w:val="Quote"/>
    <w:uiPriority w:val="29"/>
    <w:rsid w:val="00167698"/>
    <w:rPr>
      <w:i/>
      <w:iCs/>
      <w:color w:val="404040" w:themeColor="text1" w:themeTint="BF"/>
    </w:rPr>
  </w:style>
  <w:style w:type="paragraph" w:styleId="ListParagraph">
    <w:name w:val="List Paragraph"/>
    <w:basedOn w:val="Normal"/>
    <w:uiPriority w:val="34"/>
    <w:qFormat/>
    <w:rsid w:val="00167698"/>
    <w:pPr>
      <w:ind w:left="720"/>
      <w:contextualSpacing/>
    </w:pPr>
  </w:style>
  <w:style w:type="character" w:styleId="IntenseEmphasis">
    <w:name w:val="Intense Emphasis"/>
    <w:basedOn w:val="DefaultParagraphFont"/>
    <w:uiPriority w:val="21"/>
    <w:qFormat/>
    <w:rsid w:val="00167698"/>
    <w:rPr>
      <w:i/>
      <w:iCs/>
      <w:color w:val="0F4761" w:themeColor="accent1" w:themeShade="BF"/>
    </w:rPr>
  </w:style>
  <w:style w:type="paragraph" w:styleId="IntenseQuote">
    <w:name w:val="Intense Quote"/>
    <w:basedOn w:val="Normal"/>
    <w:next w:val="Normal"/>
    <w:link w:val="IntenseQuoteChar"/>
    <w:uiPriority w:val="30"/>
    <w:qFormat/>
    <w:rsid w:val="00167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698"/>
    <w:rPr>
      <w:i/>
      <w:iCs/>
      <w:color w:val="0F4761" w:themeColor="accent1" w:themeShade="BF"/>
    </w:rPr>
  </w:style>
  <w:style w:type="character" w:styleId="IntenseReference">
    <w:name w:val="Intense Reference"/>
    <w:basedOn w:val="DefaultParagraphFont"/>
    <w:uiPriority w:val="32"/>
    <w:qFormat/>
    <w:rsid w:val="00167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S</dc:creator>
  <cp:keywords/>
  <dc:description/>
  <cp:lastModifiedBy>BALAMURUGAN S</cp:lastModifiedBy>
  <cp:revision>1</cp:revision>
  <dcterms:created xsi:type="dcterms:W3CDTF">2026-08-17T08:04:00Z</dcterms:created>
  <dcterms:modified xsi:type="dcterms:W3CDTF">2026-08-17T08:09:00Z</dcterms:modified>
</cp:coreProperties>
</file>