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Adv. Medha Shrivastava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(Life sciences), LLB Hons.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(University of Delhi)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9560785893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MP/3540/2022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medhashrivastava3007@gmail.com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LinkedIn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://www.linkedin.com/in/medha-shrivastava-414a62100/</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House no. 1352, 114 scheme, part 1, Vijaynagar, Indore (M.P), Pin: 452010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0" w:right="-472"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e7e6e6" w:val="clear"/>
        <w:tabs>
          <w:tab w:val="left" w:leader="none" w:pos="2208"/>
        </w:tabs>
        <w:spacing w:after="0" w:before="0" w:line="276" w:lineRule="auto"/>
        <w:ind w:left="-284" w:right="-472"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Education and Profile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312" w:lineRule="auto"/>
        <w:ind w:left="-284"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208"/>
        </w:tabs>
        <w:spacing w:after="0" w:before="0" w:line="312" w:lineRule="auto"/>
        <w:ind w:left="0" w:right="-471"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Standard (2012), Shishukunj International school (CBSE), Indore, Madhya Pradesh.</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208"/>
        </w:tabs>
        <w:spacing w:after="0" w:before="0" w:line="312" w:lineRule="auto"/>
        <w:ind w:left="0" w:right="-471"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 Standard (2014), Shishukunj International school (CBSE), Indore, Madhya Pradesh.</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208"/>
        </w:tabs>
        <w:spacing w:after="0" w:before="0" w:line="312" w:lineRule="auto"/>
        <w:ind w:left="0" w:right="-471"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Graduation (2014-2017), BSc life sciences, Ramjas College, University of Delhi.</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208"/>
        </w:tabs>
        <w:spacing w:after="0" w:before="0" w:line="312" w:lineRule="auto"/>
        <w:ind w:left="0" w:right="-471"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L.L.B (2019-2022), law centre 2, faculty of law, University of Delhi, first division</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e7e6e6" w:val="clear"/>
        <w:tabs>
          <w:tab w:val="left" w:leader="none" w:pos="2208"/>
        </w:tabs>
        <w:spacing w:after="0" w:before="240" w:line="276" w:lineRule="auto"/>
        <w:ind w:left="-284" w:right="-472"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WORK Experience </w:t>
      </w:r>
    </w:p>
    <w:p w:rsidR="00000000" w:rsidDel="00000000" w:rsidP="00000000" w:rsidRDefault="00000000" w:rsidRPr="00000000" w14:paraId="000000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e7e6e6" w:val="clear"/>
        <w:tabs>
          <w:tab w:val="left" w:leader="none" w:pos="2208"/>
        </w:tabs>
        <w:spacing w:after="0" w:before="240" w:line="240" w:lineRule="auto"/>
        <w:ind w:left="76" w:right="-472"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IKRANT SHARMA and Associates,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Additional advocate general for state of Nagaland (01.06.2020 to 04.08.2020)</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e7e6e6" w:val="clear"/>
        <w:tabs>
          <w:tab w:val="left" w:leader="none" w:pos="2208"/>
        </w:tabs>
        <w:spacing w:after="0" w:before="240" w:line="240" w:lineRule="auto"/>
        <w:ind w:left="76" w:right="-472"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208"/>
        </w:tabs>
        <w:spacing w:after="0" w:before="0" w:line="336" w:lineRule="auto"/>
        <w:ind w:left="0" w:right="-613"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of the team dealing with civil, criminal and corporate law.</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208"/>
        </w:tabs>
        <w:spacing w:after="0" w:before="0" w:line="336" w:lineRule="auto"/>
        <w:ind w:left="0" w:right="-471"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case briefs for matrimonial and criminal cases.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208"/>
        </w:tabs>
        <w:spacing w:after="0" w:before="0" w:line="336" w:lineRule="auto"/>
        <w:ind w:left="0" w:right="-471" w:hanging="284"/>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case notes and wrote articles on child custody, guardianship, cross FIRs etc.</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336" w:lineRule="auto"/>
        <w:ind w:left="-284" w:right="-47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76" w:right="-471"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Shri VIVEK DALAL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284" w:right="-47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Additional Advocate General, High Court of Madhya Pradesh, Bench at Indore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284" w:right="-47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(08.08.2021 to 13.11.2021)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Prepared for cases representing M.P government in preventive detention cases, PIL cases relating to BRTS transport, illegal “Remdesivir” selling, COVID related cases, black marketing cases, PIL related to caste-based corruption in schools, illegal funding of Private Medical colleges, PIL related to lack of water supply in remote areas etc.</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included Reading case files, preparing case briefs, briefing the senior counsel and observing the court proceedings.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Shri Rahul Singh, State Information Commissioner, Madhya Pradesh State Information Commission, Bhopal (M.P)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(24.01.2022 to 24.03.2022)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Studied and Prepared all the research work relating to all the provisions of RTI act.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Prepared all case files of listed cases, preparing case briefs, calling the parties to hearing, issuing summons, issuing warrants, issuing notices, issuing penalty orders, imposing fines etc.</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Drafted all the orders including summons, warrants or penalty orders in Hindi.</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Handled the 24*7 Grievance Redressal systems.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Informed about the procedure of RTI to any concerned person.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Dalal Advocates, High Court Of Madhya Pradesh Bench At Indore.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 01.08.2022 To 24.12.2022)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2" w:right="0" w:hanging="66"/>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case files, prepared case briefs, did case based research, prepared a summary of arguments and briefed the senior counsel of all the cases related to special acts like NDPS act, POCSO act, Preventive Detention Act, Essential Commodities Act, Prevention of Money Laundering Act, Prevention of Black-marketing and Maintenance of supplies Act, Consumer Protection Act etc.</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2" w:right="0" w:hanging="66"/>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case-based research, prepared bail applications, case briefs and summary of arguments of criminal matters including the offences of Cheating, Forgery, Murder, Culpable homicide not amounting to Murder, Rape, Abduction, Grievous hurt in Indian Penal Code of 1860.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2" w:right="0" w:hanging="66"/>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Drafted contempt petitions, writ petitions, writ appeal, revision petition etc. for matters relating to property dispute, tax evasion, matrimonial issues like divorce, custody and maintenance, service matters relating to transfers and promotions etc.</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Manoj Gorkela, (Deputy Advocate General for State Of Uttarakhand in Supreme Court of India, Special counsel of M.P Govt at Supreme Court of India) at New Delhi.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January 2023 to 14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nd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April 2023)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Drafted SLP’s for criminal cases related to Rape, Murder, Physical torture, rape and abduction of a minor, POCSO.</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Appeared before Armed Forces Tribunal in army cases.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Appeared before Supreme Court of India in transfer of property cases and divorce and service matter.</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Drafted legal opinions and legal notices on property and tenancy cases.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Appeared before High Court Delhi in the proceedings of mediation in divorce and custody matters etc.</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336" w:lineRule="auto"/>
        <w:ind w:left="360"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76" w:right="-471"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Adv. Vivek Dalal, Dalal Advocates, Ex Advocate General For State of M.P Bench at Indore. (From 19</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April 2023 to September 2023)</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426"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Drafted criminal appeals, Writ Petition, Reply to the Petition, Criminal Revision, and Written Statement etc.</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426"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426"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Exclusively prepared Case Briefs on Criminal Appeals and assisted the senior counsel during Arguments, in cases under sections 302 and 376 of IPC.</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0"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426"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Exclusively prepared and filed Writ petition in child custody and interim maintenance cases.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0"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426"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for bail, discharge and criminal revision in cases under Prevention of Corruption Act.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0"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426"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legal notices and Writ petition under illegal mining cases under Minor Mineral Rules, 1996.</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right="-471"/>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right="-471"/>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right="-471"/>
        <w:jc w:val="both"/>
        <w:rPr>
          <w:b w:val="1"/>
        </w:rPr>
      </w:pPr>
      <w:r w:rsidDel="00000000" w:rsidR="00000000" w:rsidRPr="00000000">
        <w:rPr>
          <w:b w:val="1"/>
          <w:rtl w:val="0"/>
        </w:rPr>
        <w:t xml:space="preserve">Adv Prateek Maheshwari, KPM law associates, Indore, M.P High Court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right="-471"/>
        <w:jc w:val="both"/>
        <w:rPr>
          <w:b w:val="1"/>
        </w:rPr>
      </w:pPr>
      <w:r w:rsidDel="00000000" w:rsidR="00000000" w:rsidRPr="00000000">
        <w:rPr>
          <w:b w:val="1"/>
          <w:rtl w:val="0"/>
        </w:rPr>
        <w:t xml:space="preserve">(From September 2023 to December 2023)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right="-471"/>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720" w:right="-471" w:hanging="360"/>
        <w:jc w:val="both"/>
        <w:rPr/>
      </w:pPr>
      <w:r w:rsidDel="00000000" w:rsidR="00000000" w:rsidRPr="00000000">
        <w:rPr>
          <w:rtl w:val="0"/>
        </w:rPr>
        <w:t xml:space="preserve">Dealth with divorce and maintenance cases, including child custody, interim maintenance, domestic violence cases etc.</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720" w:right="-471" w:hanging="360"/>
        <w:jc w:val="both"/>
        <w:rPr/>
      </w:pPr>
      <w:r w:rsidDel="00000000" w:rsidR="00000000" w:rsidRPr="00000000">
        <w:rPr>
          <w:rtl w:val="0"/>
        </w:rPr>
        <w:t xml:space="preserve">Also did civil disputes bases on property, land encroachment, suit for specific performance etc.</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720" w:right="-471" w:hanging="360"/>
        <w:jc w:val="both"/>
        <w:rPr/>
      </w:pPr>
      <w:r w:rsidDel="00000000" w:rsidR="00000000" w:rsidRPr="00000000">
        <w:rPr>
          <w:rtl w:val="0"/>
        </w:rPr>
        <w:t xml:space="preserve">Gave appearance in M.P high Court in various matters.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right="-471"/>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right="-471"/>
        <w:jc w:val="both"/>
        <w:rPr/>
      </w:pPr>
      <w:r w:rsidDel="00000000" w:rsidR="00000000" w:rsidRPr="00000000">
        <w:rPr>
          <w:b w:val="1"/>
          <w:rtl w:val="0"/>
        </w:rPr>
        <w:t xml:space="preserve">VSA Legal, Uday Park Delhi, South extension 2, New Delhi</w:t>
      </w: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right="-471"/>
        <w:jc w:val="both"/>
        <w:rPr/>
      </w:pPr>
      <w:r w:rsidDel="00000000" w:rsidR="00000000" w:rsidRPr="00000000">
        <w:rPr>
          <w:b w:val="1"/>
          <w:rtl w:val="0"/>
        </w:rPr>
        <w:t xml:space="preserve">( December 2023 to March 2024</w:t>
      </w: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right="-471"/>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720" w:right="-471" w:hanging="360"/>
        <w:jc w:val="both"/>
        <w:rPr/>
      </w:pPr>
      <w:r w:rsidDel="00000000" w:rsidR="00000000" w:rsidRPr="00000000">
        <w:rPr>
          <w:rtl w:val="0"/>
        </w:rPr>
        <w:t xml:space="preserve">Did matters for State panel of Chattisgarh at Supreme court of India.</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720" w:right="-471" w:hanging="360"/>
        <w:jc w:val="both"/>
        <w:rPr/>
      </w:pPr>
      <w:r w:rsidDel="00000000" w:rsidR="00000000" w:rsidRPr="00000000">
        <w:rPr>
          <w:rtl w:val="0"/>
        </w:rPr>
        <w:t xml:space="preserve">Did matters in high court relating to civil cases and commercial cases including arbitration.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720" w:right="-471" w:hanging="360"/>
        <w:jc w:val="both"/>
        <w:rPr/>
      </w:pPr>
      <w:r w:rsidDel="00000000" w:rsidR="00000000" w:rsidRPr="00000000">
        <w:rPr>
          <w:rtl w:val="0"/>
        </w:rPr>
        <w:t xml:space="preserve">Gave appearances in various consumer cases in national and state consumer commission of Delhi.</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720" w:right="-471" w:hanging="360"/>
        <w:jc w:val="both"/>
        <w:rPr/>
      </w:pPr>
      <w:r w:rsidDel="00000000" w:rsidR="00000000" w:rsidRPr="00000000">
        <w:rPr>
          <w:rtl w:val="0"/>
        </w:rPr>
        <w:t xml:space="preserve">Did various cases at trial stage in saket district court and Tis Hazari courts.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208"/>
        </w:tabs>
        <w:spacing w:after="0" w:before="0" w:line="240" w:lineRule="auto"/>
        <w:ind w:left="720" w:right="-471" w:hanging="360"/>
        <w:jc w:val="both"/>
        <w:rPr/>
      </w:pPr>
      <w:r w:rsidDel="00000000" w:rsidR="00000000" w:rsidRPr="00000000">
        <w:rPr>
          <w:rtl w:val="0"/>
        </w:rPr>
        <w:t xml:space="preserve">Prepared rejoinder, counter affidavit, special leave petition, bail application, criminal appeal, legal notices etc. in various civil and criminal cases and PILs.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e7e6e6" w:val="clear"/>
        <w:tabs>
          <w:tab w:val="left" w:leader="none" w:pos="2208"/>
        </w:tabs>
        <w:spacing w:after="0" w:before="240" w:line="276" w:lineRule="auto"/>
        <w:ind w:left="-284" w:right="-472"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e7e6e6" w:val="clear"/>
        <w:tabs>
          <w:tab w:val="left" w:leader="none" w:pos="2208"/>
        </w:tabs>
        <w:spacing w:after="0" w:before="240" w:line="276" w:lineRule="auto"/>
        <w:ind w:left="0" w:right="-472"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Additional Courses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360" w:lineRule="auto"/>
        <w:ind w:left="284" w:right="-472"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208"/>
        </w:tabs>
        <w:spacing w:after="0" w:before="0" w:line="360" w:lineRule="auto"/>
        <w:ind w:left="284" w:right="-472" w:hanging="284"/>
        <w:jc w:val="both"/>
        <w:rPr>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Advanced certificate course in Criminal drafting and trial advocacy (19.01.2021)</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e7e6e6" w:val="clear"/>
        <w:tabs>
          <w:tab w:val="left" w:leader="none" w:pos="2208"/>
        </w:tabs>
        <w:spacing w:after="0" w:before="240" w:line="276" w:lineRule="auto"/>
        <w:ind w:left="0" w:right="-472"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Extra-Curricular Activities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360" w:lineRule="auto"/>
        <w:ind w:left="0" w:right="-472"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360" w:lineRule="auto"/>
        <w:ind w:left="0" w:right="-472"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EDITOR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360" w:lineRule="auto"/>
        <w:ind w:left="0" w:right="-472"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Internship at Hindustan Times, Indore(M.P)</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360" w:lineRule="auto"/>
        <w:ind w:left="0" w:right="-472"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(June2017 to August 2017)</w:t>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2208"/>
        </w:tabs>
        <w:spacing w:after="0" w:before="0" w:line="360" w:lineRule="auto"/>
        <w:ind w:left="426" w:right="-472" w:hanging="360"/>
        <w:jc w:val="left"/>
        <w:rPr>
          <w:rFonts w:ascii="Times New Roman" w:cs="Times New Roman" w:eastAsia="Times New Roman" w:hAnsi="Times New Roman"/>
          <w:b w:val="0"/>
          <w:i w:val="0"/>
          <w:smallCaps w:val="1"/>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Intern to city correspondent, backed by lines in cover page stories, women in force, sterilization of street Dogs, Traffic situation in the City etc.</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472"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of school magazine, Bridges, St. Raphael school, Indore(M.P)</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472"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editor college magazine, Falcon, Ramjas College, University of Delhi.</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472"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 organizing committee of Bsc. Life sciences department, Ramjas College, University of Delhi.</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4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47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VOLUNTEER WORK:</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04" w:right="-4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472"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Paralegal volunteer at Delhi state legal service authority( June 2019 to August 2022)</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472"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Volunteer in Women self help group, Takshila SHG (January 2020 to February 2020)</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4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72" w:firstLine="0"/>
        <w:jc w:val="both"/>
        <w:rPr>
          <w:rFonts w:ascii="Times New Roman" w:cs="Times New Roman" w:eastAsia="Times New Roman" w:hAnsi="Times New Roman"/>
          <w:b w:val="0"/>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8"/>
        </w:tabs>
        <w:spacing w:after="0" w:before="0" w:line="360" w:lineRule="auto"/>
        <w:ind w:left="284" w:right="-472"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6" w:hanging="360"/>
      </w:pPr>
      <w:rPr/>
    </w:lvl>
    <w:lvl w:ilvl="1">
      <w:start w:val="1"/>
      <w:numFmt w:val="lowerLetter"/>
      <w:lvlText w:val="%2."/>
      <w:lvlJc w:val="left"/>
      <w:pPr>
        <w:ind w:left="796" w:hanging="360.0000000000002"/>
      </w:pPr>
      <w:rPr/>
    </w:lvl>
    <w:lvl w:ilvl="2">
      <w:start w:val="1"/>
      <w:numFmt w:val="lowerRoman"/>
      <w:lvlText w:val="%3."/>
      <w:lvlJc w:val="right"/>
      <w:pPr>
        <w:ind w:left="1516" w:hanging="180"/>
      </w:pPr>
      <w:rPr/>
    </w:lvl>
    <w:lvl w:ilvl="3">
      <w:start w:val="1"/>
      <w:numFmt w:val="decimal"/>
      <w:lvlText w:val="%4."/>
      <w:lvlJc w:val="left"/>
      <w:pPr>
        <w:ind w:left="2236" w:hanging="360"/>
      </w:pPr>
      <w:rPr/>
    </w:lvl>
    <w:lvl w:ilvl="4">
      <w:start w:val="1"/>
      <w:numFmt w:val="lowerLetter"/>
      <w:lvlText w:val="%5."/>
      <w:lvlJc w:val="left"/>
      <w:pPr>
        <w:ind w:left="2956" w:hanging="360"/>
      </w:pPr>
      <w:rPr/>
    </w:lvl>
    <w:lvl w:ilvl="5">
      <w:start w:val="1"/>
      <w:numFmt w:val="lowerRoman"/>
      <w:lvlText w:val="%6."/>
      <w:lvlJc w:val="right"/>
      <w:pPr>
        <w:ind w:left="3676" w:hanging="180"/>
      </w:pPr>
      <w:rPr/>
    </w:lvl>
    <w:lvl w:ilvl="6">
      <w:start w:val="1"/>
      <w:numFmt w:val="decimal"/>
      <w:lvlText w:val="%7."/>
      <w:lvlJc w:val="left"/>
      <w:pPr>
        <w:ind w:left="4396" w:hanging="360"/>
      </w:pPr>
      <w:rPr/>
    </w:lvl>
    <w:lvl w:ilvl="7">
      <w:start w:val="1"/>
      <w:numFmt w:val="lowerLetter"/>
      <w:lvlText w:val="%8."/>
      <w:lvlJc w:val="left"/>
      <w:pPr>
        <w:ind w:left="5116" w:hanging="360"/>
      </w:pPr>
      <w:rPr/>
    </w:lvl>
    <w:lvl w:ilvl="8">
      <w:start w:val="1"/>
      <w:numFmt w:val="lowerRoman"/>
      <w:lvlText w:val="%9."/>
      <w:lvlJc w:val="right"/>
      <w:pPr>
        <w:ind w:left="583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medhashrivastava3007@gmail.com" TargetMode="External"/><Relationship Id="rId7" Type="http://schemas.openxmlformats.org/officeDocument/2006/relationships/hyperlink" Target="https://www.linkedin.com/in/medha-shrivastava-414a62100/"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