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ind w:left="180" w:right="180" w:firstLine="0"/>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City, State | + xx xxxx xxxx | </w:t>
      </w:r>
      <w:r w:rsidDel="00000000" w:rsidR="00000000" w:rsidRPr="00000000">
        <w:rPr>
          <w:rFonts w:ascii="Open Sans" w:cs="Open Sans" w:eastAsia="Open Sans" w:hAnsi="Open Sans"/>
          <w:sz w:val="20"/>
          <w:szCs w:val="20"/>
          <w:rtl w:val="0"/>
        </w:rPr>
        <w:t xml:space="preserve">Tony.Stark@gmail.com</w:t>
      </w:r>
      <w:r w:rsidDel="00000000" w:rsidR="00000000" w:rsidRPr="00000000">
        <w:rPr>
          <w:rFonts w:ascii="Open Sans" w:cs="Open Sans" w:eastAsia="Open Sans" w:hAnsi="Open Sans"/>
          <w:sz w:val="20"/>
          <w:szCs w:val="20"/>
          <w:rtl w:val="0"/>
        </w:rPr>
        <w:t xml:space="preserve"> | linkedin.com/   | github.com/</w:t>
      </w:r>
    </w:p>
    <w:p w:rsidR="00000000" w:rsidDel="00000000" w:rsidP="00000000" w:rsidRDefault="00000000" w:rsidRPr="00000000" w14:paraId="00000002">
      <w:pPr>
        <w:pageBreakBefore w:val="0"/>
        <w:spacing w:after="0" w:before="0" w:line="240" w:lineRule="auto"/>
        <w:ind w:left="0" w:right="180" w:firstLine="0"/>
        <w:jc w:val="center"/>
        <w:rPr>
          <w:rFonts w:ascii="Open Sans" w:cs="Open Sans" w:eastAsia="Open Sans" w:hAnsi="Open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after="120" w:before="120" w:lineRule="auto"/>
        <w:ind w:left="180" w:right="180" w:firstLine="0"/>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Commercial Banking Intern</w:t>
      </w:r>
    </w:p>
    <w:p w:rsidR="00000000" w:rsidDel="00000000" w:rsidP="00000000" w:rsidRDefault="00000000" w:rsidRPr="00000000" w14:paraId="00000004">
      <w:pPr>
        <w:pageBreakBefore w:val="0"/>
        <w:spacing w:after="120" w:before="120" w:lineRule="auto"/>
        <w:ind w:left="90" w:right="180" w:firstLine="0"/>
        <w:jc w:val="center"/>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A Dedicated Internship Candidate with Expertise in Banking, Credit Analysis, and Client Services</w:t>
      </w:r>
    </w:p>
    <w:p w:rsidR="00000000" w:rsidDel="00000000" w:rsidP="00000000" w:rsidRDefault="00000000" w:rsidRPr="00000000" w14:paraId="00000005">
      <w:pPr>
        <w:pageBreakBefore w:val="0"/>
        <w:spacing w:after="0" w:before="0" w:line="264" w:lineRule="auto"/>
        <w:ind w:left="90" w:right="180" w:firstLine="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Results-oriented Commercial Banking Intern who consistently supports profit-driven executions aligned to broad organizational goals. Experienced relationship manager who leverages personal affect to drive client satisfaction. Collaborative team member continually focused on building relationships, increasing productivity, and improving outcomes.</w:t>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spacing w:before="60" w:line="240" w:lineRule="auto"/>
        <w:jc w:val="center"/>
        <w:rPr>
          <w:b w:val="1"/>
        </w:rPr>
      </w:pPr>
      <w:r w:rsidDel="00000000" w:rsidR="00000000" w:rsidRPr="00000000">
        <w:rPr>
          <w:b w:val="1"/>
          <w:rtl w:val="0"/>
        </w:rPr>
        <w:t xml:space="preserve">Education and Languages</w:t>
      </w:r>
    </w:p>
    <w:p w:rsidR="00000000" w:rsidDel="00000000" w:rsidP="00000000" w:rsidRDefault="00000000" w:rsidRPr="00000000" w14:paraId="00000008">
      <w:pPr>
        <w:pageBreakBefore w:val="0"/>
        <w:spacing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009">
      <w:pPr>
        <w:pageBreakBefore w:val="0"/>
        <w:spacing w:after="0" w:before="0" w:line="360" w:lineRule="auto"/>
        <w:ind w:left="0" w:firstLine="0"/>
        <w:rPr>
          <w:rFonts w:ascii="Open Sans" w:cs="Open Sans" w:eastAsia="Open Sans" w:hAnsi="Open Sans"/>
          <w:i w:val="1"/>
          <w:sz w:val="20"/>
          <w:szCs w:val="20"/>
        </w:rPr>
      </w:pPr>
      <w:r w:rsidDel="00000000" w:rsidR="00000000" w:rsidRPr="00000000">
        <w:rPr>
          <w:rFonts w:ascii="Open Sans" w:cs="Open Sans" w:eastAsia="Open Sans" w:hAnsi="Open Sans"/>
          <w:b w:val="1"/>
          <w:sz w:val="20"/>
          <w:szCs w:val="20"/>
          <w:rtl w:val="0"/>
        </w:rPr>
        <w:t xml:space="preserve"> Bachelor of Science in Finance</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Marvel University (Exp. 2020) - Major GPA 3.8/4.0</w:t>
      </w:r>
    </w:p>
    <w:p w:rsidR="00000000" w:rsidDel="00000000" w:rsidP="00000000" w:rsidRDefault="00000000" w:rsidRPr="00000000" w14:paraId="0000000A">
      <w:pPr>
        <w:pageBreakBefore w:val="0"/>
        <w:spacing w:after="0" w:before="0" w:line="360" w:lineRule="auto"/>
        <w:rPr>
          <w:rFonts w:ascii="Open Sans" w:cs="Open Sans" w:eastAsia="Open Sans" w:hAnsi="Open Sans"/>
          <w:i w:val="1"/>
          <w:sz w:val="20"/>
          <w:szCs w:val="20"/>
        </w:rPr>
      </w:pPr>
      <w:r w:rsidDel="00000000" w:rsidR="00000000" w:rsidRPr="00000000">
        <w:rPr>
          <w:rFonts w:ascii="Open Sans" w:cs="Open Sans" w:eastAsia="Open Sans" w:hAnsi="Open Sans"/>
          <w:b w:val="1"/>
          <w:i w:val="1"/>
          <w:sz w:val="20"/>
          <w:szCs w:val="20"/>
          <w:rtl w:val="0"/>
        </w:rPr>
        <w:t xml:space="preserve"> Leadership Experience:</w:t>
      </w:r>
      <w:r w:rsidDel="00000000" w:rsidR="00000000" w:rsidRPr="00000000">
        <w:rPr>
          <w:rFonts w:ascii="Open Sans" w:cs="Open Sans" w:eastAsia="Open Sans" w:hAnsi="Open Sans"/>
          <w:i w:val="1"/>
          <w:sz w:val="20"/>
          <w:szCs w:val="20"/>
          <w:rtl w:val="0"/>
        </w:rPr>
        <w:t xml:space="preserve"> President, Finance Club</w:t>
      </w:r>
    </w:p>
    <w:p w:rsidR="00000000" w:rsidDel="00000000" w:rsidP="00000000" w:rsidRDefault="00000000" w:rsidRPr="00000000" w14:paraId="0000000B">
      <w:pPr>
        <w:pageBreakBefore w:val="0"/>
        <w:spacing w:after="0" w:before="0" w:line="36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w:t>
      </w:r>
      <w:r w:rsidDel="00000000" w:rsidR="00000000" w:rsidRPr="00000000">
        <w:rPr>
          <w:rFonts w:ascii="Open Sans" w:cs="Open Sans" w:eastAsia="Open Sans" w:hAnsi="Open Sans"/>
          <w:b w:val="1"/>
          <w:i w:val="1"/>
          <w:sz w:val="20"/>
          <w:szCs w:val="20"/>
          <w:rtl w:val="0"/>
        </w:rPr>
        <w:t xml:space="preserve">Scholarships: </w:t>
      </w:r>
      <w:r w:rsidDel="00000000" w:rsidR="00000000" w:rsidRPr="00000000">
        <w:rPr>
          <w:rFonts w:ascii="Open Sans" w:cs="Open Sans" w:eastAsia="Open Sans" w:hAnsi="Open Sans"/>
          <w:i w:val="1"/>
          <w:sz w:val="20"/>
          <w:szCs w:val="20"/>
          <w:rtl w:val="0"/>
        </w:rPr>
        <w:t xml:space="preserve">Kappa Delta Pi, Sigma Phi Alpha Scholar of Excellence, Jack Kent Cooke Scholar</w:t>
      </w:r>
    </w:p>
    <w:p w:rsidR="00000000" w:rsidDel="00000000" w:rsidP="00000000" w:rsidRDefault="00000000" w:rsidRPr="00000000" w14:paraId="0000000C">
      <w:pPr>
        <w:pageBreakBefore w:val="0"/>
        <w:spacing w:after="0" w:before="0" w:line="36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 </w:t>
      </w:r>
      <w:r w:rsidDel="00000000" w:rsidR="00000000" w:rsidRPr="00000000">
        <w:rPr>
          <w:rFonts w:ascii="Open Sans" w:cs="Open Sans" w:eastAsia="Open Sans" w:hAnsi="Open Sans"/>
          <w:b w:val="1"/>
          <w:i w:val="1"/>
          <w:sz w:val="20"/>
          <w:szCs w:val="20"/>
          <w:rtl w:val="0"/>
        </w:rPr>
        <w:t xml:space="preserve">Languages:</w:t>
      </w:r>
      <w:r w:rsidDel="00000000" w:rsidR="00000000" w:rsidRPr="00000000">
        <w:rPr>
          <w:rFonts w:ascii="Open Sans" w:cs="Open Sans" w:eastAsia="Open Sans" w:hAnsi="Open Sans"/>
          <w:i w:val="1"/>
          <w:sz w:val="20"/>
          <w:szCs w:val="20"/>
          <w:rtl w:val="0"/>
        </w:rPr>
        <w:t xml:space="preserve"> English (Native), Spanish (Fluent), Portuegese (Conversational)</w:t>
      </w:r>
    </w:p>
    <w:p w:rsidR="00000000" w:rsidDel="00000000" w:rsidP="00000000" w:rsidRDefault="00000000" w:rsidRPr="00000000" w14:paraId="0000000D">
      <w:pPr>
        <w:pageBreakBefore w:val="0"/>
        <w:rPr>
          <w:rFonts w:ascii="Open Sans" w:cs="Open Sans" w:eastAsia="Open Sans" w:hAnsi="Open Sans"/>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spacing w:before="60" w:line="240" w:lineRule="auto"/>
        <w:jc w:val="center"/>
        <w:rPr>
          <w:b w:val="1"/>
        </w:rPr>
      </w:pPr>
      <w:r w:rsidDel="00000000" w:rsidR="00000000" w:rsidRPr="00000000">
        <w:rPr>
          <w:b w:val="1"/>
          <w:rtl w:val="0"/>
        </w:rPr>
        <w:t xml:space="preserve">Relevant Experience</w:t>
      </w:r>
    </w:p>
    <w:p w:rsidR="00000000" w:rsidDel="00000000" w:rsidP="00000000" w:rsidRDefault="00000000" w:rsidRPr="00000000" w14:paraId="0000000F">
      <w:pPr>
        <w:pageBreakBefore w:val="0"/>
        <w:spacing w:line="240" w:lineRule="auto"/>
        <w:rPr>
          <w:rFonts w:ascii="Open Sans" w:cs="Open Sans" w:eastAsia="Open Sans" w:hAnsi="Open Sans"/>
          <w:b w:val="1"/>
          <w:i w:val="1"/>
        </w:rPr>
      </w:pPr>
      <w:r w:rsidDel="00000000" w:rsidR="00000000" w:rsidRPr="00000000">
        <w:rPr>
          <w:rtl w:val="0"/>
        </w:rPr>
      </w:r>
    </w:p>
    <w:p w:rsidR="00000000" w:rsidDel="00000000" w:rsidP="00000000" w:rsidRDefault="00000000" w:rsidRPr="00000000" w14:paraId="00000010">
      <w:pPr>
        <w:pageBreakBefore w:val="0"/>
        <w:spacing w:after="0" w:before="0" w:line="30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Bank of Stark, </w:t>
      </w:r>
      <w:r w:rsidDel="00000000" w:rsidR="00000000" w:rsidRPr="00000000">
        <w:rPr>
          <w:rFonts w:ascii="Open Sans" w:cs="Open Sans" w:eastAsia="Open Sans" w:hAnsi="Open Sans"/>
          <w:i w:val="1"/>
          <w:rtl w:val="0"/>
        </w:rPr>
        <w:t xml:space="preserve">New York</w:t>
      </w:r>
      <w:r w:rsidDel="00000000" w:rsidR="00000000" w:rsidRPr="00000000">
        <w:rPr>
          <w:rFonts w:ascii="Open Sans" w:cs="Open Sans" w:eastAsia="Open Sans" w:hAnsi="Open Sans"/>
          <w:i w:val="1"/>
          <w:rtl w:val="0"/>
        </w:rPr>
        <w:t xml:space="preserve">, NY</w:t>
      </w:r>
      <w:r w:rsidDel="00000000" w:rsidR="00000000" w:rsidRPr="00000000">
        <w:rPr>
          <w:rFonts w:ascii="Open Sans" w:cs="Open Sans" w:eastAsia="Open Sans" w:hAnsi="Open Sans"/>
          <w:b w:val="1"/>
          <w:i w:val="1"/>
          <w:rtl w:val="0"/>
        </w:rPr>
        <w:t xml:space="preserve">   </w:t>
        <w:tab/>
      </w:r>
      <w:r w:rsidDel="00000000" w:rsidR="00000000" w:rsidRPr="00000000">
        <w:rPr>
          <w:rFonts w:ascii="Open Sans" w:cs="Open Sans" w:eastAsia="Open Sans" w:hAnsi="Open Sans"/>
          <w:i w:val="1"/>
          <w:rtl w:val="0"/>
        </w:rPr>
        <w:t xml:space="preserve">                     </w:t>
        <w:tab/>
        <w:t xml:space="preserve">                    </w:t>
        <w:tab/>
        <w:t xml:space="preserve">    </w:t>
      </w:r>
      <w:r w:rsidDel="00000000" w:rsidR="00000000" w:rsidRPr="00000000">
        <w:rPr>
          <w:rFonts w:ascii="Open Sans" w:cs="Open Sans" w:eastAsia="Open Sans" w:hAnsi="Open Sans"/>
          <w:b w:val="1"/>
          <w:i w:val="1"/>
          <w:rtl w:val="0"/>
        </w:rPr>
        <w:t xml:space="preserve">Summer 2017, 2018, 2019</w:t>
      </w:r>
    </w:p>
    <w:p w:rsidR="00000000" w:rsidDel="00000000" w:rsidP="00000000" w:rsidRDefault="00000000" w:rsidRPr="00000000" w14:paraId="00000011">
      <w:pPr>
        <w:pageBreakBefore w:val="0"/>
        <w:spacing w:after="0" w:before="0" w:line="300" w:lineRule="auto"/>
        <w:rPr>
          <w:rFonts w:ascii="Open Sans" w:cs="Open Sans" w:eastAsia="Open Sans" w:hAnsi="Open Sans"/>
          <w:b w:val="1"/>
          <w:i w:val="1"/>
        </w:rPr>
      </w:pPr>
      <w:r w:rsidDel="00000000" w:rsidR="00000000" w:rsidRPr="00000000">
        <w:rPr>
          <w:rFonts w:ascii="Open Sans" w:cs="Open Sans" w:eastAsia="Open Sans" w:hAnsi="Open Sans"/>
          <w:b w:val="1"/>
          <w:rtl w:val="0"/>
        </w:rPr>
        <w:t xml:space="preserve">Commercial Banking Intern</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3.6" w:lineRule="auto"/>
        <w:ind w:left="450" w:right="180" w:hanging="27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Collaborated with the Credit &amp; Lending team to analyze 30-40 personal loans ranging up to $50,000, completing employment verification, analyzing debt-to-income, and providing recommendations on loan worthiness.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3.6" w:lineRule="auto"/>
        <w:ind w:left="450" w:right="180" w:hanging="27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Served as Bank Representative and Client Services Associate for between 10-15 merchants representing the island’s biggest businesses, processing cash transactions in the tens of thousands, counting deposits and balancing books.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3.6" w:lineRule="auto"/>
        <w:ind w:left="450" w:right="180" w:hanging="27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Liaised with tens of customers per day, acting as a personal representative for the bank, supporting the clerks, banking officers, and credit officers in building rapport, anticipating client needs, and connecting clients to appropriate services.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3.6" w:lineRule="auto"/>
        <w:ind w:left="450" w:right="180" w:hanging="27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Oversaw process improvement initiative on Bank of Guam “Signature Cards” processing 100s of agreements, combing the database for inactive users, inputting new accounts and identifying client retention opportunities.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Open Sans" w:cs="Open Sans" w:eastAsia="Open Sans" w:hAnsi="Open Sans"/>
          <w:b w:val="1"/>
        </w:rPr>
      </w:pPr>
      <w:r w:rsidDel="00000000" w:rsidR="00000000" w:rsidRPr="00000000">
        <w:rPr>
          <w:rFonts w:ascii="Open Sans" w:cs="Open Sans" w:eastAsia="Open Sans" w:hAnsi="Open Sans"/>
          <w:b w:val="1"/>
          <w:rtl w:val="0"/>
        </w:rPr>
        <w:t xml:space="preserve">Marvel Engineering Project - ENG 227</w:t>
        <w:tab/>
        <w:tab/>
        <w:tab/>
        <w:tab/>
        <w:tab/>
        <w:tab/>
        <w:tab/>
        <w:t xml:space="preserve">2018</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3.6" w:lineRule="auto"/>
        <w:ind w:left="450" w:right="180" w:hanging="270"/>
        <w:jc w:val="both"/>
        <w:rPr>
          <w:rFonts w:ascii="Open Sans" w:cs="Open Sans" w:eastAsia="Open Sans" w:hAnsi="Open Sans"/>
          <w:sz w:val="19"/>
          <w:szCs w:val="19"/>
        </w:rPr>
      </w:pPr>
      <w:r w:rsidDel="00000000" w:rsidR="00000000" w:rsidRPr="00000000">
        <w:rPr>
          <w:rFonts w:ascii="Open Sans" w:cs="Open Sans" w:eastAsia="Open Sans" w:hAnsi="Open Sans"/>
          <w:sz w:val="20"/>
          <w:szCs w:val="20"/>
          <w:rtl w:val="0"/>
        </w:rPr>
        <w:t xml:space="preserve">Led six member team in the development of custom AI program, resulting in a functional prototype which won “best in class” award and was subsequently submitted for patent.</w:t>
      </w: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3.6" w:lineRule="auto"/>
        <w:ind w:right="180"/>
        <w:jc w:val="both"/>
        <w:rPr/>
      </w:pPr>
      <w:r w:rsidDel="00000000" w:rsidR="00000000" w:rsidRPr="00000000">
        <w:pict>
          <v:rect style="width:0.0pt;height:1.5pt" o:hr="t" o:hrstd="t" o:hralign="center" fillcolor="#A0A0A0" stroked="f"/>
        </w:pict>
      </w:r>
      <w:r w:rsidDel="00000000" w:rsidR="00000000" w:rsidRPr="00000000">
        <w:rPr>
          <w:rFonts w:ascii="Open Sans" w:cs="Open Sans" w:eastAsia="Open Sans" w:hAnsi="Open Sans"/>
          <w:sz w:val="19"/>
          <w:szCs w:val="19"/>
          <w:rtl w:val="0"/>
        </w:rPr>
        <w:t xml:space="preserve">                             </w:t>
      </w:r>
      <w:r w:rsidDel="00000000" w:rsidR="00000000" w:rsidRPr="00000000">
        <w:rPr>
          <w:rtl w:val="0"/>
        </w:rPr>
      </w:r>
    </w:p>
    <w:p w:rsidR="00000000" w:rsidDel="00000000" w:rsidP="00000000" w:rsidRDefault="00000000" w:rsidRPr="00000000" w14:paraId="00000019">
      <w:pPr>
        <w:pageBreakBefore w:val="0"/>
        <w:spacing w:before="60" w:line="240" w:lineRule="auto"/>
        <w:jc w:val="center"/>
        <w:rPr>
          <w:b w:val="1"/>
        </w:rPr>
      </w:pPr>
      <w:r w:rsidDel="00000000" w:rsidR="00000000" w:rsidRPr="00000000">
        <w:rPr>
          <w:b w:val="1"/>
          <w:rtl w:val="0"/>
        </w:rPr>
        <w:t xml:space="preserve">Technical Skills</w:t>
      </w:r>
    </w:p>
    <w:p w:rsidR="00000000" w:rsidDel="00000000" w:rsidP="00000000" w:rsidRDefault="00000000" w:rsidRPr="00000000" w14:paraId="0000001A">
      <w:pPr>
        <w:pageBreakBefore w:val="0"/>
        <w:spacing w:before="60" w:line="240" w:lineRule="auto"/>
        <w:jc w:val="center"/>
        <w:rPr>
          <w:b w:val="1"/>
        </w:rPr>
      </w:pPr>
      <w:r w:rsidDel="00000000" w:rsidR="00000000" w:rsidRPr="00000000">
        <w:rPr>
          <w:rtl w:val="0"/>
        </w:rPr>
      </w:r>
    </w:p>
    <w:p w:rsidR="00000000" w:rsidDel="00000000" w:rsidP="00000000" w:rsidRDefault="00000000" w:rsidRPr="00000000" w14:paraId="0000001B">
      <w:pPr>
        <w:pageBreakBefore w:val="0"/>
        <w:spacing w:line="240" w:lineRule="auto"/>
        <w:rPr>
          <w:sz w:val="19"/>
          <w:szCs w:val="19"/>
        </w:rPr>
      </w:pPr>
      <w:r w:rsidDel="00000000" w:rsidR="00000000" w:rsidRPr="00000000">
        <w:rPr>
          <w:rFonts w:ascii="Open Sans" w:cs="Open Sans" w:eastAsia="Open Sans" w:hAnsi="Open Sans"/>
          <w:sz w:val="20"/>
          <w:szCs w:val="20"/>
          <w:rtl w:val="0"/>
        </w:rPr>
        <w:t xml:space="preserve">Fusion 360 (Advanced), Microsoft Office Suite (Advanced), Adobe Creative Suite (Beginner)</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spacing w:after="200" w:before="240" w:lineRule="auto"/>
      <w:jc w:val="center"/>
      <w:rPr>
        <w:rFonts w:ascii="Open Sans" w:cs="Open Sans" w:eastAsia="Open Sans" w:hAnsi="Open San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spacing w:after="200" w:before="240" w:lineRule="auto"/>
      <w:jc w:val="center"/>
      <w:rPr/>
    </w:pPr>
    <w:r w:rsidDel="00000000" w:rsidR="00000000" w:rsidRPr="00000000">
      <w:rPr>
        <w:rFonts w:ascii="Open Sans" w:cs="Open Sans" w:eastAsia="Open Sans" w:hAnsi="Open Sans"/>
        <w:b w:val="1"/>
        <w:sz w:val="40"/>
        <w:szCs w:val="40"/>
        <w:rtl w:val="0"/>
      </w:rPr>
      <w:t xml:space="preserve">Tony Stark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