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viii                                                              LILAVATI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षरिकंर्माष्टकम्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-LOGISTICS (contd.)                                                                           Pages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   वर्गपरिकर्म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(Squaring)                                                                                          22-29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वर्गकर्मणि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Squaring)                                            29-36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वर्गकर्मणि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विशेषः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(Specialities in Squaring)                                                   36-37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वर्गकर्वशषे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 37-39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   वगमूलम्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(Square-root)                                                                                         39-41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वर्मूले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on Square-root)                                           41-44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  घनपरिकर्म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(Cubing)                                                                                              44-49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घनपरिकर्णि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Cubing)                                        49-55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   घनमूलम्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(Cube-root)                                                                                           55-58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घनमूले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on Cube-root)                                                 58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भिन्नपरिकर्मष्टकम्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LOGISTICS OF FRACTIONS                                             59-90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भागजातिः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(Fractions)                                                                                             59-64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भागजातौ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fractions)                                            64-65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प्रभागजातिः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(Fractions of fractions)                                                                     65-68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प्रभागजातौ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        68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भागालुबन्ध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भागापवाहौ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(Associated and Dissociated fractions)                         69-73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भागानुबन्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भागापवाहयोः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73-74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भिन्नसङ्कलित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व्यवलिते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(Addition and subtraction of fractions)                      75-77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भिन्नसङ्लित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व्यवकलिते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on Do.)                           75-76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भिन्तगुणनम्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(Multiplication of fractions)                                                           77-81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भिन्तगुणन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सग्हश्लोकाः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  79-80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भिन्नभागहार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(Division of fractions)                                                                    81-84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भिन्नभागहारे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82-83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भिन्नवर्गधनादिः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(Squaring and Cubing of fractions)                                          84-87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भिन्नवर्गादौ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  86-87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     भागानुबन्धे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विशेषः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(Special Associated fractions)                                              87-89 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भागानुबन्धे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(Rationale of Do.)                                                     89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भागानुबन्मूलकरणे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विशेषः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(Square -root of Associated fractions)        89-90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शन्यपरिकर्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LOGISTICS OF ZERO                                                                     91-94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व्यस्तविधि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-INVERSE OPERATIONS                                                                     95-96</w:t>
      </w:r>
    </w:p>
    <w:sectPr>
      <w:pgSz w:h="16838" w:w="11906"/>
      <w:pgMar w:bottom="567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Kp9s2wAlE4gAX+8xL/ITKxoVQ==">AMUW2mUKv7W1CtqujLB7Vz4Nko8qIX0E/oxcCkQfpKoXDXSMlKWJIbxfutptEe4lmjH27qA/rV8FpOIz5DpppKePLOwm2BvIgEotrJxgBX7kkvWPJbkmWdU=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2020-07-01T12:47:00Z</dcterms:created>
  <dc:creator>siddeshpawar24@gmail.com</dc:creator>
</cp:coreProperties>
</file>