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after="0"/>
        <w:jc w:val="center"/>
        <w:rPr>
          <w:b/>
          <w:sz w:val="28"/>
          <w:szCs w:val="28"/>
        </w:rPr>
      </w:pPr>
      <w:r>
        <w:rPr>
          <w:b/>
          <w:sz w:val="28"/>
          <w:szCs w:val="28"/>
          <w:rtl/>
        </w:rPr>
        <w:t>Ideation Phase</w:t>
      </w:r>
    </w:p>
    <w:p>
      <w:pPr>
        <w:spacing w:after="0"/>
        <w:jc w:val="center"/>
        <w:rPr>
          <w:b/>
          <w:sz w:val="28"/>
          <w:szCs w:val="28"/>
        </w:rPr>
      </w:pPr>
      <w:r>
        <w:rPr>
          <w:b/>
          <w:sz w:val="28"/>
          <w:szCs w:val="28"/>
          <w:rtl/>
        </w:rPr>
        <w:t>Define the Problem Statements</w:t>
      </w:r>
    </w:p>
    <w:p>
      <w:pPr>
        <w:spacing w:after="0"/>
        <w:jc w:val="center"/>
        <w:rPr>
          <w:b/>
          <w:sz w:val="28"/>
          <w:szCs w:val="28"/>
        </w:rPr>
      </w:pPr>
    </w:p>
    <w:tbl>
      <w:tblPr>
        <w:jc w:val="left"/>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4508"/>
        <w:gridCol w:w="4508"/>
      </w:tblGrid>
      <w:tr>
        <w:trPr>
          <w:cantSplit/>
          <w:tblHeader/>
        </w:trPr>
        <w:tc>
          <w:tcPr/>
          <w:p>
            <w:r>
              <w:rPr>
                <w:rtl/>
              </w:rPr>
              <w:t>Date</w:t>
            </w:r>
          </w:p>
        </w:tc>
        <w:tc>
          <w:tcPr/>
          <w:p>
            <w:r>
              <w:rPr>
                <w:rtl/>
              </w:rPr>
              <w:t>31 January 2025</w:t>
            </w:r>
          </w:p>
        </w:tc>
      </w:tr>
      <w:tr>
        <w:trPr>
          <w:cantSplit/>
          <w:tblHeader/>
        </w:trPr>
        <w:tc>
          <w:tcPr/>
          <w:p>
            <w:r>
              <w:rPr>
                <w:rtl/>
              </w:rPr>
              <w:t>Team ID</w:t>
            </w:r>
          </w:p>
        </w:tc>
        <w:tc>
          <w:tcPr/>
          <w:p>
            <w:r>
              <w:t>6L6CLBW0Y3TW55PY</w:t>
            </w:r>
          </w:p>
        </w:tc>
      </w:tr>
      <w:tr>
        <w:trPr>
          <w:cantSplit/>
          <w:tblHeader/>
        </w:trPr>
        <w:tc>
          <w:tcPr/>
          <w:p>
            <w:r>
              <w:rPr>
                <w:rtl/>
              </w:rPr>
              <w:t>Project Name</w:t>
            </w:r>
          </w:p>
        </w:tc>
        <w:tc>
          <w:tcPr/>
          <w:p>
            <w:r>
              <w:t>Citizen Al - Intelligent Citizen Engagement Platform</w:t>
            </w:r>
          </w:p>
        </w:tc>
      </w:tr>
      <w:tr>
        <w:trPr>
          <w:cantSplit/>
          <w:tblHeader/>
        </w:trPr>
        <w:tc>
          <w:tcPr/>
          <w:p>
            <w:r>
              <w:rPr>
                <w:rtl/>
              </w:rPr>
              <w:t>Maximum Marks</w:t>
            </w:r>
          </w:p>
        </w:tc>
        <w:tc>
          <w:tcPr/>
          <w:p>
            <w:r>
              <w:rPr>
                <w:rtl/>
              </w:rPr>
              <w:t>2 Marks</w:t>
            </w:r>
          </w:p>
        </w:tc>
      </w:tr>
    </w:tbl>
    <w:p>
      <w:pPr>
        <w:rPr>
          <w:b/>
          <w:sz w:val="24"/>
          <w:szCs w:val="24"/>
        </w:rPr>
      </w:pPr>
    </w:p>
    <w:p>
      <w:pPr>
        <w:rPr>
          <w:b/>
          <w:sz w:val="24"/>
          <w:szCs w:val="24"/>
        </w:rPr>
      </w:pPr>
      <w:r>
        <w:rPr>
          <w:b/>
          <w:sz w:val="24"/>
          <w:szCs w:val="24"/>
          <w:rtl/>
        </w:rPr>
        <w:t>Customer Problem Statement Template:</w:t>
      </w:r>
    </w:p>
    <w:p>
      <w:pPr>
        <w:jc w:val="both"/>
        <w:rPr>
          <w:sz w:val="24"/>
          <w:szCs w:val="24"/>
          <w:rtl/>
        </w:rPr>
      </w:pPr>
      <w:r>
        <w:rPr>
          <w:sz w:val="24"/>
          <w:szCs w:val="24"/>
          <w:rtl/>
        </w:rPr>
        <w:t xml:space="preserve">CrA citizen AI intelligent citizen engagement platform refers to a digital platform that uses artificial intelligence (AI) to enhance citizen participation in governance and public services. These platforms aim to improve how citizens interact with governments, access information, and provide feedback, leading to more effective and responsive governance. </w:t>
      </w:r>
    </w:p>
    <w:p>
      <w:pPr>
        <w:jc w:val="both"/>
        <w:rPr>
          <w:sz w:val="24"/>
          <w:szCs w:val="24"/>
          <w:rtl/>
        </w:rPr>
      </w:pPr>
      <w:r>
        <w:rPr>
          <w:sz w:val="24"/>
          <w:szCs w:val="24"/>
          <w:rtl/>
        </w:rPr>
        <w:t>Key Features and Benefits:</w:t>
      </w:r>
    </w:p>
    <w:p>
      <w:pPr>
        <w:jc w:val="both"/>
        <w:rPr>
          <w:sz w:val="24"/>
          <w:szCs w:val="24"/>
          <w:rtl/>
        </w:rPr>
      </w:pPr>
      <w:r>
        <w:rPr>
          <w:sz w:val="24"/>
          <w:szCs w:val="24"/>
          <w:rtl/>
        </w:rPr>
        <w:t>Enhanced Accessibility and Convenience:</w:t>
      </w:r>
    </w:p>
    <w:p>
      <w:pPr>
        <w:jc w:val="both"/>
        <w:rPr>
          <w:sz w:val="24"/>
          <w:szCs w:val="24"/>
          <w:rtl/>
        </w:rPr>
      </w:pPr>
      <w:r>
        <w:rPr>
          <w:sz w:val="24"/>
          <w:szCs w:val="24"/>
          <w:rtl/>
        </w:rPr>
        <w:t xml:space="preserve">AI-powered platforms can offer 24/7 support, multilingual interfaces, and personalized recommendations, making it easier for all citizens to access information and services. </w:t>
      </w:r>
    </w:p>
    <w:p>
      <w:pPr>
        <w:jc w:val="both"/>
        <w:rPr>
          <w:sz w:val="24"/>
          <w:szCs w:val="24"/>
          <w:rtl/>
        </w:rPr>
      </w:pPr>
      <w:r>
        <w:rPr>
          <w:sz w:val="24"/>
          <w:szCs w:val="24"/>
          <w:rtl/>
        </w:rPr>
        <w:t>Improved Communication:</w:t>
      </w:r>
    </w:p>
    <w:p>
      <w:pPr>
        <w:jc w:val="both"/>
        <w:rPr>
          <w:sz w:val="24"/>
          <w:szCs w:val="24"/>
          <w:rtl/>
        </w:rPr>
      </w:pPr>
      <w:r>
        <w:rPr>
          <w:sz w:val="24"/>
          <w:szCs w:val="24"/>
          <w:rtl/>
        </w:rPr>
        <w:t xml:space="preserve">AI tools can facilitate clear and concise communication between citizens and government officials, reducing bureaucratic delays and improving clarity. </w:t>
      </w:r>
    </w:p>
    <w:p>
      <w:pPr>
        <w:jc w:val="both"/>
        <w:rPr>
          <w:sz w:val="24"/>
          <w:szCs w:val="24"/>
          <w:rtl/>
        </w:rPr>
      </w:pPr>
      <w:r>
        <w:rPr>
          <w:sz w:val="24"/>
          <w:szCs w:val="24"/>
          <w:rtl/>
        </w:rPr>
        <w:t>Real-time Feedback Analysis:</w:t>
      </w:r>
    </w:p>
    <w:p>
      <w:pPr>
        <w:jc w:val="both"/>
        <w:rPr>
          <w:sz w:val="24"/>
          <w:szCs w:val="24"/>
          <w:rtl/>
        </w:rPr>
      </w:pPr>
      <w:r>
        <w:rPr>
          <w:sz w:val="24"/>
          <w:szCs w:val="24"/>
          <w:rtl/>
        </w:rPr>
        <w:t xml:space="preserve">AI algorithms can analyze citizen feedback from various channels (social media, surveys, etc.) in real-time, providing valuable insights for policy adjustments and service improvements. </w:t>
      </w:r>
    </w:p>
    <w:p>
      <w:pPr>
        <w:jc w:val="both"/>
        <w:rPr>
          <w:sz w:val="24"/>
          <w:szCs w:val="24"/>
          <w:rtl/>
        </w:rPr>
      </w:pPr>
      <w:r>
        <w:rPr>
          <w:sz w:val="24"/>
          <w:szCs w:val="24"/>
          <w:rtl/>
        </w:rPr>
        <w:t>Predictive Analytics:</w:t>
      </w:r>
    </w:p>
    <w:p>
      <w:pPr>
        <w:jc w:val="both"/>
        <w:rPr>
          <w:sz w:val="24"/>
          <w:szCs w:val="24"/>
          <w:rtl/>
        </w:rPr>
      </w:pPr>
      <w:r>
        <w:rPr>
          <w:sz w:val="24"/>
          <w:szCs w:val="24"/>
          <w:rtl/>
        </w:rPr>
        <w:t xml:space="preserve">AI can analyze historical data and predict potential issues, enabling proactive governance and timely intervention. </w:t>
      </w:r>
    </w:p>
    <w:p>
      <w:pPr>
        <w:jc w:val="both"/>
        <w:rPr>
          <w:sz w:val="24"/>
          <w:szCs w:val="24"/>
          <w:rtl/>
        </w:rPr>
      </w:pPr>
      <w:r>
        <w:rPr>
          <w:sz w:val="24"/>
          <w:szCs w:val="24"/>
          <w:rtl/>
        </w:rPr>
        <w:t>Data-Driven Decision Making:</w:t>
      </w:r>
    </w:p>
    <w:p>
      <w:pPr>
        <w:jc w:val="both"/>
        <w:rPr>
          <w:sz w:val="24"/>
          <w:szCs w:val="24"/>
          <w:rtl/>
        </w:rPr>
      </w:pPr>
      <w:r>
        <w:rPr>
          <w:sz w:val="24"/>
          <w:szCs w:val="24"/>
          <w:rtl/>
        </w:rPr>
        <w:t xml:space="preserve">AI-powered platforms can provide data visualizations and analytics to help governments understand citizen needs and preferences, leading to more informed decision-making. </w:t>
      </w:r>
    </w:p>
    <w:p>
      <w:pPr>
        <w:jc w:val="both"/>
        <w:rPr>
          <w:sz w:val="24"/>
          <w:szCs w:val="24"/>
          <w:rtl/>
        </w:rPr>
      </w:pPr>
      <w:r>
        <w:rPr>
          <w:sz w:val="24"/>
          <w:szCs w:val="24"/>
          <w:rtl/>
        </w:rPr>
        <w:t>Increased Transparency and Accountability:</w:t>
      </w:r>
    </w:p>
    <w:p>
      <w:pPr>
        <w:jc w:val="both"/>
        <w:rPr>
          <w:sz w:val="24"/>
          <w:szCs w:val="24"/>
          <w:rtl/>
        </w:rPr>
      </w:pPr>
      <w:r>
        <w:rPr>
          <w:sz w:val="24"/>
          <w:szCs w:val="24"/>
          <w:rtl/>
        </w:rPr>
        <w:t xml:space="preserve">By providing a platform for open dialogue and feedback, these systems can foster greater transparency and accountability in government operations. </w:t>
      </w:r>
    </w:p>
    <w:p>
      <w:pPr>
        <w:jc w:val="both"/>
        <w:rPr>
          <w:sz w:val="24"/>
          <w:szCs w:val="24"/>
          <w:rtl/>
        </w:rPr>
      </w:pPr>
      <w:r>
        <w:rPr>
          <w:sz w:val="24"/>
          <w:szCs w:val="24"/>
          <w:rtl/>
        </w:rPr>
        <w:t>Citizen-Centric Approach:</w:t>
      </w:r>
    </w:p>
    <w:p>
      <w:pPr>
        <w:jc w:val="both"/>
        <w:rPr>
          <w:sz w:val="24"/>
          <w:szCs w:val="24"/>
          <w:rtl/>
        </w:rPr>
      </w:pPr>
      <w:r>
        <w:rPr>
          <w:sz w:val="24"/>
          <w:szCs w:val="24"/>
          <w:rtl/>
        </w:rPr>
        <w:t xml:space="preserve">AI-driven platforms aim to prioritize citizen needs and preferences, creating a more responsive and user-friendly experience. </w:t>
      </w:r>
    </w:p>
    <w:p>
      <w:pPr>
        <w:jc w:val="both"/>
        <w:rPr>
          <w:sz w:val="24"/>
          <w:szCs w:val="24"/>
          <w:rtl/>
        </w:rPr>
      </w:pPr>
      <w:r>
        <w:rPr>
          <w:sz w:val="24"/>
          <w:szCs w:val="24"/>
          <w:rtl/>
        </w:rPr>
        <w:t>Examples of AI in Citizen Engagement:</w:t>
      </w:r>
    </w:p>
    <w:p>
      <w:pPr>
        <w:jc w:val="both"/>
        <w:rPr>
          <w:sz w:val="24"/>
          <w:szCs w:val="24"/>
          <w:rtl/>
        </w:rPr>
      </w:pPr>
      <w:r>
        <w:rPr>
          <w:sz w:val="24"/>
          <w:szCs w:val="24"/>
          <w:rtl/>
        </w:rPr>
        <w:t>Chatbots:</w:t>
      </w:r>
    </w:p>
    <w:p>
      <w:pPr>
        <w:jc w:val="both"/>
        <w:rPr>
          <w:sz w:val="24"/>
          <w:szCs w:val="24"/>
          <w:rtl/>
        </w:rPr>
      </w:pPr>
      <w:r>
        <w:rPr>
          <w:sz w:val="24"/>
          <w:szCs w:val="24"/>
          <w:rtl/>
        </w:rPr>
        <w:t xml:space="preserve">AI-powered chatbots can answer frequently asked questions, guide citizens through processes, and connect them with relevant resources. </w:t>
      </w:r>
    </w:p>
    <w:p>
      <w:pPr>
        <w:jc w:val="both"/>
        <w:rPr>
          <w:sz w:val="24"/>
          <w:szCs w:val="24"/>
          <w:rtl/>
        </w:rPr>
      </w:pPr>
      <w:r>
        <w:rPr>
          <w:sz w:val="24"/>
          <w:szCs w:val="24"/>
          <w:rtl/>
        </w:rPr>
        <w:t>Sentiment Analysis:</w:t>
      </w:r>
    </w:p>
    <w:p>
      <w:pPr>
        <w:jc w:val="both"/>
        <w:rPr>
          <w:sz w:val="24"/>
          <w:szCs w:val="24"/>
        </w:rPr>
      </w:pPr>
      <w:r>
        <w:rPr>
          <w:sz w:val="24"/>
          <w:szCs w:val="24"/>
          <w:rtl/>
        </w:rPr>
        <w:t>AI can analyze citizen feedback to gauge public opinion on policies and initiatives, allowing for timely adjustments. eate a problem statement to understand your customer's point of view. The Customer Problem Statement template helps you focus on what matters to create experiences people will love.</w:t>
      </w:r>
    </w:p>
    <w:p>
      <w:pPr>
        <w:jc w:val="both"/>
        <w:rPr>
          <w:sz w:val="24"/>
          <w:szCs w:val="24"/>
        </w:rPr>
      </w:pPr>
      <w:r>
        <w:rPr>
          <w:sz w:val="24"/>
          <w:szCs w:val="24"/>
          <w:rtl/>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rPr>
          <w:sz w:val="24"/>
          <w:szCs w:val="24"/>
        </w:rPr>
      </w:pPr>
      <w:r>
        <w:rPr>
          <w:sz w:val="24"/>
          <w:szCs w:val="24"/>
        </w:rPr>
        <w:drawing>
          <wp:inline distT="0" distB="0" distL="0" distR="0">
            <wp:extent cx="5731510" cy="28574"/>
            <wp:effectExtent l="0" t="0" r="0" b="0"/>
            <wp:docPr id="1" name="图片 1" descr="Graphical user interface, text, application, email&#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5731510" cy="28574"/>
                    </a:xfrm>
                    <a:prstGeom prst="rect"/>
                    <a:noFill/>
                    <a:ln w="12700" cmpd="sng" cap="flat">
                      <a:solidFill>
                        <a:srgbClr val="000000"/>
                      </a:solidFill>
                      <a:prstDash val="solid"/>
                      <a:round/>
                    </a:ln>
                  </pic:spPr>
                </pic:pic>
              </a:graphicData>
            </a:graphic>
          </wp:inline>
        </w:drawing>
      </w:r>
    </w:p>
    <w:p>
      <w:pPr>
        <w:rPr>
          <w:sz w:val="24"/>
          <w:szCs w:val="24"/>
        </w:rPr>
      </w:pPr>
      <w:r>
        <w:rPr>
          <w:sz w:val="24"/>
          <w:szCs w:val="24"/>
          <w:rtl/>
        </w:rPr>
        <w:t xml:space="preserve">Reference: </w:t>
      </w:r>
      <w:r>
        <w:rPr>
          <w:color w:val="0563C1"/>
          <w:sz w:val="24"/>
          <w:szCs w:val="24"/>
          <w:u w:val="single"/>
          <w:rtl/>
        </w:rPr>
        <w:fldChar w:fldCharType="begin"/>
      </w:r>
      <w:r>
        <w:instrText>HYPERLINK "https://miro.com/templates/customer-problem-statement/"</w:instrText>
      </w:r>
      <w:r>
        <w:rPr>
          <w:color w:val="0563C1"/>
          <w:sz w:val="24"/>
          <w:szCs w:val="24"/>
          <w:u w:val="single"/>
          <w:rtl/>
        </w:rPr>
        <w:fldChar w:fldCharType="separate"/>
      </w:r>
      <w:r>
        <w:rPr>
          <w:color w:val="0563C1"/>
          <w:sz w:val="24"/>
          <w:szCs w:val="24"/>
          <w:u w:val="single"/>
          <w:rtl/>
        </w:rPr>
        <w:t>https://miro.com/templates/customer-problem-statement/</w:t>
      </w:r>
      <w:r>
        <w:rPr>
          <w:color w:val="0563C1"/>
          <w:sz w:val="24"/>
          <w:szCs w:val="24"/>
          <w:u w:val="single"/>
          <w:rtl/>
        </w:rPr>
        <w:fldChar w:fldCharType="end"/>
      </w:r>
    </w:p>
    <w:p>
      <w:pPr>
        <w:rPr>
          <w:b/>
          <w:sz w:val="24"/>
          <w:szCs w:val="24"/>
        </w:rPr>
      </w:pPr>
      <w:r>
        <w:rPr>
          <w:b/>
          <w:sz w:val="24"/>
          <w:szCs w:val="24"/>
          <w:rtl/>
        </w:rPr>
        <w:t>Example:</w:t>
      </w:r>
    </w:p>
    <w:p>
      <w:pPr>
        <w:rPr>
          <w:sz w:val="24"/>
          <w:szCs w:val="24"/>
        </w:rPr>
      </w:pPr>
      <w:r>
        <w:rPr>
          <w:sz w:val="24"/>
          <w:szCs w:val="24"/>
        </w:rPr>
        <w:drawing>
          <wp:inline distT="0" distB="0" distL="0" distR="0">
            <wp:extent cx="5340624" cy="47661"/>
            <wp:effectExtent l="0" t="0" r="0" b="0"/>
            <wp:docPr id="4" name="图片 4" descr="Chart, treemap chart&#10;&#10;Description automatically generated"/>
            <wp:cNvGraphicFramePr>
              <a:graphicFrameLocks noChangeAspect="0"/>
            </wp:cNvGraphicFramePr>
            <a:graphic>
              <a:graphicData uri="http://schemas.openxmlformats.org/drawingml/2006/picture">
                <pic:pic>
                  <pic:nvPicPr>
                    <pic:cNvPr id="6" name="图片 6"/>
                    <pic:cNvPicPr/>
                  </pic:nvPicPr>
                  <pic:blipFill>
                    <a:blip r:embed="rId3"/>
                    <a:stretch>
                      <a:fillRect/>
                    </a:stretch>
                  </pic:blipFill>
                  <pic:spPr>
                    <a:xfrm rot="0">
                      <a:off x="0" y="0"/>
                      <a:ext cx="5340624" cy="47661"/>
                    </a:xfrm>
                    <a:prstGeom prst="rect"/>
                    <a:noFill/>
                    <a:ln w="12700" cmpd="sng" cap="flat">
                      <a:solidFill>
                        <a:srgbClr val="000000"/>
                      </a:solidFill>
                      <a:prstDash val="solid"/>
                      <a:round/>
                    </a:ln>
                  </pic:spPr>
                </pic:pic>
              </a:graphicData>
            </a:graphic>
          </wp:inline>
        </w:drawing>
      </w:r>
    </w:p>
    <w:tbl>
      <w:tblPr>
        <w:jc w:val="left"/>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1677"/>
        <w:gridCol w:w="1677"/>
        <w:gridCol w:w="1677"/>
        <w:gridCol w:w="1677"/>
        <w:gridCol w:w="1677"/>
        <w:gridCol w:w="1677"/>
      </w:tblGrid>
      <w:tr>
        <w:trPr>
          <w:cantSplit/>
          <w:tblHeader/>
        </w:trPr>
        <w:tc>
          <w:tcPr/>
          <w:p>
            <w:pPr>
              <w:rPr>
                <w:b/>
                <w:sz w:val="24"/>
                <w:szCs w:val="24"/>
              </w:rPr>
            </w:pPr>
            <w:r>
              <w:rPr>
                <w:b/>
                <w:sz w:val="24"/>
                <w:szCs w:val="24"/>
                <w:rtl/>
              </w:rPr>
              <w:t>Problem Statement (PS)</w:t>
            </w:r>
          </w:p>
        </w:tc>
        <w:tc>
          <w:tcPr/>
          <w:p>
            <w:pPr>
              <w:rPr>
                <w:b/>
                <w:sz w:val="24"/>
                <w:szCs w:val="24"/>
              </w:rPr>
            </w:pPr>
            <w:r>
              <w:rPr>
                <w:b/>
                <w:sz w:val="24"/>
                <w:szCs w:val="24"/>
                <w:rtl/>
              </w:rPr>
              <w:t>I am (Customer)</w:t>
            </w:r>
          </w:p>
        </w:tc>
        <w:tc>
          <w:tcPr/>
          <w:p>
            <w:pPr>
              <w:rPr>
                <w:b/>
                <w:sz w:val="24"/>
                <w:szCs w:val="24"/>
              </w:rPr>
            </w:pPr>
            <w:r>
              <w:rPr>
                <w:b/>
                <w:sz w:val="24"/>
                <w:szCs w:val="24"/>
                <w:rtl/>
              </w:rPr>
              <w:t>I’m trying to</w:t>
            </w:r>
          </w:p>
        </w:tc>
        <w:tc>
          <w:tcPr/>
          <w:p>
            <w:pPr>
              <w:rPr>
                <w:b/>
                <w:sz w:val="24"/>
                <w:szCs w:val="24"/>
              </w:rPr>
            </w:pPr>
            <w:r>
              <w:rPr>
                <w:b/>
                <w:sz w:val="24"/>
                <w:szCs w:val="24"/>
                <w:rtl/>
              </w:rPr>
              <w:t>But</w:t>
            </w:r>
          </w:p>
        </w:tc>
        <w:tc>
          <w:tcPr/>
          <w:p>
            <w:pPr>
              <w:rPr>
                <w:b/>
                <w:sz w:val="24"/>
                <w:szCs w:val="24"/>
              </w:rPr>
            </w:pPr>
            <w:r>
              <w:rPr>
                <w:b/>
                <w:sz w:val="24"/>
                <w:szCs w:val="24"/>
                <w:rtl/>
              </w:rPr>
              <w:t>Because</w:t>
            </w:r>
          </w:p>
        </w:tc>
        <w:tc>
          <w:tcPr/>
          <w:p>
            <w:pPr>
              <w:rPr>
                <w:b/>
                <w:sz w:val="24"/>
                <w:szCs w:val="24"/>
              </w:rPr>
            </w:pPr>
            <w:r>
              <w:rPr>
                <w:b/>
                <w:sz w:val="24"/>
                <w:szCs w:val="24"/>
                <w:rtl/>
              </w:rPr>
              <w:t>Which makes me feel</w:t>
            </w:r>
          </w:p>
        </w:tc>
      </w:tr>
      <w:tr>
        <w:trPr>
          <w:cantSplit/>
          <w:tblHeader/>
        </w:trPr>
        <w:tc>
          <w:tcPr/>
          <w:p>
            <w:pPr>
              <w:rPr>
                <w:sz w:val="24"/>
                <w:szCs w:val="24"/>
              </w:rPr>
            </w:pPr>
            <w:r>
              <w:rPr>
                <w:sz w:val="24"/>
                <w:szCs w:val="24"/>
                <w:rtl/>
              </w:rPr>
              <w:t>PS-1</w:t>
            </w:r>
          </w:p>
        </w:tc>
        <w:tc>
          <w:tcPr/>
          <w:p>
            <w:pPr>
              <w:rPr>
                <w:sz w:val="24"/>
                <w:szCs w:val="24"/>
              </w:rPr>
            </w:pPr>
          </w:p>
        </w:tc>
        <w:tc>
          <w:tcPr/>
          <w:p>
            <w:pPr>
              <w:rPr>
                <w:sz w:val="24"/>
                <w:szCs w:val="24"/>
              </w:rPr>
            </w:pPr>
          </w:p>
        </w:tc>
        <w:tc>
          <w:tcPr/>
          <w:p>
            <w:pPr>
              <w:rPr>
                <w:sz w:val="24"/>
                <w:szCs w:val="24"/>
              </w:rPr>
            </w:pPr>
          </w:p>
        </w:tc>
        <w:tc>
          <w:tcPr/>
          <w:p>
            <w:pPr>
              <w:rPr>
                <w:sz w:val="24"/>
                <w:szCs w:val="24"/>
              </w:rPr>
            </w:pPr>
          </w:p>
        </w:tc>
        <w:tc>
          <w:tcPr/>
          <w:p>
            <w:pPr>
              <w:rPr>
                <w:sz w:val="24"/>
                <w:szCs w:val="24"/>
              </w:rPr>
            </w:pPr>
          </w:p>
        </w:tc>
      </w:tr>
      <w:tr>
        <w:trPr>
          <w:cantSplit/>
          <w:tblHeader/>
        </w:trPr>
        <w:tc>
          <w:tcPr/>
          <w:p>
            <w:pPr>
              <w:rPr>
                <w:sz w:val="24"/>
                <w:szCs w:val="24"/>
              </w:rPr>
            </w:pPr>
            <w:r>
              <w:rPr>
                <w:sz w:val="24"/>
                <w:szCs w:val="24"/>
                <w:rtl/>
              </w:rPr>
              <w:t>PS-2</w:t>
            </w:r>
          </w:p>
        </w:tc>
        <w:tc>
          <w:tcPr/>
          <w:p>
            <w:pPr>
              <w:rPr>
                <w:sz w:val="24"/>
                <w:szCs w:val="24"/>
              </w:rPr>
            </w:pPr>
          </w:p>
        </w:tc>
        <w:tc>
          <w:tcPr/>
          <w:p>
            <w:pPr>
              <w:rPr>
                <w:sz w:val="24"/>
                <w:szCs w:val="24"/>
              </w:rPr>
            </w:pPr>
          </w:p>
        </w:tc>
        <w:tc>
          <w:tcPr/>
          <w:p>
            <w:pPr>
              <w:rPr>
                <w:sz w:val="24"/>
                <w:szCs w:val="24"/>
              </w:rPr>
            </w:pPr>
          </w:p>
        </w:tc>
        <w:tc>
          <w:tcPr/>
          <w:p>
            <w:pPr>
              <w:rPr>
                <w:sz w:val="24"/>
                <w:szCs w:val="24"/>
              </w:rPr>
            </w:pPr>
          </w:p>
        </w:tc>
        <w:tc>
          <w:tcPr/>
          <w:p>
            <w:pPr>
              <w:rPr>
                <w:sz w:val="24"/>
                <w:szCs w:val="24"/>
              </w:rPr>
            </w:pPr>
          </w:p>
        </w:tc>
      </w:tr>
    </w:tbl>
    <w:p>
      <w:pPr>
        <w:rPr>
          <w:sz w:val="24"/>
          <w:szCs w:val="24"/>
        </w:rPr>
      </w:pPr>
      <w:bookmarkStart w:id="0" w:name="_GoBack"/>
      <w:bookmarkEnd w:id="0"/>
    </w:p>
    <w:sectPr>
      <w:pgSz w:w="11906" w:h="16838"/>
      <w:pgMar w:top="851" w:right="1440" w:bottom="1440" w:left="1440" w:header="708" w:footer="708"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0000000000000000000"/>
    <w:charset w:val="00"/>
    <w:family w:val="auto"/>
    <w:pitch w:val="variable"/>
    <w:sig w:usb0="00000000" w:usb1="00000000" w:usb2="00000000" w:usb3="00000000" w:csb0="00000000" w:csb1="00000000"/>
  </w:font>
  <w:font w:name="Georgia">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sz w:val="22"/>
      <w:szCs w:val="22"/>
      <w:lang w:val="en-IN"/>
    </w:rPr>
  </w:style>
  <w:style w:type="paragraph" w:styleId="1">
    <w:name w:val="heading 1"/>
    <w:basedOn w:val="0"/>
    <w:next w:val="0"/>
    <w:pPr>
      <w:keepNext/>
      <w:keepLines/>
      <w:pageBreakBefore w:val="0"/>
      <w:spacing w:before="480" w:after="120"/>
      <w:outlineLvl w:val="0"/>
    </w:pPr>
    <w:rPr>
      <w:b/>
      <w:sz w:val="48"/>
      <w:szCs w:val="48"/>
    </w:rPr>
  </w:style>
  <w:style w:type="paragraph" w:styleId="2">
    <w:name w:val="heading 2"/>
    <w:basedOn w:val="0"/>
    <w:next w:val="0"/>
    <w:pPr>
      <w:keepNext/>
      <w:keepLines/>
      <w:pageBreakBefore w:val="0"/>
      <w:spacing w:before="360" w:after="80"/>
      <w:outlineLvl w:val="1"/>
    </w:pPr>
    <w:rPr>
      <w:b/>
      <w:sz w:val="36"/>
      <w:szCs w:val="36"/>
    </w:rPr>
  </w:style>
  <w:style w:type="paragraph" w:styleId="3">
    <w:name w:val="heading 3"/>
    <w:basedOn w:val="0"/>
    <w:next w:val="0"/>
    <w:pPr>
      <w:keepNext/>
      <w:keepLines/>
      <w:pageBreakBefore w:val="0"/>
      <w:spacing w:before="280" w:after="80"/>
      <w:outlineLvl w:val="2"/>
    </w:pPr>
    <w:rPr>
      <w:b/>
      <w:sz w:val="28"/>
      <w:szCs w:val="28"/>
    </w:rPr>
  </w:style>
  <w:style w:type="paragraph" w:styleId="4">
    <w:name w:val="heading 4"/>
    <w:basedOn w:val="0"/>
    <w:next w:val="0"/>
    <w:pPr>
      <w:keepNext/>
      <w:keepLines/>
      <w:pageBreakBefore w:val="0"/>
      <w:spacing w:before="240" w:after="40"/>
      <w:outlineLvl w:val="3"/>
    </w:pPr>
    <w:rPr>
      <w:b/>
      <w:sz w:val="24"/>
      <w:szCs w:val="24"/>
    </w:rPr>
  </w:style>
  <w:style w:type="paragraph" w:styleId="5">
    <w:name w:val="heading 5"/>
    <w:basedOn w:val="0"/>
    <w:next w:val="0"/>
    <w:pPr>
      <w:keepNext/>
      <w:keepLines/>
      <w:pageBreakBefore w:val="0"/>
      <w:spacing w:before="220" w:after="40"/>
      <w:outlineLvl w:val="4"/>
    </w:pPr>
    <w:rPr>
      <w:b/>
      <w:sz w:val="22"/>
      <w:szCs w:val="22"/>
    </w:rPr>
  </w:style>
  <w:style w:type="paragraph" w:styleId="6">
    <w:name w:val="heading 6"/>
    <w:basedOn w:val="0"/>
    <w:next w:val="0"/>
    <w:pPr>
      <w:keepNext/>
      <w:keepLines/>
      <w:pageBreakBefore w:val="0"/>
      <w:spacing w:before="200" w:after="40"/>
      <w:outlineLvl w:val="5"/>
    </w:pPr>
    <w:rPr>
      <w:b/>
      <w:sz w:val="20"/>
      <w:szCs w:val="20"/>
    </w:rPr>
  </w:style>
  <w:style w:type="character" w:default="1" w:styleId="10">
    <w:name w:val="Default Paragraph Font"/>
  </w:style>
  <w:style w:type="paragraph" w:styleId="15">
    <w:name w:val="Title"/>
    <w:basedOn w:val="0"/>
    <w:next w:val="0"/>
    <w:pPr>
      <w:keepNext/>
      <w:keepLines/>
      <w:pageBreakBefore w:val="0"/>
      <w:spacing w:before="480" w:after="120"/>
    </w:pPr>
    <w:rPr>
      <w:b/>
      <w:sz w:val="72"/>
      <w:szCs w:val="72"/>
    </w:rPr>
  </w:style>
  <w:style w:type="character" w:styleId="16">
    <w:name w:val="Hyperlink"/>
    <w:basedOn w:val="10"/>
    <w:rPr>
      <w:color w:val="0563C1"/>
      <w:u w:val="single"/>
    </w:rPr>
  </w:style>
  <w:style w:type="character" w:customStyle="1" w:styleId="17">
    <w:name w:val="Unresolved Mention"/>
    <w:basedOn w:val="10"/>
    <w:rPr>
      <w:color w:val="605E5C"/>
      <w:shd w:val="clear" w:color="auto" w:fill="E1DFDD"/>
    </w:rPr>
  </w:style>
  <w:style w:type="paragraph" w:styleId="18">
    <w:name w:val="Subtitle"/>
    <w:basedOn w:val="0"/>
    <w:next w:val="0"/>
    <w:pPr>
      <w:keepNext/>
      <w:keepLines/>
      <w:pageBreakBefore w:val="0"/>
      <w:spacing w:before="360" w:after="80"/>
    </w:pPr>
    <w:rPr>
      <w:rFonts w:ascii="Georgia" w:eastAsia="Georgia" w:cs="Georgia" w:hAnsi="Georgia"/>
      <w:i/>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5.png"/><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10</TotalTime>
  <Application>Yozo_Office</Application>
  <Pages>2</Pages>
  <Words>379</Words>
  <Characters>2475</Characters>
  <Lines>83</Lines>
  <Paragraphs>43</Paragraphs>
  <CharactersWithSpaces>2816</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Amarender Katkam</dc:creator>
  <cp:lastModifiedBy>vivo user</cp:lastModifiedBy>
  <cp:revision>0</cp:revision>
  <dcterms:created xsi:type="dcterms:W3CDTF">2022-09-18T16:51:00Z</dcterms:created>
  <dcterms:modified xsi:type="dcterms:W3CDTF">2025-07-01T05:01:51Z</dcterms:modified>
</cp:coreProperties>
</file>