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tblHeader/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EDE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Novelty-only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Entropy-only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cascade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Coverage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0.0016 ± 0.0032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0.0058 ± 0.0078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0.0082 ± 0.0089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0.0077 ± 0.0078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cascade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NDCG@10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0.1774 ± 0.0157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0.1745 ± 0.0142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0.1738 ± 0.0147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0.1730 ± 0.0148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noisy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Coverage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0.0046 ± 0.0064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0.0113 ± 0.0080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0.0175 ± 0.0094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0.0172 ± 0.0120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noisy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NDCG@10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0.1774 ± 0.0157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0.1747 ± 0.0142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0.1738 ± 0.0147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0.1736 ± 0.0139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strong-bias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Coverage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0.0019 ± 0.0034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0.0036 ± 0.0060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0.0074 ± 0.0074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0.0062 ± 0.0070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strong-bias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NDCG@10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0.1774 ± 0.0157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0.1745 ± 0.0142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0.1738 ± 0.0147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0.1728 ± 0.0139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heterogeneous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Coverage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0.0038 ± 0.0053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0.0450 ± 0.0158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0.0503 ± 0.0189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0.0521 ± 0.0210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heterogeneous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NDCG@10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0.1784 ± 0.0387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0.1584 ± 0.0385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0.1568 ± 0.0385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0.1577 ± 0.0385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navigational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Coverage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0.0110 ± 0.0226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0.0167 ± 0.0319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0.0213 ± 0.0357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0.0368 ± 0.0377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navigational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NDCG@10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0.1300 ± 0.0241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0.1299 ± 0.0238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0.1261 ± 0.0228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0.1405 ± 0.0233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sparse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Coverage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0.0128 ± 0.0084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0.0175 ± 0.0102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0.0273 ± 0.0119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0.0230 ± 0.0117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sparse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NDCG@10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0.1807 ± 0.0052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0.1806 ± 0.0053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0.1803 ± 0.0052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0.1778 ± 0.0050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delayed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Coverage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0.0055 ± 0.0062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0.0109 ± 0.0068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0.0168 ± 0.0090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0.0189 ± 0.0109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delayed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NDCG@10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0.1774 ± 0.0157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0.1747 ± 0.0142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0.1737 ± 0.0148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0.1742 ± 0.0141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natural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Coverage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0.0055 ± 0.0063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0.0135 ± 0.0073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0.0191 ± 0.0092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0.0227 ± 0.0132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natural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NDCG@10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0.1898 ± 0.0169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0.1871 ± 0.0157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0.1859 ± 0.0158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0.1867 ± 0.0160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