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1728"/>
        <w:gridCol w:w="1728"/>
        <w:gridCol w:w="1728"/>
        <w:gridCol w:w="1728"/>
      </w:tblGrid>
      <w:tr w:rsidR="00F44D47" w:rsidRPr="00F44D47" w14:paraId="0D36B302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10E81A6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Variant / metric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490A4EE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p=.15</w:t>
            </w:r>
            <w:r w:rsidRPr="00F44D47">
              <w:rPr>
                <w:b/>
                <w:lang w:val="en-US"/>
              </w:rPr>
              <w:br/>
              <w:t>Coverage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4C142064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p=.15</w:t>
            </w:r>
            <w:r w:rsidRPr="00F44D47">
              <w:rPr>
                <w:b/>
                <w:lang w:val="en-US"/>
              </w:rPr>
              <w:br/>
              <w:t>NDCG@10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B2B85AE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p=.30</w:t>
            </w:r>
            <w:r w:rsidRPr="00F44D47">
              <w:rPr>
                <w:b/>
                <w:lang w:val="en-US"/>
              </w:rPr>
              <w:br/>
              <w:t>Coverage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0FB42687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p=.30</w:t>
            </w:r>
            <w:r w:rsidRPr="00F44D47">
              <w:rPr>
                <w:b/>
                <w:lang w:val="en-US"/>
              </w:rPr>
              <w:br/>
              <w:t>NDCG@10</w:t>
            </w:r>
          </w:p>
        </w:tc>
      </w:tr>
      <w:tr w:rsidR="00F44D47" w:rsidRPr="00F44D47" w14:paraId="4D252DB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067DFC6B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Baseline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A493A30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0.0870 ± 0.0247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64A087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0.1793 ± 0.0158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132E26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0.0055 ± 0.0062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4824F704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0.1774 ± 0.0157</w:t>
            </w:r>
          </w:p>
        </w:tc>
      </w:tr>
      <w:tr w:rsidR="00F44D47" w:rsidRPr="00F44D47" w14:paraId="62655C34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656C5F4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Unsmoothed α=0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69F4F5A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0.1808 ± 0.0314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580397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0.1768 ± 0.0145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3288BF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0.0117 ± 0.0068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58ECD43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0.1749 ± 0.0142</w:t>
            </w:r>
          </w:p>
        </w:tc>
      </w:tr>
      <w:tr w:rsidR="00F44D47" w:rsidRPr="00F44D47" w14:paraId="7446BFCD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658F2110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No prefix m=0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EF44B6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0.1880 ± 0.0332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CFDEADD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0.1762 ± 0.0140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427F374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0.0117 ± 0.0076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BB39ACF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0.1741 ± 0.0141</w:t>
            </w:r>
          </w:p>
        </w:tc>
      </w:tr>
      <w:tr w:rsidR="00F44D47" w:rsidRPr="00F44D47" w14:paraId="6AAFC27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9391C0C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Full EDE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EF5ECDF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0.1856 ± 0.0320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B8D1229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0.1767 ± 0.0144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DFE7F2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0.0117 ± 0.0069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17607686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0.1748 ± 0.0142</w:t>
            </w:r>
          </w:p>
        </w:tc>
      </w:tr>
      <w:tr w:rsidR="00F44D47" w:rsidRPr="00F44D47" w14:paraId="40B2CCBD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3C4AD5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No-decay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B39E4F3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0.0870 ± 0.0247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711271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0.1793 ± 0.0158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4815EEB4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0.0055 ± 0.0062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0C735C9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0.1774 ± 0.0157</w:t>
            </w:r>
          </w:p>
        </w:tc>
      </w:tr>
      <w:tr w:rsidR="00F44D47" w:rsidRPr="00F44D47" w14:paraId="294AAA68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66552FE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No-gate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182D961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0.5917 ± 0.0548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7E2E21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0.1726 ± 0.0126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4607827D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0.1028 ± 0.0190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925C6DC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0.1688 ± 0.0130</w:t>
            </w:r>
          </w:p>
        </w:tc>
      </w:tr>
      <w:tr w:rsidR="00F44D47" w:rsidRPr="00F44D47" w14:paraId="6E234644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078325F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No-normalization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0E31312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0.2284 ± 0.0414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103708A0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0.1777 ± 0.0148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A528DBC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0.0175 ± 0.0123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3C14343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0.1754 ± 0.0148</w:t>
            </w:r>
          </w:p>
        </w:tc>
      </w:tr>
      <w:tr w:rsidR="00F44D47" w:rsidRPr="00F44D47" w14:paraId="6B4560DF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A4B925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Unrefined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203911C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0.2014 ± 0.0298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486AFB4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0.1778 ± 0.0145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4B365DF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0.0150 ± 0.0086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FBF5C50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0.1755 ± 0.0143</w:t>
            </w:r>
          </w:p>
        </w:tc>
      </w:tr>
      <w:tr w:rsidR="00F44D47" w:rsidRPr="00F44D47" w14:paraId="3DF56CA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FA235EF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Full-EDE diagnostic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CFBF374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p=0.15</w:t>
            </w:r>
          </w:p>
          <w:p w14:paraId="18B79CFC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70E1C2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b/>
                <w:lang w:val="en-US"/>
              </w:rPr>
              <w:t>p=0.30</w:t>
            </w:r>
          </w:p>
          <w:p w14:paraId="5359FAC0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1DBC199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0B55C81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RBO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4E8EAA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0.814 ± 0.009</w:t>
            </w:r>
          </w:p>
          <w:p w14:paraId="267EBE2B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75245C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0.835 ± 0.009</w:t>
            </w:r>
          </w:p>
          <w:p w14:paraId="5A4B81B6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20F5872D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42E2346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Kendall distance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90C0C79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0.040 ± 0.003</w:t>
            </w:r>
          </w:p>
          <w:p w14:paraId="2E4741D8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EB5C4AC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0.036 ± 0.002</w:t>
            </w:r>
          </w:p>
          <w:p w14:paraId="1E46E615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234B2BDD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064F912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Impression loss fraction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57F7947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0.273 ± 0.043</w:t>
            </w:r>
          </w:p>
          <w:p w14:paraId="765C6DE9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2F16AAC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0.249 ± 0.040</w:t>
            </w:r>
          </w:p>
          <w:p w14:paraId="12961909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4DC0D8C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15DE7C9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Query loss fraction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35EE615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0.327 ± 0.052</w:t>
            </w:r>
          </w:p>
          <w:p w14:paraId="3AAD67B4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9704773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0.308 ± 0.046</w:t>
            </w:r>
          </w:p>
          <w:p w14:paraId="5371BF33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34E1B912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A4813B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Worst query ΔNDCG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A285441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-0.157 ± 0.030</w:t>
            </w:r>
          </w:p>
          <w:p w14:paraId="38350B45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5FE1EBF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-0.144 ± 0.028</w:t>
            </w:r>
          </w:p>
          <w:p w14:paraId="60EE6691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6E277F84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285ACB2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New exposure share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D3F1B9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0.040 ± 0.005</w:t>
            </w:r>
          </w:p>
          <w:p w14:paraId="2912D536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28A529B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0.002 ± 0.001</w:t>
            </w:r>
          </w:p>
          <w:p w14:paraId="1F8FE3EB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2390228B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7C53E04A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Promoted relevance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8D0621B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0.712 ± 0.017</w:t>
            </w:r>
          </w:p>
          <w:p w14:paraId="2D507CF4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3D659A3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0.729 ± 0.055</w:t>
            </w:r>
          </w:p>
          <w:p w14:paraId="51397025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4489180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6B8A05EF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Promoted relevant fraction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912A10E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0.201 ± 0.093</w:t>
            </w:r>
          </w:p>
          <w:p w14:paraId="4AB95A0C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3C04E88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0.178 ± 0.250</w:t>
            </w:r>
          </w:p>
          <w:p w14:paraId="43919EE2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  <w:tr w:rsidR="00F44D47" w:rsidRPr="00F44D47" w14:paraId="64587894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hideMark/>
          </w:tcPr>
          <w:p w14:paraId="5A6B6270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Query-matched coverage</w:t>
            </w: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4AC4EBB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0.075 ± 0.019</w:t>
            </w:r>
          </w:p>
          <w:p w14:paraId="4155594A" w14:textId="77777777" w:rsidR="00F44D47" w:rsidRPr="00F44D47" w:rsidRDefault="00F44D47" w:rsidP="00F44D47">
            <w:pPr>
              <w:rPr>
                <w:lang w:val="en-US"/>
              </w:rPr>
            </w:pPr>
          </w:p>
        </w:tc>
        <w:tc>
          <w:tcPr>
            <w:tcW w:w="3456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24F414E" w14:textId="77777777" w:rsidR="00F44D47" w:rsidRPr="00F44D47" w:rsidRDefault="00F44D47" w:rsidP="00F44D47">
            <w:pPr>
              <w:rPr>
                <w:lang w:val="en-US"/>
              </w:rPr>
            </w:pPr>
            <w:r w:rsidRPr="00F44D47">
              <w:rPr>
                <w:lang w:val="en-US"/>
              </w:rPr>
              <w:t>0.007 ± 0.007</w:t>
            </w:r>
          </w:p>
          <w:p w14:paraId="35890383" w14:textId="77777777" w:rsidR="00F44D47" w:rsidRPr="00F44D47" w:rsidRDefault="00F44D47" w:rsidP="00F44D47">
            <w:pPr>
              <w:rPr>
                <w:lang w:val="en-US"/>
              </w:rPr>
            </w:pPr>
          </w:p>
        </w:tc>
      </w:tr>
    </w:tbl>
    <w:p w14:paraId="28DE309C" w14:textId="77777777" w:rsidR="005B7CB5" w:rsidRPr="00F44D47" w:rsidRDefault="005B7CB5" w:rsidP="00F44D47"/>
    <w:sectPr w:rsidR="005B7CB5" w:rsidRPr="00F44D47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ECE8DE5-FF95-4067-B40F-33A7BFF1A94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9BB6EC-6182-4D1C-8290-76E4B7D926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EB36D96-1D19-40F9-93D5-A302B1CED17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CB5"/>
    <w:rsid w:val="00205F44"/>
    <w:rsid w:val="005B7CB5"/>
    <w:rsid w:val="00756A73"/>
    <w:rsid w:val="00832A99"/>
    <w:rsid w:val="00AF6B1A"/>
    <w:rsid w:val="00F44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86B07"/>
  <w15:docId w15:val="{99788965-1CD8-4388-83DC-CD2DA00A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0" w:after="120"/>
      <w:outlineLvl w:val="0"/>
    </w:pPr>
    <w:rPr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color w:val="00000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  <w:rsid w:val="00B77860"/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f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dSAHZZF0X85PkkBQV/W71EZ+Qw==">CgMxLjA4AHIhMUZnZklQenFhamZvNGxub0hiZldMemNGS0ZXcGpBbGF5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Bhargavi Bandaru</cp:lastModifiedBy>
  <cp:revision>4</cp:revision>
  <dcterms:created xsi:type="dcterms:W3CDTF">2018-09-06T06:29:00Z</dcterms:created>
  <dcterms:modified xsi:type="dcterms:W3CDTF">2026-09-14T00:55:00Z</dcterms:modified>
</cp:coreProperties>
</file>