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62D" w:rsidRDefault="008C662D" w:rsidP="008C662D"/>
    <w:p w:rsidR="008C662D" w:rsidRPr="00D70BE7" w:rsidRDefault="008C662D" w:rsidP="008C662D">
      <w:pPr>
        <w:tabs>
          <w:tab w:val="left" w:pos="-900"/>
        </w:tabs>
        <w:ind w:left="-810"/>
        <w:rPr>
          <w:b/>
          <w:bCs/>
          <w:sz w:val="32"/>
          <w:szCs w:val="32"/>
          <w:u w:val="single"/>
        </w:rPr>
      </w:pPr>
      <w:r w:rsidRPr="00D70BE7">
        <w:rPr>
          <w:b/>
          <w:bCs/>
          <w:sz w:val="32"/>
          <w:szCs w:val="32"/>
          <w:u w:val="single"/>
        </w:rPr>
        <w:t>Introduction :</w:t>
      </w:r>
    </w:p>
    <w:p w:rsidR="008C662D" w:rsidRPr="008C662D" w:rsidRDefault="008C662D" w:rsidP="008C662D">
      <w:pPr>
        <w:tabs>
          <w:tab w:val="left" w:pos="-900"/>
        </w:tabs>
        <w:ind w:left="-810"/>
      </w:pPr>
      <w:r>
        <w:rPr>
          <w:sz w:val="32"/>
          <w:szCs w:val="32"/>
        </w:rPr>
        <w:tab/>
      </w:r>
      <w:r>
        <w:rPr>
          <w:sz w:val="32"/>
          <w:szCs w:val="32"/>
        </w:rPr>
        <w:tab/>
        <w:t xml:space="preserve">  </w:t>
      </w:r>
      <w:r w:rsidRPr="008C662D">
        <w:t xml:space="preserve">The strength and vitality of the many neighbourhoods that make up Toronto, Ontario, Canada has earned the city its unofficial nickname of </w:t>
      </w:r>
      <w:r w:rsidRPr="008C662D">
        <w:t>"the city of neighbourhoods."</w:t>
      </w:r>
      <w:r w:rsidRPr="008C662D">
        <w:t xml:space="preserve"> There are 140 neighbourhoods officially reco</w:t>
      </w:r>
      <w:r w:rsidRPr="008C662D">
        <w:t>gnized by the City of Toronto</w:t>
      </w:r>
      <w:r w:rsidRPr="008C662D">
        <w:t xml:space="preserve"> and upwards of 240 official and unofficial neighbourhoods </w:t>
      </w:r>
      <w:r w:rsidRPr="008C662D">
        <w:t>within the city's boundaries.</w:t>
      </w:r>
      <w:r w:rsidRPr="008C662D">
        <w:t xml:space="preserve"> Before 1998, Toronto was a much smaller municipality and formed part of Metropolitan Toronto. When the city amalgamated that year, Toronto grew to encompass the former municipalities of York, East York, North York, Etobicoke, and Scarborough. Each of these former municipalities still maintains, to a certain degree, its own distinct identity, and the names of these municipalities are still used by their residents, sometimes for disambiguation purposes as amalgamation resulted in duplicated street names. The area known as Toronto before the amalgamation is sometimes called the "old" City of Toronto, the Central District or simply "Downtown".</w:t>
      </w:r>
    </w:p>
    <w:p w:rsidR="008C662D" w:rsidRPr="008C662D" w:rsidRDefault="008C662D" w:rsidP="008C662D">
      <w:pPr>
        <w:tabs>
          <w:tab w:val="left" w:pos="-900"/>
        </w:tabs>
        <w:ind w:left="-810"/>
      </w:pPr>
    </w:p>
    <w:p w:rsidR="008C662D" w:rsidRPr="008C662D" w:rsidRDefault="008C662D" w:rsidP="008C662D">
      <w:pPr>
        <w:tabs>
          <w:tab w:val="left" w:pos="-900"/>
        </w:tabs>
        <w:ind w:left="-810"/>
      </w:pPr>
      <w:r w:rsidRPr="008C662D">
        <w:t>The "former" City of Toronto is, by far, the most populous and densest part of the city. It is also the business and administrative centre of the city. The uniquely Torontonian bay-and-gable housing style is common throughout the former city.</w:t>
      </w:r>
    </w:p>
    <w:p w:rsidR="008C662D" w:rsidRPr="008C662D" w:rsidRDefault="008C662D" w:rsidP="008C662D">
      <w:pPr>
        <w:tabs>
          <w:tab w:val="left" w:pos="-900"/>
        </w:tabs>
        <w:ind w:left="-810"/>
      </w:pPr>
    </w:p>
    <w:p w:rsidR="008C662D" w:rsidRPr="008C662D" w:rsidRDefault="008C662D" w:rsidP="008C662D">
      <w:pPr>
        <w:tabs>
          <w:tab w:val="left" w:pos="-900"/>
        </w:tabs>
        <w:ind w:left="-810"/>
      </w:pPr>
      <w:r w:rsidRPr="008C662D">
        <w:t>The "inner ring" suburbs of York and East York are older, predominantly middle-income areas, and ethnically diverse. Much of the housing stock in these areas consists of pre-World War II single-family houses and post-war high-rises. Many of the neighbourhoods in these areas were built up as streetcar suburbs and contain many dense and mixed-use streets, some of which are one-way. They share many characteristics with sections of the "old" city, outside the downtown core.</w:t>
      </w:r>
    </w:p>
    <w:p w:rsidR="008C662D" w:rsidRPr="008C662D" w:rsidRDefault="008C662D" w:rsidP="008C662D">
      <w:pPr>
        <w:tabs>
          <w:tab w:val="left" w:pos="-900"/>
        </w:tabs>
        <w:ind w:left="-810"/>
      </w:pPr>
    </w:p>
    <w:p w:rsidR="008C662D" w:rsidRPr="008C662D" w:rsidRDefault="008C662D" w:rsidP="008C662D">
      <w:pPr>
        <w:tabs>
          <w:tab w:val="left" w:pos="-900"/>
        </w:tabs>
        <w:ind w:left="-810"/>
      </w:pPr>
      <w:r w:rsidRPr="008C662D">
        <w:t>The "outer ring" suburbs of Etobicoke, Scarborough, and North York are much more suburban in nature (although these boroughs are developing urban centres of their own, such as North York City Centre around Mel Lastman Square). The following is a list of the more notable neighbourhoods, divided by the neighbourhoods' location based on the former municipalities, the names of which are still known and commonly used by Torontonians (and are necessary for disambiguating duplicate street names).</w:t>
      </w:r>
    </w:p>
    <w:p w:rsidR="008C662D" w:rsidRPr="008C662D" w:rsidRDefault="008C662D" w:rsidP="008C662D">
      <w:pPr>
        <w:tabs>
          <w:tab w:val="left" w:pos="-900"/>
        </w:tabs>
        <w:ind w:left="-810"/>
      </w:pPr>
    </w:p>
    <w:p w:rsidR="008C662D" w:rsidRPr="008C662D" w:rsidRDefault="008C662D" w:rsidP="008C662D">
      <w:pPr>
        <w:tabs>
          <w:tab w:val="left" w:pos="-900"/>
        </w:tabs>
        <w:ind w:left="-810"/>
      </w:pPr>
      <w:r w:rsidRPr="008C662D">
        <w:t>Toronto has many groups and associations to deal with neighbourhood issues, and larger umbrella organizations organize events to deal with broader issues.</w:t>
      </w:r>
    </w:p>
    <w:p w:rsidR="008C662D" w:rsidRDefault="008C662D" w:rsidP="008C662D">
      <w:pPr>
        <w:pStyle w:val="ListParagraph"/>
        <w:ind w:left="-630"/>
      </w:pPr>
    </w:p>
    <w:p w:rsidR="008C662D" w:rsidRDefault="008C662D" w:rsidP="008C662D">
      <w:pPr>
        <w:pStyle w:val="ListParagraph"/>
        <w:ind w:left="-630"/>
      </w:pPr>
    </w:p>
    <w:p w:rsidR="008C662D" w:rsidRDefault="008C662D" w:rsidP="008C662D">
      <w:pPr>
        <w:pStyle w:val="ListParagraph"/>
        <w:ind w:left="-630"/>
      </w:pPr>
    </w:p>
    <w:p w:rsidR="008C662D" w:rsidRPr="008C662D" w:rsidRDefault="008C662D" w:rsidP="008C662D">
      <w:pPr>
        <w:pStyle w:val="ListParagraph"/>
        <w:ind w:left="-630"/>
        <w:rPr>
          <w:sz w:val="32"/>
          <w:szCs w:val="32"/>
        </w:rPr>
      </w:pPr>
    </w:p>
    <w:p w:rsidR="008C662D" w:rsidRPr="00D70BE7" w:rsidRDefault="008C662D" w:rsidP="008C662D">
      <w:pPr>
        <w:pStyle w:val="ListParagraph"/>
        <w:ind w:left="-630"/>
        <w:rPr>
          <w:b/>
          <w:bCs/>
          <w:sz w:val="32"/>
          <w:szCs w:val="32"/>
          <w:u w:val="single"/>
        </w:rPr>
      </w:pPr>
      <w:r w:rsidRPr="00D70BE7">
        <w:rPr>
          <w:b/>
          <w:bCs/>
          <w:sz w:val="32"/>
          <w:szCs w:val="32"/>
          <w:u w:val="single"/>
        </w:rPr>
        <w:t>Data acquisition and cleaning :</w:t>
      </w:r>
    </w:p>
    <w:p w:rsidR="008C662D" w:rsidRDefault="008C662D" w:rsidP="008C662D">
      <w:pPr>
        <w:pStyle w:val="ListParagraph"/>
        <w:ind w:left="-630"/>
        <w:rPr>
          <w:sz w:val="32"/>
          <w:szCs w:val="32"/>
        </w:rPr>
      </w:pPr>
      <w:r>
        <w:rPr>
          <w:sz w:val="32"/>
          <w:szCs w:val="32"/>
        </w:rPr>
        <w:tab/>
      </w:r>
      <w:r>
        <w:rPr>
          <w:sz w:val="32"/>
          <w:szCs w:val="32"/>
        </w:rPr>
        <w:tab/>
      </w:r>
    </w:p>
    <w:p w:rsidR="008C662D" w:rsidRPr="008C662D" w:rsidRDefault="008C662D" w:rsidP="008C662D">
      <w:pPr>
        <w:pStyle w:val="ListParagraph"/>
        <w:ind w:left="-630" w:firstLine="1350"/>
      </w:pPr>
      <w:r w:rsidRPr="008C662D">
        <w:t>This is a list of postal codes in Canada where the first letter is M. Postal codes beginning with M are located within the city of Toronto in the province of Ontario. Only the first three characters are listed, corresponding to the Forward Sortation Area.</w:t>
      </w:r>
      <w:r w:rsidRPr="008C662D">
        <w:cr/>
      </w:r>
    </w:p>
    <w:p w:rsidR="008C662D" w:rsidRPr="008C662D" w:rsidRDefault="008C662D" w:rsidP="008C662D">
      <w:pPr>
        <w:pStyle w:val="ListParagraph"/>
        <w:ind w:left="-630"/>
      </w:pPr>
    </w:p>
    <w:p w:rsidR="008C662D" w:rsidRPr="008C662D" w:rsidRDefault="008C662D" w:rsidP="008C662D">
      <w:pPr>
        <w:pStyle w:val="ListParagraph"/>
        <w:ind w:left="-630"/>
      </w:pPr>
      <w:r w:rsidRPr="008C662D">
        <w:t>Canada Post provides a free postal code</w:t>
      </w:r>
      <w:r>
        <w:t xml:space="preserve"> look-up tool on its website,</w:t>
      </w:r>
      <w:r w:rsidRPr="008C662D">
        <w:t xml:space="preserve"> via its applications for such smartphones as the iPhone and Black</w:t>
      </w:r>
      <w:r>
        <w:t xml:space="preserve">Berry, </w:t>
      </w:r>
      <w:r w:rsidRPr="008C662D">
        <w:t xml:space="preserve"> and sells hard-copy directories and CD-ROMs. Many vendors also sell validation tools, which allow customers to properly match addresses and postal codes. Hard-copy directories can also be consulted in all post offices, and some libraries.</w:t>
      </w:r>
    </w:p>
    <w:p w:rsidR="008C662D" w:rsidRPr="008C662D" w:rsidRDefault="008C662D" w:rsidP="008C662D">
      <w:pPr>
        <w:pStyle w:val="ListParagraph"/>
        <w:ind w:left="-630"/>
      </w:pPr>
    </w:p>
    <w:p w:rsidR="008C662D" w:rsidRPr="008C662D" w:rsidRDefault="008C662D" w:rsidP="008C662D">
      <w:pPr>
        <w:pStyle w:val="ListParagraph"/>
        <w:ind w:left="-630"/>
      </w:pPr>
      <w:r w:rsidRPr="008C662D">
        <w:t>Toronto - 103 FSAs</w:t>
      </w:r>
    </w:p>
    <w:p w:rsidR="008C662D" w:rsidRDefault="008C662D" w:rsidP="008C662D">
      <w:pPr>
        <w:pStyle w:val="ListParagraph"/>
        <w:ind w:left="-630"/>
      </w:pPr>
      <w:r w:rsidRPr="008C662D">
        <w:t>Note: There are no rural FSAs in Toronto, hence no postal codes should start with M0, however, the postal code M0R 8T0 is assigned to an Amazon warehouse in Mississauga, suggesting that Canada Post may be allocating the M0 FSA for high volume addresses.</w:t>
      </w:r>
    </w:p>
    <w:p w:rsidR="00FD1031" w:rsidRDefault="00FD1031" w:rsidP="008C662D">
      <w:pPr>
        <w:pStyle w:val="ListParagraph"/>
        <w:ind w:left="-630"/>
      </w:pPr>
    </w:p>
    <w:p w:rsidR="00FD1031" w:rsidRDefault="00FD1031" w:rsidP="008C662D">
      <w:pPr>
        <w:pStyle w:val="ListParagraph"/>
        <w:ind w:left="-630"/>
      </w:pPr>
    </w:p>
    <w:p w:rsidR="00FD1031" w:rsidRDefault="00FD1031" w:rsidP="008C662D">
      <w:pPr>
        <w:pStyle w:val="ListParagraph"/>
        <w:ind w:left="-630"/>
      </w:pPr>
      <w:r>
        <w:rPr>
          <w:noProof/>
        </w:rPr>
        <w:drawing>
          <wp:inline distT="0" distB="0" distL="0" distR="0">
            <wp:extent cx="5677535" cy="33712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677535" cy="3371215"/>
                    </a:xfrm>
                    <a:prstGeom prst="rect">
                      <a:avLst/>
                    </a:prstGeom>
                    <a:noFill/>
                    <a:ln w="9525">
                      <a:noFill/>
                      <a:miter lim="800000"/>
                      <a:headEnd/>
                      <a:tailEnd/>
                    </a:ln>
                  </pic:spPr>
                </pic:pic>
              </a:graphicData>
            </a:graphic>
          </wp:inline>
        </w:drawing>
      </w:r>
    </w:p>
    <w:p w:rsidR="00FD1031" w:rsidRDefault="00FD1031" w:rsidP="008C662D">
      <w:pPr>
        <w:pStyle w:val="ListParagraph"/>
        <w:ind w:left="-630"/>
      </w:pPr>
    </w:p>
    <w:p w:rsidR="00FD1031" w:rsidRDefault="00FD1031" w:rsidP="008C662D">
      <w:pPr>
        <w:pStyle w:val="ListParagraph"/>
        <w:ind w:left="-630"/>
      </w:pPr>
    </w:p>
    <w:p w:rsidR="00FD1031" w:rsidRDefault="00FD1031" w:rsidP="008C662D">
      <w:pPr>
        <w:pStyle w:val="ListParagraph"/>
        <w:ind w:left="-630"/>
      </w:pPr>
    </w:p>
    <w:p w:rsidR="00FD1031" w:rsidRDefault="00FD1031" w:rsidP="008C662D">
      <w:pPr>
        <w:pStyle w:val="ListParagraph"/>
        <w:ind w:left="-630"/>
      </w:pPr>
    </w:p>
    <w:p w:rsidR="00FD1031" w:rsidRDefault="00FD1031" w:rsidP="008C662D">
      <w:pPr>
        <w:pStyle w:val="ListParagraph"/>
        <w:ind w:left="-630"/>
      </w:pPr>
    </w:p>
    <w:p w:rsidR="00FD1031" w:rsidRPr="00D70BE7" w:rsidRDefault="00FD1031" w:rsidP="008C662D">
      <w:pPr>
        <w:pStyle w:val="ListParagraph"/>
        <w:ind w:left="-630"/>
        <w:rPr>
          <w:b/>
          <w:bCs/>
          <w:sz w:val="32"/>
          <w:szCs w:val="32"/>
          <w:u w:val="single"/>
        </w:rPr>
      </w:pPr>
      <w:r w:rsidRPr="00D70BE7">
        <w:rPr>
          <w:b/>
          <w:bCs/>
          <w:sz w:val="32"/>
          <w:szCs w:val="32"/>
          <w:u w:val="single"/>
        </w:rPr>
        <w:t>Exploratory Data Analysis :</w:t>
      </w:r>
    </w:p>
    <w:p w:rsidR="00FD1031" w:rsidRDefault="00FD1031" w:rsidP="008C662D">
      <w:pPr>
        <w:pStyle w:val="ListParagraph"/>
        <w:ind w:left="-630"/>
        <w:rPr>
          <w:sz w:val="32"/>
          <w:szCs w:val="32"/>
        </w:rPr>
      </w:pPr>
      <w:r>
        <w:rPr>
          <w:sz w:val="32"/>
          <w:szCs w:val="32"/>
        </w:rPr>
        <w:tab/>
      </w:r>
    </w:p>
    <w:p w:rsidR="00FD1031" w:rsidRPr="00FD1031" w:rsidRDefault="00FD1031" w:rsidP="00FD1031">
      <w:pPr>
        <w:pStyle w:val="ListParagraph"/>
        <w:ind w:left="-630"/>
      </w:pPr>
      <w:r>
        <w:rPr>
          <w:sz w:val="32"/>
          <w:szCs w:val="32"/>
        </w:rPr>
        <w:tab/>
      </w:r>
      <w:r>
        <w:t xml:space="preserve">Joining Two Data Sets Containing information </w:t>
      </w:r>
      <w:r>
        <w:rPr>
          <w:sz w:val="32"/>
          <w:szCs w:val="32"/>
        </w:rPr>
        <w:t xml:space="preserve"> </w:t>
      </w:r>
      <w:r>
        <w:t>about Boroughs its respective neighborhoods and postal code latitudes and longitudes respectively.</w:t>
      </w:r>
    </w:p>
    <w:p w:rsidR="00FD1031" w:rsidRDefault="00FD1031" w:rsidP="00FD1031">
      <w:pPr>
        <w:pStyle w:val="ListParagraph"/>
        <w:ind w:left="-630"/>
        <w:rPr>
          <w:sz w:val="32"/>
          <w:szCs w:val="32"/>
        </w:rPr>
      </w:pPr>
    </w:p>
    <w:p w:rsidR="00FD1031" w:rsidRPr="00FD1031" w:rsidRDefault="00FD1031" w:rsidP="00FD1031">
      <w:pPr>
        <w:pStyle w:val="ListParagraph"/>
        <w:ind w:left="-630"/>
        <w:rPr>
          <w:sz w:val="32"/>
          <w:szCs w:val="32"/>
        </w:rPr>
      </w:pPr>
    </w:p>
    <w:p w:rsidR="00FD1031" w:rsidRDefault="00FD1031" w:rsidP="008C662D">
      <w:pPr>
        <w:pStyle w:val="ListParagraph"/>
        <w:ind w:left="-630"/>
        <w:rPr>
          <w:sz w:val="32"/>
          <w:szCs w:val="32"/>
        </w:rPr>
      </w:pPr>
      <w:r>
        <w:rPr>
          <w:noProof/>
          <w:sz w:val="32"/>
          <w:szCs w:val="32"/>
        </w:rPr>
        <w:drawing>
          <wp:inline distT="0" distB="0" distL="0" distR="0">
            <wp:extent cx="5943600" cy="35029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502937"/>
                    </a:xfrm>
                    <a:prstGeom prst="rect">
                      <a:avLst/>
                    </a:prstGeom>
                    <a:noFill/>
                    <a:ln w="9525">
                      <a:noFill/>
                      <a:miter lim="800000"/>
                      <a:headEnd/>
                      <a:tailEnd/>
                    </a:ln>
                  </pic:spPr>
                </pic:pic>
              </a:graphicData>
            </a:graphic>
          </wp:inline>
        </w:drawing>
      </w:r>
    </w:p>
    <w:p w:rsidR="00FD1031" w:rsidRDefault="00FD1031" w:rsidP="008C662D">
      <w:pPr>
        <w:pStyle w:val="ListParagraph"/>
        <w:ind w:left="-630"/>
        <w:rPr>
          <w:sz w:val="32"/>
          <w:szCs w:val="32"/>
        </w:rPr>
      </w:pPr>
    </w:p>
    <w:p w:rsidR="00FD1031" w:rsidRDefault="00FD1031" w:rsidP="008C662D">
      <w:pPr>
        <w:pStyle w:val="ListParagraph"/>
        <w:ind w:left="-630"/>
      </w:pPr>
      <w:r>
        <w:t xml:space="preserve">I’ve  imported some libraries to perform some actions. </w:t>
      </w:r>
    </w:p>
    <w:p w:rsidR="00FD1031" w:rsidRDefault="00FD1031" w:rsidP="008C662D">
      <w:pPr>
        <w:pStyle w:val="ListParagraph"/>
        <w:ind w:left="-630"/>
      </w:pPr>
    </w:p>
    <w:p w:rsidR="00FD1031" w:rsidRDefault="00FD1031" w:rsidP="00FD1031">
      <w:pPr>
        <w:pStyle w:val="ListParagraph"/>
        <w:numPr>
          <w:ilvl w:val="0"/>
          <w:numId w:val="2"/>
        </w:numPr>
      </w:pPr>
      <w:r>
        <w:t xml:space="preserve">NumPy   </w:t>
      </w:r>
      <w:r>
        <w:sym w:font="Wingdings" w:char="F0E0"/>
      </w:r>
      <w:r>
        <w:t xml:space="preserve"> </w:t>
      </w:r>
      <w:r w:rsidR="00D70BE7">
        <w:t xml:space="preserve"> Library to handle data in vectorized manner</w:t>
      </w:r>
    </w:p>
    <w:p w:rsidR="00D70BE7" w:rsidRDefault="00D70BE7" w:rsidP="00FD1031">
      <w:pPr>
        <w:pStyle w:val="ListParagraph"/>
        <w:numPr>
          <w:ilvl w:val="0"/>
          <w:numId w:val="2"/>
        </w:numPr>
      </w:pPr>
      <w:r>
        <w:t xml:space="preserve">Pandas   </w:t>
      </w:r>
      <w:r>
        <w:sym w:font="Wingdings" w:char="F0E0"/>
      </w:r>
      <w:r>
        <w:t xml:space="preserve">  Library for Data Analysis</w:t>
      </w:r>
    </w:p>
    <w:p w:rsidR="00D70BE7" w:rsidRDefault="00D70BE7" w:rsidP="00FD1031">
      <w:pPr>
        <w:pStyle w:val="ListParagraph"/>
        <w:numPr>
          <w:ilvl w:val="0"/>
          <w:numId w:val="2"/>
        </w:numPr>
      </w:pPr>
      <w:r>
        <w:t xml:space="preserve">json        </w:t>
      </w:r>
      <w:r>
        <w:sym w:font="Wingdings" w:char="F0E0"/>
      </w:r>
      <w:r>
        <w:t xml:space="preserve">  Library to handle JSON Files</w:t>
      </w:r>
    </w:p>
    <w:p w:rsidR="00D70BE7" w:rsidRDefault="00D70BE7" w:rsidP="00FD1031">
      <w:pPr>
        <w:pStyle w:val="ListParagraph"/>
        <w:numPr>
          <w:ilvl w:val="0"/>
          <w:numId w:val="2"/>
        </w:numPr>
      </w:pPr>
      <w:r>
        <w:t xml:space="preserve">Nominatim </w:t>
      </w:r>
      <w:r>
        <w:sym w:font="Wingdings" w:char="F0E0"/>
      </w:r>
      <w:r>
        <w:t xml:space="preserve"> Library that converts an Address to Latitudes and Longitudes</w:t>
      </w:r>
    </w:p>
    <w:p w:rsidR="00D70BE7" w:rsidRDefault="00D70BE7" w:rsidP="00FD1031">
      <w:pPr>
        <w:pStyle w:val="ListParagraph"/>
        <w:numPr>
          <w:ilvl w:val="0"/>
          <w:numId w:val="2"/>
        </w:numPr>
      </w:pPr>
      <w:r>
        <w:t xml:space="preserve">json_normalize </w:t>
      </w:r>
      <w:r>
        <w:sym w:font="Wingdings" w:char="F0E0"/>
      </w:r>
      <w:r>
        <w:t xml:space="preserve"> Library that transforms JSON Files into Pandas Data Frame</w:t>
      </w:r>
    </w:p>
    <w:p w:rsidR="00D70BE7" w:rsidRPr="00FD1031" w:rsidRDefault="00D70BE7" w:rsidP="00FD1031">
      <w:pPr>
        <w:pStyle w:val="ListParagraph"/>
        <w:numPr>
          <w:ilvl w:val="0"/>
          <w:numId w:val="2"/>
        </w:numPr>
      </w:pPr>
      <w:r>
        <w:t xml:space="preserve">Folium   </w:t>
      </w:r>
      <w:r>
        <w:sym w:font="Wingdings" w:char="F0E0"/>
      </w:r>
      <w:r>
        <w:t xml:space="preserve"> Library that renderes Maps</w:t>
      </w:r>
    </w:p>
    <w:p w:rsidR="00FD1031" w:rsidRDefault="00FD1031" w:rsidP="008C662D">
      <w:pPr>
        <w:pStyle w:val="ListParagraph"/>
        <w:ind w:left="-630"/>
      </w:pPr>
      <w:r>
        <w:rPr>
          <w:noProof/>
        </w:rPr>
        <w:lastRenderedPageBreak/>
        <w:drawing>
          <wp:inline distT="0" distB="0" distL="0" distR="0">
            <wp:extent cx="5943600" cy="39569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956960"/>
                    </a:xfrm>
                    <a:prstGeom prst="rect">
                      <a:avLst/>
                    </a:prstGeom>
                    <a:noFill/>
                    <a:ln w="9525">
                      <a:noFill/>
                      <a:miter lim="800000"/>
                      <a:headEnd/>
                      <a:tailEnd/>
                    </a:ln>
                  </pic:spPr>
                </pic:pic>
              </a:graphicData>
            </a:graphic>
          </wp:inline>
        </w:drawing>
      </w:r>
    </w:p>
    <w:p w:rsidR="00D70BE7" w:rsidRDefault="00D70BE7" w:rsidP="008C662D">
      <w:pPr>
        <w:pStyle w:val="ListParagraph"/>
        <w:ind w:left="-630"/>
      </w:pPr>
    </w:p>
    <w:p w:rsidR="00D70BE7" w:rsidRPr="00D70BE7" w:rsidRDefault="00D70BE7" w:rsidP="008C662D">
      <w:pPr>
        <w:pStyle w:val="ListParagraph"/>
        <w:ind w:left="-630"/>
        <w:rPr>
          <w:b/>
          <w:bCs/>
          <w:i/>
          <w:iCs/>
          <w:u w:val="single"/>
        </w:rPr>
      </w:pPr>
      <w:r w:rsidRPr="00D70BE7">
        <w:rPr>
          <w:b/>
          <w:bCs/>
          <w:i/>
          <w:iCs/>
          <w:u w:val="single"/>
        </w:rPr>
        <w:t>Calculating a city Latitudes and Longitudes :</w:t>
      </w:r>
    </w:p>
    <w:p w:rsidR="00D70BE7" w:rsidRDefault="00D70BE7" w:rsidP="008C662D">
      <w:pPr>
        <w:pStyle w:val="ListParagraph"/>
        <w:ind w:left="-630"/>
      </w:pPr>
    </w:p>
    <w:p w:rsidR="00D70BE7" w:rsidRDefault="00D70BE7" w:rsidP="008C662D">
      <w:pPr>
        <w:pStyle w:val="ListParagraph"/>
        <w:ind w:left="-630"/>
      </w:pPr>
      <w:r>
        <w:tab/>
      </w:r>
      <w:r>
        <w:rPr>
          <w:noProof/>
        </w:rPr>
        <w:drawing>
          <wp:inline distT="0" distB="0" distL="0" distR="0">
            <wp:extent cx="5943600" cy="116519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1165197"/>
                    </a:xfrm>
                    <a:prstGeom prst="rect">
                      <a:avLst/>
                    </a:prstGeom>
                    <a:noFill/>
                    <a:ln w="9525">
                      <a:noFill/>
                      <a:miter lim="800000"/>
                      <a:headEnd/>
                      <a:tailEnd/>
                    </a:ln>
                  </pic:spPr>
                </pic:pic>
              </a:graphicData>
            </a:graphic>
          </wp:inline>
        </w:drawing>
      </w:r>
    </w:p>
    <w:p w:rsidR="00D70BE7" w:rsidRDefault="00D70BE7" w:rsidP="008C662D">
      <w:pPr>
        <w:pStyle w:val="ListParagraph"/>
        <w:ind w:left="-630"/>
      </w:pPr>
    </w:p>
    <w:p w:rsidR="00D70BE7" w:rsidRDefault="00D70BE7" w:rsidP="008C662D">
      <w:pPr>
        <w:pStyle w:val="ListParagraph"/>
        <w:ind w:left="-630"/>
        <w:rPr>
          <w:b/>
          <w:bCs/>
          <w:i/>
          <w:iCs/>
          <w:u w:val="single"/>
        </w:rPr>
      </w:pPr>
    </w:p>
    <w:p w:rsidR="00D70BE7" w:rsidRDefault="00D70BE7" w:rsidP="008C662D">
      <w:pPr>
        <w:pStyle w:val="ListParagraph"/>
        <w:ind w:left="-630"/>
        <w:rPr>
          <w:b/>
          <w:bCs/>
          <w:i/>
          <w:iCs/>
          <w:u w:val="single"/>
        </w:rPr>
      </w:pPr>
    </w:p>
    <w:p w:rsidR="00D70BE7" w:rsidRDefault="00D70BE7" w:rsidP="008C662D">
      <w:pPr>
        <w:pStyle w:val="ListParagraph"/>
        <w:ind w:left="-630"/>
        <w:rPr>
          <w:b/>
          <w:bCs/>
          <w:i/>
          <w:iCs/>
          <w:u w:val="single"/>
        </w:rPr>
      </w:pPr>
    </w:p>
    <w:p w:rsidR="00D70BE7" w:rsidRDefault="00D70BE7" w:rsidP="008C662D">
      <w:pPr>
        <w:pStyle w:val="ListParagraph"/>
        <w:ind w:left="-630"/>
        <w:rPr>
          <w:b/>
          <w:bCs/>
          <w:i/>
          <w:iCs/>
          <w:u w:val="single"/>
        </w:rPr>
      </w:pPr>
    </w:p>
    <w:p w:rsidR="00D70BE7" w:rsidRDefault="00D70BE7" w:rsidP="008C662D">
      <w:pPr>
        <w:pStyle w:val="ListParagraph"/>
        <w:ind w:left="-630"/>
        <w:rPr>
          <w:b/>
          <w:bCs/>
          <w:i/>
          <w:iCs/>
          <w:u w:val="single"/>
        </w:rPr>
      </w:pPr>
    </w:p>
    <w:p w:rsidR="00D70BE7" w:rsidRDefault="00D70BE7" w:rsidP="008C662D">
      <w:pPr>
        <w:pStyle w:val="ListParagraph"/>
        <w:ind w:left="-630"/>
        <w:rPr>
          <w:b/>
          <w:bCs/>
          <w:i/>
          <w:iCs/>
          <w:u w:val="single"/>
        </w:rPr>
      </w:pPr>
    </w:p>
    <w:p w:rsidR="00D70BE7" w:rsidRDefault="00D70BE7" w:rsidP="008C662D">
      <w:pPr>
        <w:pStyle w:val="ListParagraph"/>
        <w:ind w:left="-630"/>
        <w:rPr>
          <w:b/>
          <w:bCs/>
          <w:i/>
          <w:iCs/>
          <w:u w:val="single"/>
        </w:rPr>
      </w:pPr>
    </w:p>
    <w:p w:rsidR="00D70BE7" w:rsidRDefault="00D70BE7" w:rsidP="008C662D">
      <w:pPr>
        <w:pStyle w:val="ListParagraph"/>
        <w:ind w:left="-630"/>
        <w:rPr>
          <w:b/>
          <w:bCs/>
          <w:i/>
          <w:iCs/>
          <w:u w:val="single"/>
        </w:rPr>
      </w:pPr>
    </w:p>
    <w:p w:rsidR="00D70BE7" w:rsidRDefault="00D70BE7" w:rsidP="008C662D">
      <w:pPr>
        <w:pStyle w:val="ListParagraph"/>
        <w:ind w:left="-630"/>
        <w:rPr>
          <w:b/>
          <w:bCs/>
          <w:i/>
          <w:iCs/>
          <w:u w:val="single"/>
        </w:rPr>
      </w:pPr>
    </w:p>
    <w:p w:rsidR="00D70BE7" w:rsidRDefault="00D70BE7" w:rsidP="008C662D">
      <w:pPr>
        <w:pStyle w:val="ListParagraph"/>
        <w:ind w:left="-630"/>
        <w:rPr>
          <w:b/>
          <w:bCs/>
          <w:i/>
          <w:iCs/>
          <w:u w:val="single"/>
        </w:rPr>
      </w:pPr>
    </w:p>
    <w:p w:rsidR="00D70BE7" w:rsidRDefault="00D70BE7" w:rsidP="008C662D">
      <w:pPr>
        <w:pStyle w:val="ListParagraph"/>
        <w:ind w:left="-630"/>
        <w:rPr>
          <w:b/>
          <w:bCs/>
          <w:i/>
          <w:iCs/>
          <w:u w:val="single"/>
        </w:rPr>
      </w:pPr>
    </w:p>
    <w:p w:rsidR="00D70BE7" w:rsidRDefault="00D70BE7" w:rsidP="008C662D">
      <w:pPr>
        <w:pStyle w:val="ListParagraph"/>
        <w:ind w:left="-630"/>
        <w:rPr>
          <w:b/>
          <w:bCs/>
          <w:i/>
          <w:iCs/>
          <w:u w:val="single"/>
        </w:rPr>
      </w:pPr>
      <w:r w:rsidRPr="00D70BE7">
        <w:rPr>
          <w:b/>
          <w:bCs/>
          <w:i/>
          <w:iCs/>
          <w:u w:val="single"/>
        </w:rPr>
        <w:t>Creating a Folium Map of selected City</w:t>
      </w:r>
      <w:r>
        <w:rPr>
          <w:b/>
          <w:bCs/>
          <w:i/>
          <w:iCs/>
          <w:u w:val="single"/>
        </w:rPr>
        <w:t xml:space="preserve"> :</w:t>
      </w:r>
    </w:p>
    <w:p w:rsidR="00D70BE7" w:rsidRDefault="00D70BE7" w:rsidP="008C662D">
      <w:pPr>
        <w:pStyle w:val="ListParagraph"/>
        <w:ind w:left="-630"/>
      </w:pPr>
      <w:r>
        <w:t xml:space="preserve"> </w:t>
      </w:r>
      <w:r>
        <w:tab/>
      </w:r>
    </w:p>
    <w:p w:rsidR="00D70BE7" w:rsidRDefault="00D70BE7" w:rsidP="008C662D">
      <w:pPr>
        <w:pStyle w:val="ListParagraph"/>
        <w:ind w:left="-630"/>
      </w:pPr>
      <w:r>
        <w:tab/>
      </w:r>
      <w:r>
        <w:rPr>
          <w:noProof/>
        </w:rPr>
        <w:drawing>
          <wp:inline distT="0" distB="0" distL="0" distR="0">
            <wp:extent cx="5943600" cy="200441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2004410"/>
                    </a:xfrm>
                    <a:prstGeom prst="rect">
                      <a:avLst/>
                    </a:prstGeom>
                    <a:noFill/>
                    <a:ln w="9525">
                      <a:noFill/>
                      <a:miter lim="800000"/>
                      <a:headEnd/>
                      <a:tailEnd/>
                    </a:ln>
                  </pic:spPr>
                </pic:pic>
              </a:graphicData>
            </a:graphic>
          </wp:inline>
        </w:drawing>
      </w:r>
    </w:p>
    <w:p w:rsidR="00D70BE7" w:rsidRDefault="00D70BE7" w:rsidP="008C662D">
      <w:pPr>
        <w:pStyle w:val="ListParagraph"/>
        <w:ind w:left="-630"/>
      </w:pPr>
    </w:p>
    <w:p w:rsidR="00D70BE7" w:rsidRDefault="00D70BE7" w:rsidP="008C662D">
      <w:pPr>
        <w:pStyle w:val="ListParagraph"/>
        <w:ind w:left="-630"/>
      </w:pPr>
    </w:p>
    <w:p w:rsidR="00D70BE7" w:rsidRDefault="00D70BE7" w:rsidP="008C662D">
      <w:pPr>
        <w:pStyle w:val="ListParagraph"/>
        <w:ind w:left="-630"/>
      </w:pPr>
      <w:r>
        <w:rPr>
          <w:noProof/>
        </w:rPr>
        <w:drawing>
          <wp:inline distT="0" distB="0" distL="0" distR="0">
            <wp:extent cx="5943600" cy="272886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2728865"/>
                    </a:xfrm>
                    <a:prstGeom prst="rect">
                      <a:avLst/>
                    </a:prstGeom>
                    <a:noFill/>
                    <a:ln w="9525">
                      <a:noFill/>
                      <a:miter lim="800000"/>
                      <a:headEnd/>
                      <a:tailEnd/>
                    </a:ln>
                  </pic:spPr>
                </pic:pic>
              </a:graphicData>
            </a:graphic>
          </wp:inline>
        </w:drawing>
      </w:r>
    </w:p>
    <w:p w:rsidR="00D70BE7" w:rsidRDefault="00D70BE7" w:rsidP="008C662D">
      <w:pPr>
        <w:pStyle w:val="ListParagraph"/>
        <w:ind w:left="-630"/>
      </w:pPr>
    </w:p>
    <w:p w:rsidR="00D70BE7" w:rsidRDefault="00D70BE7"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D70BE7" w:rsidRDefault="00530AB9" w:rsidP="008C662D">
      <w:pPr>
        <w:pStyle w:val="ListParagraph"/>
        <w:ind w:left="-630"/>
        <w:rPr>
          <w:b/>
          <w:bCs/>
          <w:i/>
          <w:iCs/>
          <w:u w:val="single"/>
        </w:rPr>
      </w:pPr>
      <w:r>
        <w:rPr>
          <w:b/>
          <w:bCs/>
          <w:i/>
          <w:iCs/>
          <w:u w:val="single"/>
        </w:rPr>
        <w:t>Function that creates a Data Frame with all Boroughs and their respective neighbor hoods with nearby venues :</w:t>
      </w: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r>
        <w:rPr>
          <w:b/>
          <w:bCs/>
          <w:i/>
          <w:iCs/>
          <w:noProof/>
          <w:u w:val="single"/>
        </w:rPr>
        <w:drawing>
          <wp:inline distT="0" distB="0" distL="0" distR="0">
            <wp:extent cx="5943600" cy="316071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160713"/>
                    </a:xfrm>
                    <a:prstGeom prst="rect">
                      <a:avLst/>
                    </a:prstGeom>
                    <a:noFill/>
                    <a:ln w="9525">
                      <a:noFill/>
                      <a:miter lim="800000"/>
                      <a:headEnd/>
                      <a:tailEnd/>
                    </a:ln>
                  </pic:spPr>
                </pic:pic>
              </a:graphicData>
            </a:graphic>
          </wp:inline>
        </w:drawing>
      </w:r>
    </w:p>
    <w:p w:rsidR="00530AB9" w:rsidRDefault="00530AB9" w:rsidP="008C662D">
      <w:pPr>
        <w:pStyle w:val="ListParagraph"/>
        <w:ind w:left="-630"/>
        <w:rPr>
          <w:b/>
          <w:bCs/>
          <w:i/>
          <w:iCs/>
          <w:u w:val="single"/>
        </w:rPr>
      </w:pPr>
      <w:r>
        <w:rPr>
          <w:b/>
          <w:bCs/>
          <w:i/>
          <w:iCs/>
          <w:noProof/>
          <w:u w:val="single"/>
        </w:rPr>
        <w:drawing>
          <wp:inline distT="0" distB="0" distL="0" distR="0">
            <wp:extent cx="5943600" cy="105681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1056819"/>
                    </a:xfrm>
                    <a:prstGeom prst="rect">
                      <a:avLst/>
                    </a:prstGeom>
                    <a:noFill/>
                    <a:ln w="9525">
                      <a:noFill/>
                      <a:miter lim="800000"/>
                      <a:headEnd/>
                      <a:tailEnd/>
                    </a:ln>
                  </pic:spPr>
                </pic:pic>
              </a:graphicData>
            </a:graphic>
          </wp:inline>
        </w:drawing>
      </w: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r>
        <w:rPr>
          <w:b/>
          <w:bCs/>
          <w:i/>
          <w:iCs/>
          <w:noProof/>
          <w:u w:val="single"/>
        </w:rPr>
        <w:drawing>
          <wp:inline distT="0" distB="0" distL="0" distR="0">
            <wp:extent cx="5943600" cy="148462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1484628"/>
                    </a:xfrm>
                    <a:prstGeom prst="rect">
                      <a:avLst/>
                    </a:prstGeom>
                    <a:noFill/>
                    <a:ln w="9525">
                      <a:noFill/>
                      <a:miter lim="800000"/>
                      <a:headEnd/>
                      <a:tailEnd/>
                    </a:ln>
                  </pic:spPr>
                </pic:pic>
              </a:graphicData>
            </a:graphic>
          </wp:inline>
        </w:drawing>
      </w: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r>
        <w:rPr>
          <w:b/>
          <w:bCs/>
          <w:i/>
          <w:iCs/>
          <w:u w:val="single"/>
        </w:rPr>
        <w:t>One – hot Encoding on the resulting Data Frame :</w:t>
      </w:r>
    </w:p>
    <w:p w:rsidR="00530AB9" w:rsidRPr="00D70BE7" w:rsidRDefault="00530AB9" w:rsidP="008C662D">
      <w:pPr>
        <w:pStyle w:val="ListParagraph"/>
        <w:ind w:left="-630"/>
        <w:rPr>
          <w:b/>
          <w:bCs/>
          <w:i/>
          <w:iCs/>
          <w:u w:val="single"/>
        </w:rPr>
      </w:pPr>
    </w:p>
    <w:p w:rsidR="00D70BE7" w:rsidRDefault="00530AB9" w:rsidP="008C662D">
      <w:pPr>
        <w:pStyle w:val="ListParagraph"/>
        <w:ind w:left="-630"/>
      </w:pPr>
      <w:r>
        <w:rPr>
          <w:noProof/>
        </w:rPr>
        <w:drawing>
          <wp:inline distT="0" distB="0" distL="0" distR="0">
            <wp:extent cx="5943600" cy="164181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943600" cy="1641819"/>
                    </a:xfrm>
                    <a:prstGeom prst="rect">
                      <a:avLst/>
                    </a:prstGeom>
                    <a:noFill/>
                    <a:ln w="9525">
                      <a:noFill/>
                      <a:miter lim="800000"/>
                      <a:headEnd/>
                      <a:tailEnd/>
                    </a:ln>
                  </pic:spPr>
                </pic:pic>
              </a:graphicData>
            </a:graphic>
          </wp:inline>
        </w:drawing>
      </w:r>
    </w:p>
    <w:p w:rsidR="00530AB9" w:rsidRDefault="00530AB9" w:rsidP="008C662D">
      <w:pPr>
        <w:pStyle w:val="ListParagraph"/>
        <w:ind w:left="-630"/>
      </w:pPr>
    </w:p>
    <w:p w:rsidR="00530AB9" w:rsidRDefault="00530AB9" w:rsidP="008C662D">
      <w:pPr>
        <w:pStyle w:val="ListParagraph"/>
        <w:ind w:left="-630"/>
      </w:pPr>
      <w:r>
        <w:rPr>
          <w:noProof/>
        </w:rPr>
        <w:drawing>
          <wp:inline distT="0" distB="0" distL="0" distR="0">
            <wp:extent cx="5943600" cy="200779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943600" cy="2007791"/>
                    </a:xfrm>
                    <a:prstGeom prst="rect">
                      <a:avLst/>
                    </a:prstGeom>
                    <a:noFill/>
                    <a:ln w="9525">
                      <a:noFill/>
                      <a:miter lim="800000"/>
                      <a:headEnd/>
                      <a:tailEnd/>
                    </a:ln>
                  </pic:spPr>
                </pic:pic>
              </a:graphicData>
            </a:graphic>
          </wp:inline>
        </w:drawing>
      </w:r>
    </w:p>
    <w:p w:rsidR="00530AB9" w:rsidRDefault="00530AB9" w:rsidP="008C662D">
      <w:pPr>
        <w:pStyle w:val="ListParagraph"/>
        <w:ind w:left="-630"/>
      </w:pPr>
    </w:p>
    <w:p w:rsidR="00530AB9" w:rsidRDefault="00530AB9" w:rsidP="008C662D">
      <w:pPr>
        <w:pStyle w:val="ListParagraph"/>
        <w:ind w:left="-630"/>
      </w:pPr>
    </w:p>
    <w:p w:rsidR="00530AB9" w:rsidRDefault="00530AB9" w:rsidP="008C662D">
      <w:pPr>
        <w:pStyle w:val="ListParagraph"/>
        <w:ind w:left="-630"/>
        <w:rPr>
          <w:b/>
          <w:bCs/>
          <w:i/>
          <w:iCs/>
          <w:u w:val="single"/>
        </w:rPr>
      </w:pPr>
      <w:r w:rsidRPr="00530AB9">
        <w:rPr>
          <w:b/>
          <w:bCs/>
          <w:i/>
          <w:iCs/>
          <w:u w:val="single"/>
        </w:rPr>
        <w:t>Function that returns top 10 venues near each neighborhood of each borough :</w:t>
      </w: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r>
        <w:rPr>
          <w:b/>
          <w:bCs/>
          <w:i/>
          <w:iCs/>
          <w:noProof/>
          <w:u w:val="single"/>
        </w:rPr>
        <w:drawing>
          <wp:inline distT="0" distB="0" distL="0" distR="0">
            <wp:extent cx="5943600" cy="89555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943600" cy="895559"/>
                    </a:xfrm>
                    <a:prstGeom prst="rect">
                      <a:avLst/>
                    </a:prstGeom>
                    <a:noFill/>
                    <a:ln w="9525">
                      <a:noFill/>
                      <a:miter lim="800000"/>
                      <a:headEnd/>
                      <a:tailEnd/>
                    </a:ln>
                  </pic:spPr>
                </pic:pic>
              </a:graphicData>
            </a:graphic>
          </wp:inline>
        </w:drawing>
      </w:r>
    </w:p>
    <w:p w:rsidR="00530AB9" w:rsidRDefault="00530AB9" w:rsidP="008C662D">
      <w:pPr>
        <w:pStyle w:val="ListParagraph"/>
        <w:ind w:left="-630"/>
        <w:rPr>
          <w:b/>
          <w:bCs/>
          <w:i/>
          <w:iCs/>
          <w:u w:val="single"/>
        </w:rPr>
      </w:pPr>
    </w:p>
    <w:p w:rsidR="00530AB9" w:rsidRPr="00530AB9" w:rsidRDefault="00530AB9" w:rsidP="00530AB9">
      <w:pPr>
        <w:pStyle w:val="ListParagraph"/>
        <w:ind w:left="-630"/>
        <w:rPr>
          <w:b/>
          <w:bCs/>
          <w:i/>
          <w:iCs/>
          <w:u w:val="single"/>
        </w:rPr>
      </w:pPr>
      <w:r>
        <w:rPr>
          <w:b/>
          <w:bCs/>
          <w:i/>
          <w:iCs/>
          <w:u w:val="single"/>
        </w:rPr>
        <w:t xml:space="preserve">CODE : </w:t>
      </w:r>
    </w:p>
    <w:p w:rsidR="00530AB9" w:rsidRDefault="00530AB9" w:rsidP="008C662D">
      <w:pPr>
        <w:pStyle w:val="ListParagraph"/>
        <w:ind w:left="-630"/>
        <w:rPr>
          <w:b/>
          <w:bCs/>
          <w:i/>
          <w:iCs/>
          <w:u w:val="single"/>
        </w:rPr>
      </w:pPr>
      <w:r>
        <w:rPr>
          <w:b/>
          <w:bCs/>
          <w:i/>
          <w:iCs/>
          <w:noProof/>
          <w:u w:val="single"/>
        </w:rPr>
        <w:drawing>
          <wp:inline distT="0" distB="0" distL="0" distR="0">
            <wp:extent cx="4147433" cy="1554355"/>
            <wp:effectExtent l="19050" t="0" r="546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4146855" cy="1554138"/>
                    </a:xfrm>
                    <a:prstGeom prst="rect">
                      <a:avLst/>
                    </a:prstGeom>
                    <a:noFill/>
                    <a:ln w="9525">
                      <a:noFill/>
                      <a:miter lim="800000"/>
                      <a:headEnd/>
                      <a:tailEnd/>
                    </a:ln>
                  </pic:spPr>
                </pic:pic>
              </a:graphicData>
            </a:graphic>
          </wp:inline>
        </w:drawing>
      </w: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r>
        <w:rPr>
          <w:b/>
          <w:bCs/>
          <w:i/>
          <w:iCs/>
          <w:noProof/>
          <w:u w:val="single"/>
        </w:rPr>
        <w:drawing>
          <wp:inline distT="0" distB="0" distL="0" distR="0">
            <wp:extent cx="5943600" cy="189349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1893491"/>
                    </a:xfrm>
                    <a:prstGeom prst="rect">
                      <a:avLst/>
                    </a:prstGeom>
                    <a:noFill/>
                    <a:ln w="9525">
                      <a:noFill/>
                      <a:miter lim="800000"/>
                      <a:headEnd/>
                      <a:tailEnd/>
                    </a:ln>
                  </pic:spPr>
                </pic:pic>
              </a:graphicData>
            </a:graphic>
          </wp:inline>
        </w:drawing>
      </w: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r>
        <w:rPr>
          <w:b/>
          <w:bCs/>
          <w:i/>
          <w:iCs/>
          <w:u w:val="single"/>
        </w:rPr>
        <w:t xml:space="preserve">K-MEANS CLUSTERING : </w:t>
      </w:r>
    </w:p>
    <w:p w:rsidR="00530AB9" w:rsidRDefault="00530AB9" w:rsidP="008C662D">
      <w:pPr>
        <w:pStyle w:val="ListParagraph"/>
        <w:ind w:left="-630"/>
        <w:rPr>
          <w:b/>
          <w:bCs/>
          <w:i/>
          <w:iCs/>
          <w:u w:val="single"/>
        </w:rPr>
      </w:pPr>
    </w:p>
    <w:p w:rsidR="00530AB9" w:rsidRPr="00530AB9" w:rsidRDefault="00530AB9" w:rsidP="008C662D">
      <w:pPr>
        <w:pStyle w:val="ListParagraph"/>
        <w:ind w:left="-630"/>
      </w:pPr>
      <w:r>
        <w:t>To create 5 clusters :</w:t>
      </w:r>
    </w:p>
    <w:p w:rsidR="00530AB9" w:rsidRDefault="00530AB9" w:rsidP="008C662D">
      <w:pPr>
        <w:pStyle w:val="ListParagraph"/>
        <w:ind w:left="-630"/>
        <w:rPr>
          <w:b/>
          <w:bCs/>
          <w:i/>
          <w:iCs/>
          <w:u w:val="single"/>
        </w:rPr>
      </w:pPr>
    </w:p>
    <w:p w:rsidR="00530AB9" w:rsidRDefault="00530AB9" w:rsidP="008C662D">
      <w:pPr>
        <w:pStyle w:val="ListParagraph"/>
        <w:ind w:left="-630"/>
        <w:rPr>
          <w:b/>
          <w:bCs/>
          <w:i/>
          <w:iCs/>
          <w:u w:val="single"/>
        </w:rPr>
      </w:pPr>
      <w:r>
        <w:rPr>
          <w:b/>
          <w:bCs/>
          <w:i/>
          <w:iCs/>
          <w:noProof/>
          <w:u w:val="single"/>
        </w:rPr>
        <w:drawing>
          <wp:inline distT="0" distB="0" distL="0" distR="0">
            <wp:extent cx="5943600" cy="143535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943600" cy="1435352"/>
                    </a:xfrm>
                    <a:prstGeom prst="rect">
                      <a:avLst/>
                    </a:prstGeom>
                    <a:noFill/>
                    <a:ln w="9525">
                      <a:noFill/>
                      <a:miter lim="800000"/>
                      <a:headEnd/>
                      <a:tailEnd/>
                    </a:ln>
                  </pic:spPr>
                </pic:pic>
              </a:graphicData>
            </a:graphic>
          </wp:inline>
        </w:drawing>
      </w:r>
    </w:p>
    <w:p w:rsidR="00530AB9" w:rsidRDefault="00530AB9" w:rsidP="008C662D">
      <w:pPr>
        <w:pStyle w:val="ListParagraph"/>
        <w:ind w:left="-630"/>
        <w:rPr>
          <w:b/>
          <w:bCs/>
          <w:i/>
          <w:iCs/>
          <w:u w:val="single"/>
        </w:rPr>
      </w:pPr>
      <w:r>
        <w:rPr>
          <w:b/>
          <w:bCs/>
          <w:i/>
          <w:iCs/>
          <w:u w:val="single"/>
        </w:rPr>
        <w:t>REMODELING  DATAFRAME AFTER CLUSTERING :-</w:t>
      </w:r>
    </w:p>
    <w:p w:rsidR="00530AB9" w:rsidRDefault="00530AB9" w:rsidP="008C662D">
      <w:pPr>
        <w:pStyle w:val="ListParagraph"/>
        <w:ind w:left="-630"/>
        <w:rPr>
          <w:b/>
          <w:bCs/>
          <w:i/>
          <w:iCs/>
          <w:u w:val="single"/>
        </w:rPr>
      </w:pPr>
    </w:p>
    <w:p w:rsidR="00530AB9" w:rsidRPr="00530AB9" w:rsidRDefault="00530AB9" w:rsidP="008C662D">
      <w:pPr>
        <w:pStyle w:val="ListParagraph"/>
        <w:ind w:left="-630"/>
        <w:rPr>
          <w:b/>
          <w:bCs/>
          <w:i/>
          <w:iCs/>
          <w:u w:val="single"/>
        </w:rPr>
      </w:pPr>
      <w:r>
        <w:rPr>
          <w:b/>
          <w:bCs/>
          <w:i/>
          <w:iCs/>
          <w:noProof/>
          <w:u w:val="single"/>
        </w:rPr>
        <w:drawing>
          <wp:inline distT="0" distB="0" distL="0" distR="0">
            <wp:extent cx="5943600" cy="311172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943600" cy="3111728"/>
                    </a:xfrm>
                    <a:prstGeom prst="rect">
                      <a:avLst/>
                    </a:prstGeom>
                    <a:noFill/>
                    <a:ln w="9525">
                      <a:noFill/>
                      <a:miter lim="800000"/>
                      <a:headEnd/>
                      <a:tailEnd/>
                    </a:ln>
                  </pic:spPr>
                </pic:pic>
              </a:graphicData>
            </a:graphic>
          </wp:inline>
        </w:drawing>
      </w:r>
    </w:p>
    <w:p w:rsidR="00D70BE7" w:rsidRPr="00FD1031" w:rsidRDefault="00D70BE7" w:rsidP="008C662D">
      <w:pPr>
        <w:pStyle w:val="ListParagraph"/>
        <w:ind w:left="-630"/>
      </w:pPr>
    </w:p>
    <w:p w:rsidR="00FD1031" w:rsidRDefault="00530AB9" w:rsidP="008C662D">
      <w:pPr>
        <w:pStyle w:val="ListParagraph"/>
        <w:ind w:left="-630"/>
        <w:rPr>
          <w:b/>
          <w:bCs/>
          <w:i/>
          <w:iCs/>
          <w:u w:val="single"/>
        </w:rPr>
      </w:pPr>
      <w:r>
        <w:rPr>
          <w:b/>
          <w:bCs/>
          <w:i/>
          <w:iCs/>
          <w:u w:val="single"/>
        </w:rPr>
        <w:t>Code for visualizing the clusters on the West Toronto Map :</w:t>
      </w:r>
    </w:p>
    <w:p w:rsidR="00530AB9" w:rsidRDefault="00530AB9" w:rsidP="008C662D">
      <w:pPr>
        <w:pStyle w:val="ListParagraph"/>
        <w:ind w:left="-630"/>
        <w:rPr>
          <w:b/>
          <w:bCs/>
          <w:i/>
          <w:iCs/>
          <w:u w:val="single"/>
        </w:rPr>
      </w:pPr>
      <w:r>
        <w:rPr>
          <w:b/>
          <w:bCs/>
          <w:i/>
          <w:iCs/>
          <w:noProof/>
          <w:u w:val="single"/>
        </w:rPr>
        <w:drawing>
          <wp:inline distT="0" distB="0" distL="0" distR="0">
            <wp:extent cx="5943600" cy="242601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943600" cy="2426016"/>
                    </a:xfrm>
                    <a:prstGeom prst="rect">
                      <a:avLst/>
                    </a:prstGeom>
                    <a:noFill/>
                    <a:ln w="9525">
                      <a:noFill/>
                      <a:miter lim="800000"/>
                      <a:headEnd/>
                      <a:tailEnd/>
                    </a:ln>
                  </pic:spPr>
                </pic:pic>
              </a:graphicData>
            </a:graphic>
          </wp:inline>
        </w:drawing>
      </w: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r>
        <w:rPr>
          <w:b/>
          <w:bCs/>
          <w:i/>
          <w:iCs/>
          <w:u w:val="single"/>
        </w:rPr>
        <w:t>Visualization :</w:t>
      </w:r>
    </w:p>
    <w:p w:rsidR="00EB3008" w:rsidRDefault="00EB3008" w:rsidP="008C662D">
      <w:pPr>
        <w:pStyle w:val="ListParagraph"/>
        <w:ind w:left="-630"/>
        <w:rPr>
          <w:b/>
          <w:bCs/>
          <w:i/>
          <w:iCs/>
          <w:u w:val="single"/>
        </w:rPr>
      </w:pPr>
      <w:r>
        <w:rPr>
          <w:b/>
          <w:bCs/>
          <w:i/>
          <w:iCs/>
          <w:noProof/>
          <w:u w:val="single"/>
        </w:rPr>
        <w:drawing>
          <wp:inline distT="0" distB="0" distL="0" distR="0">
            <wp:extent cx="5943600" cy="322191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943600" cy="3221914"/>
                    </a:xfrm>
                    <a:prstGeom prst="rect">
                      <a:avLst/>
                    </a:prstGeom>
                    <a:noFill/>
                    <a:ln w="9525">
                      <a:noFill/>
                      <a:miter lim="800000"/>
                      <a:headEnd/>
                      <a:tailEnd/>
                    </a:ln>
                  </pic:spPr>
                </pic:pic>
              </a:graphicData>
            </a:graphic>
          </wp:inline>
        </w:drawing>
      </w: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r>
        <w:rPr>
          <w:b/>
          <w:bCs/>
          <w:i/>
          <w:iCs/>
          <w:u w:val="single"/>
        </w:rPr>
        <w:t xml:space="preserve">Checking clusters : </w:t>
      </w:r>
    </w:p>
    <w:p w:rsidR="00EB3008" w:rsidRDefault="00EB3008" w:rsidP="008C662D">
      <w:pPr>
        <w:pStyle w:val="ListParagraph"/>
        <w:ind w:left="-630"/>
        <w:rPr>
          <w:b/>
          <w:bCs/>
          <w:i/>
          <w:iCs/>
          <w:u w:val="single"/>
        </w:rPr>
      </w:pPr>
      <w:r>
        <w:rPr>
          <w:b/>
          <w:bCs/>
          <w:i/>
          <w:iCs/>
          <w:noProof/>
          <w:u w:val="single"/>
        </w:rPr>
        <w:drawing>
          <wp:inline distT="0" distB="0" distL="0" distR="0">
            <wp:extent cx="5943600" cy="319762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943600" cy="3197624"/>
                    </a:xfrm>
                    <a:prstGeom prst="rect">
                      <a:avLst/>
                    </a:prstGeom>
                    <a:noFill/>
                    <a:ln w="9525">
                      <a:noFill/>
                      <a:miter lim="800000"/>
                      <a:headEnd/>
                      <a:tailEnd/>
                    </a:ln>
                  </pic:spPr>
                </pic:pic>
              </a:graphicData>
            </a:graphic>
          </wp:inline>
        </w:drawing>
      </w:r>
    </w:p>
    <w:p w:rsidR="00EB3008" w:rsidRDefault="00EB3008" w:rsidP="008C662D">
      <w:pPr>
        <w:pStyle w:val="ListParagraph"/>
        <w:ind w:left="-630"/>
        <w:rPr>
          <w:b/>
          <w:bCs/>
          <w:i/>
          <w:iCs/>
          <w:u w:val="single"/>
        </w:rPr>
      </w:pPr>
      <w:r>
        <w:rPr>
          <w:b/>
          <w:bCs/>
          <w:i/>
          <w:iCs/>
          <w:noProof/>
          <w:u w:val="single"/>
        </w:rPr>
        <w:drawing>
          <wp:inline distT="0" distB="0" distL="0" distR="0">
            <wp:extent cx="5943600" cy="195132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5943600" cy="1951328"/>
                    </a:xfrm>
                    <a:prstGeom prst="rect">
                      <a:avLst/>
                    </a:prstGeom>
                    <a:noFill/>
                    <a:ln w="9525">
                      <a:noFill/>
                      <a:miter lim="800000"/>
                      <a:headEnd/>
                      <a:tailEnd/>
                    </a:ln>
                  </pic:spPr>
                </pic:pic>
              </a:graphicData>
            </a:graphic>
          </wp:inline>
        </w:drawing>
      </w: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i/>
          <w:iCs/>
          <w:u w:val="single"/>
        </w:rPr>
      </w:pPr>
    </w:p>
    <w:p w:rsidR="00EB3008" w:rsidRDefault="00EB3008" w:rsidP="008C662D">
      <w:pPr>
        <w:pStyle w:val="ListParagraph"/>
        <w:ind w:left="-630"/>
        <w:rPr>
          <w:b/>
          <w:bCs/>
          <w:sz w:val="32"/>
          <w:szCs w:val="32"/>
          <w:u w:val="single"/>
        </w:rPr>
      </w:pPr>
      <w:r>
        <w:rPr>
          <w:b/>
          <w:bCs/>
          <w:sz w:val="32"/>
          <w:szCs w:val="32"/>
          <w:u w:val="single"/>
        </w:rPr>
        <w:t>Conclusions :</w:t>
      </w:r>
    </w:p>
    <w:p w:rsidR="00EB3008" w:rsidRDefault="00EB3008" w:rsidP="00EB3008">
      <w:r>
        <w:t>From this Project,  we can cluster the neighborhoods and their nearby venues and we cluster them according to top 10 most trending ones because their frequency of visiting by people is very high.</w:t>
      </w:r>
    </w:p>
    <w:p w:rsidR="00EB3008" w:rsidRDefault="00EB3008" w:rsidP="00EB3008">
      <w:r>
        <w:t>So if you want to start any kind of business like Cinema Theatres, Restaurants, etc… you can select the better the neighborhood.</w:t>
      </w:r>
    </w:p>
    <w:p w:rsidR="00EB3008" w:rsidRPr="00EB3008" w:rsidRDefault="00EB3008" w:rsidP="00EB3008">
      <w:r>
        <w:t>And if you want to visit any tourists spots or hangout in the city you selected you can explore so many venues nearby.</w:t>
      </w:r>
    </w:p>
    <w:p w:rsidR="00FD1031" w:rsidRPr="00FD1031" w:rsidRDefault="00FD1031" w:rsidP="008C662D">
      <w:pPr>
        <w:pStyle w:val="ListParagraph"/>
        <w:ind w:left="-630"/>
        <w:rPr>
          <w:sz w:val="32"/>
          <w:szCs w:val="32"/>
        </w:rPr>
      </w:pPr>
    </w:p>
    <w:sectPr w:rsidR="00FD1031" w:rsidRPr="00FD1031" w:rsidSect="00807A4A">
      <w:head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294F" w:rsidRDefault="0025294F" w:rsidP="008C662D">
      <w:pPr>
        <w:spacing w:after="0" w:line="240" w:lineRule="auto"/>
      </w:pPr>
      <w:r>
        <w:separator/>
      </w:r>
    </w:p>
  </w:endnote>
  <w:endnote w:type="continuationSeparator" w:id="1">
    <w:p w:rsidR="0025294F" w:rsidRDefault="0025294F" w:rsidP="008C66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294F" w:rsidRDefault="0025294F" w:rsidP="008C662D">
      <w:pPr>
        <w:spacing w:after="0" w:line="240" w:lineRule="auto"/>
      </w:pPr>
      <w:r>
        <w:separator/>
      </w:r>
    </w:p>
  </w:footnote>
  <w:footnote w:type="continuationSeparator" w:id="1">
    <w:p w:rsidR="0025294F" w:rsidRDefault="0025294F" w:rsidP="008C662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62D" w:rsidRPr="008C662D" w:rsidRDefault="008C662D">
    <w:pPr>
      <w:pStyle w:val="Header"/>
      <w:rPr>
        <w:b/>
        <w:bCs/>
        <w:sz w:val="36"/>
        <w:szCs w:val="36"/>
        <w:u w:val="single"/>
      </w:rPr>
    </w:pPr>
    <w:r w:rsidRPr="008C662D">
      <w:rPr>
        <w:b/>
        <w:bCs/>
        <w:sz w:val="36"/>
        <w:szCs w:val="36"/>
        <w:u w:val="single"/>
      </w:rPr>
      <w:tab/>
      <w:t>Estimating Better Neighborhood at West Toronto</w:t>
    </w:r>
    <w:r>
      <w:rPr>
        <w:b/>
        <w:bCs/>
        <w:sz w:val="36"/>
        <w:szCs w:val="36"/>
        <w:u w:val="single"/>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691E53"/>
    <w:multiLevelType w:val="hybridMultilevel"/>
    <w:tmpl w:val="94786AC0"/>
    <w:lvl w:ilvl="0" w:tplc="D724434E">
      <w:start w:val="1"/>
      <w:numFmt w:val="decimal"/>
      <w:lvlText w:val="%1."/>
      <w:lvlJc w:val="left"/>
      <w:pPr>
        <w:ind w:left="-63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1">
    <w:nsid w:val="556B3791"/>
    <w:multiLevelType w:val="hybridMultilevel"/>
    <w:tmpl w:val="A0F8C190"/>
    <w:lvl w:ilvl="0" w:tplc="619279B6">
      <w:start w:val="1"/>
      <w:numFmt w:val="decimal"/>
      <w:lvlText w:val="%1.)"/>
      <w:lvlJc w:val="left"/>
      <w:pPr>
        <w:ind w:left="-270" w:hanging="36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8C662D"/>
    <w:rsid w:val="0025294F"/>
    <w:rsid w:val="004C2834"/>
    <w:rsid w:val="00530AB9"/>
    <w:rsid w:val="006453FF"/>
    <w:rsid w:val="00807A4A"/>
    <w:rsid w:val="008C662D"/>
    <w:rsid w:val="00D70BE7"/>
    <w:rsid w:val="00EB3008"/>
    <w:rsid w:val="00FD1031"/>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A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C662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C662D"/>
  </w:style>
  <w:style w:type="paragraph" w:styleId="Footer">
    <w:name w:val="footer"/>
    <w:basedOn w:val="Normal"/>
    <w:link w:val="FooterChar"/>
    <w:uiPriority w:val="99"/>
    <w:semiHidden/>
    <w:unhideWhenUsed/>
    <w:rsid w:val="008C662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C662D"/>
  </w:style>
  <w:style w:type="paragraph" w:styleId="ListParagraph">
    <w:name w:val="List Paragraph"/>
    <w:basedOn w:val="Normal"/>
    <w:uiPriority w:val="34"/>
    <w:qFormat/>
    <w:rsid w:val="008C662D"/>
    <w:pPr>
      <w:ind w:left="720"/>
      <w:contextualSpacing/>
    </w:pPr>
  </w:style>
  <w:style w:type="paragraph" w:styleId="BalloonText">
    <w:name w:val="Balloon Text"/>
    <w:basedOn w:val="Normal"/>
    <w:link w:val="BalloonTextChar"/>
    <w:uiPriority w:val="99"/>
    <w:semiHidden/>
    <w:unhideWhenUsed/>
    <w:rsid w:val="00FD1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0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83317400">
      <w:bodyDiv w:val="1"/>
      <w:marLeft w:val="0"/>
      <w:marRight w:val="0"/>
      <w:marTop w:val="0"/>
      <w:marBottom w:val="0"/>
      <w:divBdr>
        <w:top w:val="none" w:sz="0" w:space="0" w:color="auto"/>
        <w:left w:val="none" w:sz="0" w:space="0" w:color="auto"/>
        <w:bottom w:val="none" w:sz="0" w:space="0" w:color="auto"/>
        <w:right w:val="none" w:sz="0" w:space="0" w:color="auto"/>
      </w:divBdr>
    </w:div>
    <w:div w:id="305743935">
      <w:bodyDiv w:val="1"/>
      <w:marLeft w:val="0"/>
      <w:marRight w:val="0"/>
      <w:marTop w:val="0"/>
      <w:marBottom w:val="0"/>
      <w:divBdr>
        <w:top w:val="none" w:sz="0" w:space="0" w:color="auto"/>
        <w:left w:val="none" w:sz="0" w:space="0" w:color="auto"/>
        <w:bottom w:val="none" w:sz="0" w:space="0" w:color="auto"/>
        <w:right w:val="none" w:sz="0" w:space="0" w:color="auto"/>
      </w:divBdr>
    </w:div>
    <w:div w:id="682584984">
      <w:bodyDiv w:val="1"/>
      <w:marLeft w:val="0"/>
      <w:marRight w:val="0"/>
      <w:marTop w:val="0"/>
      <w:marBottom w:val="0"/>
      <w:divBdr>
        <w:top w:val="none" w:sz="0" w:space="0" w:color="auto"/>
        <w:left w:val="none" w:sz="0" w:space="0" w:color="auto"/>
        <w:bottom w:val="none" w:sz="0" w:space="0" w:color="auto"/>
        <w:right w:val="none" w:sz="0" w:space="0" w:color="auto"/>
      </w:divBdr>
    </w:div>
    <w:div w:id="819149589">
      <w:bodyDiv w:val="1"/>
      <w:marLeft w:val="0"/>
      <w:marRight w:val="0"/>
      <w:marTop w:val="0"/>
      <w:marBottom w:val="0"/>
      <w:divBdr>
        <w:top w:val="none" w:sz="0" w:space="0" w:color="auto"/>
        <w:left w:val="none" w:sz="0" w:space="0" w:color="auto"/>
        <w:bottom w:val="none" w:sz="0" w:space="0" w:color="auto"/>
        <w:right w:val="none" w:sz="0" w:space="0" w:color="auto"/>
      </w:divBdr>
    </w:div>
    <w:div w:id="928804949">
      <w:bodyDiv w:val="1"/>
      <w:marLeft w:val="0"/>
      <w:marRight w:val="0"/>
      <w:marTop w:val="0"/>
      <w:marBottom w:val="0"/>
      <w:divBdr>
        <w:top w:val="none" w:sz="0" w:space="0" w:color="auto"/>
        <w:left w:val="none" w:sz="0" w:space="0" w:color="auto"/>
        <w:bottom w:val="none" w:sz="0" w:space="0" w:color="auto"/>
        <w:right w:val="none" w:sz="0" w:space="0" w:color="auto"/>
      </w:divBdr>
    </w:div>
    <w:div w:id="955066611">
      <w:bodyDiv w:val="1"/>
      <w:marLeft w:val="0"/>
      <w:marRight w:val="0"/>
      <w:marTop w:val="0"/>
      <w:marBottom w:val="0"/>
      <w:divBdr>
        <w:top w:val="none" w:sz="0" w:space="0" w:color="auto"/>
        <w:left w:val="none" w:sz="0" w:space="0" w:color="auto"/>
        <w:bottom w:val="none" w:sz="0" w:space="0" w:color="auto"/>
        <w:right w:val="none" w:sz="0" w:space="0" w:color="auto"/>
      </w:divBdr>
    </w:div>
    <w:div w:id="997924282">
      <w:bodyDiv w:val="1"/>
      <w:marLeft w:val="0"/>
      <w:marRight w:val="0"/>
      <w:marTop w:val="0"/>
      <w:marBottom w:val="0"/>
      <w:divBdr>
        <w:top w:val="none" w:sz="0" w:space="0" w:color="auto"/>
        <w:left w:val="none" w:sz="0" w:space="0" w:color="auto"/>
        <w:bottom w:val="none" w:sz="0" w:space="0" w:color="auto"/>
        <w:right w:val="none" w:sz="0" w:space="0" w:color="auto"/>
      </w:divBdr>
    </w:div>
    <w:div w:id="1018042183">
      <w:bodyDiv w:val="1"/>
      <w:marLeft w:val="0"/>
      <w:marRight w:val="0"/>
      <w:marTop w:val="0"/>
      <w:marBottom w:val="0"/>
      <w:divBdr>
        <w:top w:val="none" w:sz="0" w:space="0" w:color="auto"/>
        <w:left w:val="none" w:sz="0" w:space="0" w:color="auto"/>
        <w:bottom w:val="none" w:sz="0" w:space="0" w:color="auto"/>
        <w:right w:val="none" w:sz="0" w:space="0" w:color="auto"/>
      </w:divBdr>
    </w:div>
    <w:div w:id="1056078827">
      <w:bodyDiv w:val="1"/>
      <w:marLeft w:val="0"/>
      <w:marRight w:val="0"/>
      <w:marTop w:val="0"/>
      <w:marBottom w:val="0"/>
      <w:divBdr>
        <w:top w:val="none" w:sz="0" w:space="0" w:color="auto"/>
        <w:left w:val="none" w:sz="0" w:space="0" w:color="auto"/>
        <w:bottom w:val="none" w:sz="0" w:space="0" w:color="auto"/>
        <w:right w:val="none" w:sz="0" w:space="0" w:color="auto"/>
      </w:divBdr>
    </w:div>
    <w:div w:id="1269771106">
      <w:bodyDiv w:val="1"/>
      <w:marLeft w:val="0"/>
      <w:marRight w:val="0"/>
      <w:marTop w:val="0"/>
      <w:marBottom w:val="0"/>
      <w:divBdr>
        <w:top w:val="none" w:sz="0" w:space="0" w:color="auto"/>
        <w:left w:val="none" w:sz="0" w:space="0" w:color="auto"/>
        <w:bottom w:val="none" w:sz="0" w:space="0" w:color="auto"/>
        <w:right w:val="none" w:sz="0" w:space="0" w:color="auto"/>
      </w:divBdr>
    </w:div>
    <w:div w:id="149672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D0217-DF1A-4252-A700-59563761A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11</Pages>
  <Words>743</Words>
  <Characters>4238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kalla</dc:creator>
  <cp:lastModifiedBy>kiran kalla</cp:lastModifiedBy>
  <cp:revision>1</cp:revision>
  <dcterms:created xsi:type="dcterms:W3CDTF">2020-05-18T10:37:00Z</dcterms:created>
  <dcterms:modified xsi:type="dcterms:W3CDTF">2020-05-18T11:30:00Z</dcterms:modified>
</cp:coreProperties>
</file>