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B8F7" w14:textId="1CA5F501" w:rsidR="004679A1" w:rsidRPr="00361944" w:rsidRDefault="00933EEB" w:rsidP="001863E7">
      <w:pPr>
        <w:spacing w:line="600" w:lineRule="auto"/>
        <w:jc w:val="center"/>
        <w:rPr>
          <w:b/>
          <w:bCs/>
          <w:sz w:val="28"/>
          <w:szCs w:val="28"/>
        </w:rPr>
      </w:pPr>
      <w:r w:rsidRPr="00361944">
        <w:rPr>
          <w:b/>
          <w:bCs/>
          <w:sz w:val="28"/>
          <w:szCs w:val="28"/>
        </w:rPr>
        <w:t>A Machine Learning Approach for Covid-19 Trend Analysis</w:t>
      </w:r>
    </w:p>
    <w:p w14:paraId="77125DC1" w14:textId="1157297E" w:rsidR="00933EEB" w:rsidRPr="00361944" w:rsidRDefault="00933EEB" w:rsidP="005E38F6">
      <w:pPr>
        <w:spacing w:before="240" w:line="480" w:lineRule="auto"/>
        <w:rPr>
          <w:b/>
          <w:bCs/>
        </w:rPr>
      </w:pPr>
      <w:r w:rsidRPr="00361944">
        <w:rPr>
          <w:b/>
          <w:bCs/>
        </w:rPr>
        <w:t>Introduction</w:t>
      </w:r>
    </w:p>
    <w:p w14:paraId="206FE1C2" w14:textId="4EEB5E7C" w:rsidR="00933EEB" w:rsidRDefault="00933EEB" w:rsidP="001863E7">
      <w:pPr>
        <w:spacing w:line="360" w:lineRule="auto"/>
        <w:jc w:val="both"/>
      </w:pPr>
      <w:r w:rsidRPr="00361944">
        <w:t xml:space="preserve">As the Covid-19 outbreaks rapidly all around the globe daily and additionally influences the lives of millions, some of the countries declared complete lockdown to check its intensity. </w:t>
      </w:r>
      <w:r w:rsidR="005A71C2" w:rsidRPr="00361944">
        <w:t>The Covid-19 outbreak was first reported in the Wuhan, China on 31st December, 2019 when it was spreading rapidly all over the world</w:t>
      </w:r>
      <w:r w:rsidR="00CE00A6">
        <w:t xml:space="preserve"> (Tuli et al., 2020)</w:t>
      </w:r>
      <w:r w:rsidR="005A71C2" w:rsidRPr="00361944">
        <w:t xml:space="preserve">. On 11th March, 2020, WHO finally announced Covid-19 outbreak as pandemic observing its continuous intensity to spread. This Study presents a novel approach to analyze the global trend of Covid-19 Pandemic. The several visualizations represent different findings during the data analysis. Finally, a machine learning model </w:t>
      </w:r>
      <w:r w:rsidR="00014A9A">
        <w:t xml:space="preserve">has been trained </w:t>
      </w:r>
      <w:r w:rsidR="005A71C2" w:rsidRPr="00361944">
        <w:t>on the time series data of total Confirmed cases and the model achieved significant accuracy on the validation data.</w:t>
      </w:r>
    </w:p>
    <w:p w14:paraId="3694ACCA" w14:textId="6E8F053A" w:rsidR="000C488F" w:rsidRPr="000C488F" w:rsidRDefault="000C488F" w:rsidP="000C488F">
      <w:pPr>
        <w:spacing w:before="240" w:line="480" w:lineRule="auto"/>
        <w:rPr>
          <w:b/>
          <w:bCs/>
        </w:rPr>
      </w:pPr>
      <w:r>
        <w:rPr>
          <w:b/>
          <w:bCs/>
        </w:rPr>
        <w:t>Literature Review</w:t>
      </w:r>
    </w:p>
    <w:p w14:paraId="14682336" w14:textId="76D4EB4B" w:rsidR="00473F43" w:rsidRPr="0070772A" w:rsidRDefault="00473F43" w:rsidP="001863E7">
      <w:pPr>
        <w:spacing w:line="360" w:lineRule="auto"/>
        <w:jc w:val="both"/>
        <w:rPr>
          <w:sz w:val="22"/>
          <w:szCs w:val="22"/>
        </w:rPr>
      </w:pPr>
      <w:r w:rsidRPr="0089088F">
        <w:rPr>
          <w:sz w:val="23"/>
          <w:szCs w:val="23"/>
        </w:rPr>
        <w:t xml:space="preserve">A Covid-19 trend prediction model was introduced </w:t>
      </w:r>
      <w:r>
        <w:rPr>
          <w:sz w:val="23"/>
          <w:szCs w:val="23"/>
        </w:rPr>
        <w:t xml:space="preserve">by Arora et al. (2020) </w:t>
      </w:r>
      <w:r w:rsidRPr="0089088F">
        <w:rPr>
          <w:sz w:val="23"/>
          <w:szCs w:val="23"/>
        </w:rPr>
        <w:t xml:space="preserve">for predicting the number of Covid-19 positive cases in different states of India. The authors focused on LSTM based prediction model </w:t>
      </w:r>
      <w:r>
        <w:rPr>
          <w:sz w:val="23"/>
          <w:szCs w:val="23"/>
        </w:rPr>
        <w:t>and they</w:t>
      </w:r>
      <w:r w:rsidRPr="0089088F">
        <w:rPr>
          <w:sz w:val="23"/>
          <w:szCs w:val="23"/>
        </w:rPr>
        <w:t xml:space="preserve"> tested different LSTM variants on the </w:t>
      </w:r>
      <w:r>
        <w:rPr>
          <w:sz w:val="23"/>
          <w:szCs w:val="23"/>
        </w:rPr>
        <w:t>timeseries</w:t>
      </w:r>
      <w:r w:rsidRPr="0089088F">
        <w:rPr>
          <w:sz w:val="23"/>
          <w:szCs w:val="23"/>
        </w:rPr>
        <w:t xml:space="preserve"> data, and based on the absolute error </w:t>
      </w:r>
      <w:r>
        <w:rPr>
          <w:sz w:val="23"/>
          <w:szCs w:val="23"/>
        </w:rPr>
        <w:t xml:space="preserve">the </w:t>
      </w:r>
      <w:r w:rsidRPr="0089088F">
        <w:rPr>
          <w:sz w:val="23"/>
          <w:szCs w:val="23"/>
        </w:rPr>
        <w:t xml:space="preserve">Bi-LSTM </w:t>
      </w:r>
      <w:r>
        <w:rPr>
          <w:sz w:val="23"/>
          <w:szCs w:val="23"/>
        </w:rPr>
        <w:t xml:space="preserve">model achieved </w:t>
      </w:r>
      <w:r w:rsidRPr="0089088F">
        <w:rPr>
          <w:sz w:val="23"/>
          <w:szCs w:val="23"/>
        </w:rPr>
        <w:t>more accurate results over other LSTM models</w:t>
      </w:r>
      <w:r>
        <w:rPr>
          <w:sz w:val="23"/>
          <w:szCs w:val="23"/>
        </w:rPr>
        <w:t>.</w:t>
      </w:r>
      <w:r>
        <w:t xml:space="preserve"> </w:t>
      </w:r>
      <w:r w:rsidR="000C488F" w:rsidRPr="000C488F">
        <w:rPr>
          <w:sz w:val="22"/>
          <w:szCs w:val="22"/>
        </w:rPr>
        <w:t xml:space="preserve">A machine learning and cloud computing-based Covid-19 prediction model has been developed </w:t>
      </w:r>
      <w:r w:rsidR="000C488F">
        <w:t xml:space="preserve">by </w:t>
      </w:r>
      <w:r w:rsidR="000C488F">
        <w:t>Tuli et al.</w:t>
      </w:r>
      <w:r w:rsidR="000C488F">
        <w:t xml:space="preserve"> (2020) </w:t>
      </w:r>
      <w:r w:rsidR="000C488F" w:rsidRPr="000C488F">
        <w:rPr>
          <w:sz w:val="22"/>
          <w:szCs w:val="22"/>
        </w:rPr>
        <w:t xml:space="preserve">to predict the future trend of this </w:t>
      </w:r>
      <w:r w:rsidR="000C488F">
        <w:t>pandemic</w:t>
      </w:r>
      <w:r w:rsidR="000C488F" w:rsidRPr="000C488F">
        <w:rPr>
          <w:sz w:val="22"/>
          <w:szCs w:val="22"/>
        </w:rPr>
        <w:t xml:space="preserve">. </w:t>
      </w:r>
      <w:r w:rsidR="000C488F">
        <w:t>The authors</w:t>
      </w:r>
      <w:r w:rsidR="000C488F" w:rsidRPr="000C488F">
        <w:rPr>
          <w:sz w:val="22"/>
          <w:szCs w:val="22"/>
        </w:rPr>
        <w:t xml:space="preserve"> used probabilistic distribution functions to predict the trend</w:t>
      </w:r>
      <w:r w:rsidR="000C488F">
        <w:t>.</w:t>
      </w:r>
      <w:r w:rsidR="0089088F">
        <w:t xml:space="preserve"> </w:t>
      </w:r>
      <w:r w:rsidRPr="0070772A">
        <w:rPr>
          <w:sz w:val="22"/>
          <w:szCs w:val="22"/>
        </w:rPr>
        <w:t xml:space="preserve">Another study presents an approach for </w:t>
      </w:r>
      <w:r w:rsidRPr="0070772A">
        <w:rPr>
          <w:sz w:val="22"/>
          <w:szCs w:val="22"/>
        </w:rPr>
        <w:t xml:space="preserve">forecasting the trend of the Covid-19 pandemic in Canada using the </w:t>
      </w:r>
      <w:r w:rsidRPr="0070772A">
        <w:rPr>
          <w:sz w:val="22"/>
          <w:szCs w:val="22"/>
        </w:rPr>
        <w:t>LSTM</w:t>
      </w:r>
      <w:r w:rsidRPr="0070772A">
        <w:rPr>
          <w:sz w:val="22"/>
          <w:szCs w:val="22"/>
        </w:rPr>
        <w:t xml:space="preserve"> model. </w:t>
      </w:r>
      <w:r w:rsidRPr="0070772A">
        <w:rPr>
          <w:sz w:val="22"/>
          <w:szCs w:val="22"/>
        </w:rPr>
        <w:t>T</w:t>
      </w:r>
      <w:r w:rsidRPr="0070772A">
        <w:rPr>
          <w:sz w:val="22"/>
          <w:szCs w:val="22"/>
        </w:rPr>
        <w:t xml:space="preserve">he </w:t>
      </w:r>
      <w:r w:rsidR="0070772A">
        <w:t>model</w:t>
      </w:r>
      <w:r w:rsidRPr="0070772A">
        <w:rPr>
          <w:sz w:val="22"/>
          <w:szCs w:val="22"/>
        </w:rPr>
        <w:t xml:space="preserve"> </w:t>
      </w:r>
      <w:r w:rsidRPr="0070772A">
        <w:rPr>
          <w:sz w:val="22"/>
          <w:szCs w:val="22"/>
        </w:rPr>
        <w:t xml:space="preserve">has been trained on the Covid-19 dataset </w:t>
      </w:r>
      <w:r w:rsidR="0070772A">
        <w:t>of</w:t>
      </w:r>
      <w:r w:rsidRPr="0070772A">
        <w:rPr>
          <w:sz w:val="22"/>
          <w:szCs w:val="22"/>
        </w:rPr>
        <w:t xml:space="preserve"> Jhon Hopkins University </w:t>
      </w:r>
      <w:r w:rsidRPr="0070772A">
        <w:rPr>
          <w:sz w:val="22"/>
          <w:szCs w:val="22"/>
        </w:rPr>
        <w:t>and obtained 93.40% &amp; 92.67% accuracy for short-term &amp; long-term predictions respectively</w:t>
      </w:r>
      <w:r w:rsidR="002E73D8">
        <w:t xml:space="preserve"> (</w:t>
      </w:r>
      <w:proofErr w:type="spellStart"/>
      <w:r w:rsidR="002E73D8" w:rsidRPr="002E73D8">
        <w:t>Chimmula</w:t>
      </w:r>
      <w:proofErr w:type="spellEnd"/>
      <w:r w:rsidR="002E73D8">
        <w:t xml:space="preserve"> &amp;</w:t>
      </w:r>
      <w:r w:rsidR="002E73D8" w:rsidRPr="002E73D8">
        <w:t xml:space="preserve"> Zhang</w:t>
      </w:r>
      <w:r w:rsidR="002E73D8">
        <w:t>, 2020)</w:t>
      </w:r>
      <w:r w:rsidR="0070772A">
        <w:t>.</w:t>
      </w:r>
      <w:r w:rsidR="002E73D8">
        <w:t xml:space="preserve"> </w:t>
      </w:r>
    </w:p>
    <w:p w14:paraId="4ECCD36C" w14:textId="26386D0F" w:rsidR="002D070E" w:rsidRPr="00933EEB" w:rsidRDefault="002D070E" w:rsidP="001863E7">
      <w:pPr>
        <w:spacing w:before="240" w:line="480" w:lineRule="auto"/>
        <w:rPr>
          <w:b/>
          <w:bCs/>
        </w:rPr>
      </w:pPr>
      <w:r>
        <w:rPr>
          <w:b/>
          <w:bCs/>
        </w:rPr>
        <w:t>Data Analysis</w:t>
      </w:r>
    </w:p>
    <w:p w14:paraId="43FB974A" w14:textId="3FE5BCDD" w:rsidR="001863E7" w:rsidRDefault="00BF2FF2" w:rsidP="001863E7">
      <w:pPr>
        <w:spacing w:line="360" w:lineRule="auto"/>
        <w:jc w:val="both"/>
      </w:pPr>
      <w:r>
        <w:t xml:space="preserve">Initially, </w:t>
      </w:r>
      <w:r w:rsidR="002D070E">
        <w:t xml:space="preserve">the </w:t>
      </w:r>
      <w:r>
        <w:t xml:space="preserve">Covid-19 dataset </w:t>
      </w:r>
      <w:r w:rsidR="00311D4E">
        <w:t xml:space="preserve">has been downloaded </w:t>
      </w:r>
      <w:r>
        <w:t xml:space="preserve">from Kaggle developed by Jhon Hopkins University. The dataset contains date and county wise confirmed, recovered and death cases </w:t>
      </w:r>
      <w:r w:rsidR="00986928">
        <w:t>starting from 22</w:t>
      </w:r>
      <w:r w:rsidR="00986928" w:rsidRPr="00986928">
        <w:t>nd</w:t>
      </w:r>
      <w:r w:rsidR="00986928">
        <w:t xml:space="preserve"> January, 202</w:t>
      </w:r>
      <w:r w:rsidR="00674577">
        <w:t>0</w:t>
      </w:r>
      <w:r w:rsidR="00986928">
        <w:t xml:space="preserve"> to 29</w:t>
      </w:r>
      <w:r w:rsidR="00986928" w:rsidRPr="00986928">
        <w:t>th</w:t>
      </w:r>
      <w:r w:rsidR="00986928">
        <w:t xml:space="preserve"> May, 2021 </w:t>
      </w:r>
      <w:r w:rsidR="0065069A">
        <w:t>throughout the world.</w:t>
      </w:r>
      <w:r w:rsidR="001863E7">
        <w:t xml:space="preserve"> The partial snapshot of the dataset is presented in Figure 1.</w:t>
      </w:r>
    </w:p>
    <w:p w14:paraId="49AFFC2C" w14:textId="01198FBB" w:rsidR="001863E7" w:rsidRDefault="001863E7" w:rsidP="008B2EBA">
      <w:pPr>
        <w:spacing w:after="120"/>
        <w:jc w:val="center"/>
      </w:pPr>
      <w:r>
        <w:rPr>
          <w:noProof/>
        </w:rPr>
        <w:lastRenderedPageBreak/>
        <w:drawing>
          <wp:inline distT="0" distB="0" distL="0" distR="0" wp14:anchorId="49AFAF34" wp14:editId="11B2FB72">
            <wp:extent cx="5250220" cy="8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6204" cy="1056750"/>
                    </a:xfrm>
                    <a:prstGeom prst="rect">
                      <a:avLst/>
                    </a:prstGeom>
                  </pic:spPr>
                </pic:pic>
              </a:graphicData>
            </a:graphic>
          </wp:inline>
        </w:drawing>
      </w:r>
    </w:p>
    <w:p w14:paraId="6868E546" w14:textId="39539029" w:rsidR="001863E7" w:rsidRPr="005D6F13" w:rsidRDefault="001863E7" w:rsidP="008B2EBA">
      <w:pPr>
        <w:spacing w:line="480" w:lineRule="auto"/>
        <w:jc w:val="center"/>
        <w:rPr>
          <w:sz w:val="20"/>
          <w:szCs w:val="20"/>
        </w:rPr>
      </w:pPr>
      <w:r w:rsidRPr="005D6F13">
        <w:rPr>
          <w:sz w:val="20"/>
          <w:szCs w:val="20"/>
        </w:rPr>
        <w:t xml:space="preserve">Fig. 1. </w:t>
      </w:r>
      <w:r>
        <w:rPr>
          <w:sz w:val="20"/>
          <w:szCs w:val="20"/>
        </w:rPr>
        <w:t>The snapshot of Covid-19 dataset</w:t>
      </w:r>
      <w:r w:rsidRPr="005D6F13">
        <w:rPr>
          <w:sz w:val="20"/>
          <w:szCs w:val="20"/>
        </w:rPr>
        <w:t>.</w:t>
      </w:r>
    </w:p>
    <w:p w14:paraId="2FEA79EA" w14:textId="77ADE56A" w:rsidR="00986928" w:rsidRDefault="0065069A" w:rsidP="001863E7">
      <w:pPr>
        <w:spacing w:line="360" w:lineRule="auto"/>
        <w:jc w:val="both"/>
      </w:pPr>
      <w:r>
        <w:t xml:space="preserve">In the data pre-processing part at first, </w:t>
      </w:r>
      <w:r w:rsidR="00311D4E">
        <w:t>the</w:t>
      </w:r>
      <w:r>
        <w:t xml:space="preserve"> unnecessary columns </w:t>
      </w:r>
      <w:r w:rsidR="00311D4E">
        <w:t xml:space="preserve">has been dropped </w:t>
      </w:r>
      <w:r>
        <w:t xml:space="preserve">and the remaining columns </w:t>
      </w:r>
      <w:r w:rsidR="00311D4E">
        <w:t xml:space="preserve">have been renamed </w:t>
      </w:r>
      <w:r>
        <w:t xml:space="preserve">with appropriate name. Then </w:t>
      </w:r>
      <w:r w:rsidR="00311D4E">
        <w:t>the date</w:t>
      </w:r>
      <w:r>
        <w:t xml:space="preserve"> format </w:t>
      </w:r>
      <w:r w:rsidR="00311D4E">
        <w:t xml:space="preserve">has been changed to pandas datetime format </w:t>
      </w:r>
      <w:r>
        <w:t xml:space="preserve">for more usability of the dataset. After pre-processing the country wise overall trend in terms of daily confirmed, recovered and death cases </w:t>
      </w:r>
      <w:r w:rsidR="00311D4E">
        <w:t xml:space="preserve">has been extracted </w:t>
      </w:r>
      <w:r>
        <w:t xml:space="preserve">and </w:t>
      </w:r>
      <w:r w:rsidR="00311D4E">
        <w:t>the trend</w:t>
      </w:r>
      <w:r w:rsidR="00361944">
        <w:t xml:space="preserve"> for each of the countries</w:t>
      </w:r>
      <w:r w:rsidR="00311D4E">
        <w:t xml:space="preserve"> have been plotted using line plot graph</w:t>
      </w:r>
      <w:r w:rsidR="00361944">
        <w:t xml:space="preserve">. </w:t>
      </w:r>
      <w:r w:rsidR="00311D4E">
        <w:t>The</w:t>
      </w:r>
      <w:r w:rsidR="00361944">
        <w:t xml:space="preserve"> Figure </w:t>
      </w:r>
      <w:r w:rsidR="001863E7">
        <w:t>2</w:t>
      </w:r>
      <w:r w:rsidR="00361944">
        <w:t xml:space="preserve">. </w:t>
      </w:r>
      <w:r w:rsidR="00311D4E">
        <w:t>represents</w:t>
      </w:r>
      <w:r w:rsidR="00361944">
        <w:t xml:space="preserve"> </w:t>
      </w:r>
      <w:bookmarkStart w:id="0" w:name="_Hlk80273659"/>
      <w:r w:rsidR="00361944">
        <w:t xml:space="preserve">the </w:t>
      </w:r>
      <w:r w:rsidR="006903D3">
        <w:t>line plot graph</w:t>
      </w:r>
      <w:r w:rsidR="00B50BD9">
        <w:t>s of</w:t>
      </w:r>
      <w:r w:rsidR="006903D3">
        <w:t xml:space="preserve"> </w:t>
      </w:r>
      <w:r w:rsidR="00361944">
        <w:t>overall trend for some mostly affected countries.</w:t>
      </w:r>
      <w:bookmarkEnd w:id="0"/>
    </w:p>
    <w:p w14:paraId="2AAEFF15" w14:textId="2FA13AAD" w:rsidR="002D070E" w:rsidRDefault="00361944" w:rsidP="008B2EBA">
      <w:pPr>
        <w:spacing w:before="120" w:after="120"/>
        <w:jc w:val="center"/>
      </w:pPr>
      <w:r>
        <w:rPr>
          <w:noProof/>
        </w:rPr>
        <w:drawing>
          <wp:inline distT="0" distB="0" distL="0" distR="0" wp14:anchorId="52E74BCA" wp14:editId="0C60861A">
            <wp:extent cx="5668025" cy="4592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1996" cy="4619844"/>
                    </a:xfrm>
                    <a:prstGeom prst="rect">
                      <a:avLst/>
                    </a:prstGeom>
                  </pic:spPr>
                </pic:pic>
              </a:graphicData>
            </a:graphic>
          </wp:inline>
        </w:drawing>
      </w:r>
    </w:p>
    <w:p w14:paraId="5754DBAF" w14:textId="322711D8" w:rsidR="00361944" w:rsidRPr="005D6F13" w:rsidRDefault="00361944" w:rsidP="008B2EBA">
      <w:pPr>
        <w:spacing w:line="480" w:lineRule="auto"/>
        <w:jc w:val="center"/>
        <w:rPr>
          <w:sz w:val="20"/>
          <w:szCs w:val="20"/>
        </w:rPr>
      </w:pPr>
      <w:r w:rsidRPr="005D6F13">
        <w:rPr>
          <w:sz w:val="20"/>
          <w:szCs w:val="20"/>
        </w:rPr>
        <w:t xml:space="preserve">Fig. </w:t>
      </w:r>
      <w:r w:rsidR="001863E7">
        <w:rPr>
          <w:sz w:val="20"/>
          <w:szCs w:val="20"/>
        </w:rPr>
        <w:t>2</w:t>
      </w:r>
      <w:r w:rsidRPr="005D6F13">
        <w:rPr>
          <w:sz w:val="20"/>
          <w:szCs w:val="20"/>
        </w:rPr>
        <w:t>. Graphical representation of country wise Covid-19 trend.</w:t>
      </w:r>
    </w:p>
    <w:p w14:paraId="5A447AFD" w14:textId="5B72DC55" w:rsidR="006903D3" w:rsidRDefault="00311D4E" w:rsidP="00311D4E">
      <w:pPr>
        <w:spacing w:line="360" w:lineRule="auto"/>
        <w:jc w:val="both"/>
      </w:pPr>
      <w:r>
        <w:t>The</w:t>
      </w:r>
      <w:r w:rsidR="006903D3">
        <w:t xml:space="preserve"> worldwide trend of Covid-19 spread </w:t>
      </w:r>
      <w:r>
        <w:t xml:space="preserve">has been analyzed </w:t>
      </w:r>
      <w:r w:rsidR="00A72021">
        <w:t>and the</w:t>
      </w:r>
      <w:r w:rsidR="006903D3">
        <w:t xml:space="preserve"> </w:t>
      </w:r>
      <w:r w:rsidR="00A72021">
        <w:t>g</w:t>
      </w:r>
      <w:r w:rsidR="006903D3">
        <w:t>lobal trend of the Covid-19 confirmed, recovered and death cases</w:t>
      </w:r>
      <w:r>
        <w:t xml:space="preserve"> has been </w:t>
      </w:r>
      <w:r w:rsidR="00A72021">
        <w:t>presented in Figure 3</w:t>
      </w:r>
      <w:r w:rsidR="006903D3">
        <w:t>.</w:t>
      </w:r>
    </w:p>
    <w:p w14:paraId="38B8C4F2" w14:textId="55FB22E5" w:rsidR="006903D3" w:rsidRDefault="006903D3" w:rsidP="006903D3">
      <w:pPr>
        <w:spacing w:line="360" w:lineRule="auto"/>
        <w:jc w:val="center"/>
      </w:pPr>
      <w:r>
        <w:rPr>
          <w:noProof/>
        </w:rPr>
        <w:lastRenderedPageBreak/>
        <w:drawing>
          <wp:inline distT="0" distB="0" distL="0" distR="0" wp14:anchorId="6CDA8CE7" wp14:editId="1D0F3880">
            <wp:extent cx="5306291" cy="283421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364085" cy="2865084"/>
                    </a:xfrm>
                    <a:prstGeom prst="rect">
                      <a:avLst/>
                    </a:prstGeom>
                  </pic:spPr>
                </pic:pic>
              </a:graphicData>
            </a:graphic>
          </wp:inline>
        </w:drawing>
      </w:r>
    </w:p>
    <w:p w14:paraId="64C6733E" w14:textId="31470370" w:rsidR="006903D3" w:rsidRPr="005D6F13" w:rsidRDefault="006903D3" w:rsidP="006903D3">
      <w:pPr>
        <w:spacing w:line="480" w:lineRule="auto"/>
        <w:jc w:val="center"/>
        <w:rPr>
          <w:sz w:val="20"/>
          <w:szCs w:val="20"/>
        </w:rPr>
      </w:pPr>
      <w:r w:rsidRPr="005D6F13">
        <w:rPr>
          <w:sz w:val="20"/>
          <w:szCs w:val="20"/>
        </w:rPr>
        <w:t xml:space="preserve">Fig. </w:t>
      </w:r>
      <w:r w:rsidR="00406491">
        <w:rPr>
          <w:sz w:val="20"/>
          <w:szCs w:val="20"/>
        </w:rPr>
        <w:t>3</w:t>
      </w:r>
      <w:r w:rsidRPr="005D6F13">
        <w:rPr>
          <w:sz w:val="20"/>
          <w:szCs w:val="20"/>
        </w:rPr>
        <w:t xml:space="preserve">. Graphical representation of </w:t>
      </w:r>
      <w:r w:rsidR="00406491">
        <w:rPr>
          <w:sz w:val="20"/>
          <w:szCs w:val="20"/>
        </w:rPr>
        <w:t>Global</w:t>
      </w:r>
      <w:r w:rsidRPr="005D6F13">
        <w:rPr>
          <w:sz w:val="20"/>
          <w:szCs w:val="20"/>
        </w:rPr>
        <w:t xml:space="preserve"> Covid-19 trend.</w:t>
      </w:r>
    </w:p>
    <w:p w14:paraId="1E76802A" w14:textId="03066F8B" w:rsidR="006903D3" w:rsidRDefault="00A72021" w:rsidP="00354192">
      <w:pPr>
        <w:spacing w:line="360" w:lineRule="auto"/>
        <w:jc w:val="both"/>
      </w:pPr>
      <w:r>
        <w:t xml:space="preserve">Some </w:t>
      </w:r>
      <w:r w:rsidR="00DC58FC" w:rsidRPr="00933EEB">
        <w:t xml:space="preserve">most affected countries e.g., USA, India, Brazil, Russia, France, UK, Turkey, Argentina, Colombia, Spain, Iran and Italy </w:t>
      </w:r>
      <w:r>
        <w:t xml:space="preserve">has been considered </w:t>
      </w:r>
      <w:r w:rsidR="00DC58FC" w:rsidRPr="00933EEB">
        <w:t>for comparing the total Covid-19 trend of these countries</w:t>
      </w:r>
      <w:r w:rsidR="00DC58FC">
        <w:t xml:space="preserve"> </w:t>
      </w:r>
      <w:r w:rsidR="00223662">
        <w:t>to understand the difference</w:t>
      </w:r>
      <w:r w:rsidR="00DC58FC">
        <w:t xml:space="preserve"> of their overall trend</w:t>
      </w:r>
      <w:r w:rsidR="00223662">
        <w:t xml:space="preserve">. </w:t>
      </w:r>
      <w:r>
        <w:t xml:space="preserve">The </w:t>
      </w:r>
      <w:r w:rsidR="00DC58FC">
        <w:t xml:space="preserve">bar plot chart </w:t>
      </w:r>
      <w:r>
        <w:t xml:space="preserve">has been used </w:t>
      </w:r>
      <w:r w:rsidR="00DC58FC">
        <w:t xml:space="preserve">to plot the data of these countries and </w:t>
      </w:r>
      <w:r w:rsidR="00954CB4">
        <w:t>f</w:t>
      </w:r>
      <w:r w:rsidR="00DC58FC">
        <w:t>igure 4</w:t>
      </w:r>
      <w:r>
        <w:t xml:space="preserve"> represents</w:t>
      </w:r>
      <w:r w:rsidR="00DC58FC">
        <w:t xml:space="preserve"> the </w:t>
      </w:r>
      <w:r>
        <w:t>difference</w:t>
      </w:r>
      <w:r>
        <w:t xml:space="preserve"> of </w:t>
      </w:r>
      <w:r w:rsidR="005C4276">
        <w:t xml:space="preserve">country wise </w:t>
      </w:r>
      <w:r>
        <w:t xml:space="preserve">overall </w:t>
      </w:r>
      <w:r w:rsidR="005C4276">
        <w:t>trend.</w:t>
      </w:r>
    </w:p>
    <w:p w14:paraId="49A3CAC5" w14:textId="0FE2131E" w:rsidR="005C4276" w:rsidRDefault="005C4276" w:rsidP="008B2EBA">
      <w:pPr>
        <w:spacing w:before="120" w:line="360" w:lineRule="auto"/>
        <w:jc w:val="center"/>
      </w:pPr>
      <w:r>
        <w:rPr>
          <w:noProof/>
        </w:rPr>
        <w:drawing>
          <wp:inline distT="0" distB="0" distL="0" distR="0" wp14:anchorId="0F0B1399" wp14:editId="08B89C71">
            <wp:extent cx="5532529" cy="3837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42164" cy="3844393"/>
                    </a:xfrm>
                    <a:prstGeom prst="rect">
                      <a:avLst/>
                    </a:prstGeom>
                  </pic:spPr>
                </pic:pic>
              </a:graphicData>
            </a:graphic>
          </wp:inline>
        </w:drawing>
      </w:r>
    </w:p>
    <w:p w14:paraId="1D8523AC" w14:textId="104FD62B" w:rsidR="00F96B5A" w:rsidRDefault="005C4276" w:rsidP="005E38F6">
      <w:pPr>
        <w:spacing w:line="480" w:lineRule="auto"/>
        <w:jc w:val="center"/>
        <w:rPr>
          <w:sz w:val="20"/>
          <w:szCs w:val="20"/>
        </w:rPr>
      </w:pPr>
      <w:r w:rsidRPr="005D6F13">
        <w:rPr>
          <w:sz w:val="20"/>
          <w:szCs w:val="20"/>
        </w:rPr>
        <w:t xml:space="preserve">Fig. </w:t>
      </w:r>
      <w:r>
        <w:rPr>
          <w:sz w:val="20"/>
          <w:szCs w:val="20"/>
        </w:rPr>
        <w:t>4.</w:t>
      </w:r>
      <w:r w:rsidRPr="005D6F13">
        <w:rPr>
          <w:sz w:val="20"/>
          <w:szCs w:val="20"/>
        </w:rPr>
        <w:t xml:space="preserve"> </w:t>
      </w:r>
      <w:r w:rsidRPr="005C4276">
        <w:rPr>
          <w:sz w:val="20"/>
          <w:szCs w:val="20"/>
        </w:rPr>
        <w:t xml:space="preserve">Visualization of Covid-19 </w:t>
      </w:r>
      <w:r>
        <w:rPr>
          <w:sz w:val="20"/>
          <w:szCs w:val="20"/>
        </w:rPr>
        <w:t>t</w:t>
      </w:r>
      <w:r w:rsidRPr="005C4276">
        <w:rPr>
          <w:sz w:val="20"/>
          <w:szCs w:val="20"/>
        </w:rPr>
        <w:t xml:space="preserve">rend </w:t>
      </w:r>
      <w:r>
        <w:rPr>
          <w:sz w:val="20"/>
          <w:szCs w:val="20"/>
        </w:rPr>
        <w:t xml:space="preserve">difference </w:t>
      </w:r>
      <w:r w:rsidRPr="005C4276">
        <w:rPr>
          <w:sz w:val="20"/>
          <w:szCs w:val="20"/>
        </w:rPr>
        <w:t>in most affected countries</w:t>
      </w:r>
      <w:r w:rsidRPr="005D6F13">
        <w:rPr>
          <w:sz w:val="20"/>
          <w:szCs w:val="20"/>
        </w:rPr>
        <w:t>.</w:t>
      </w:r>
    </w:p>
    <w:p w14:paraId="61D7F4EE" w14:textId="334151B2" w:rsidR="00354192" w:rsidRDefault="005E38F6" w:rsidP="005E38F6">
      <w:pPr>
        <w:spacing w:before="240" w:line="480" w:lineRule="auto"/>
        <w:rPr>
          <w:b/>
          <w:bCs/>
        </w:rPr>
      </w:pPr>
      <w:r>
        <w:rPr>
          <w:b/>
          <w:bCs/>
        </w:rPr>
        <w:lastRenderedPageBreak/>
        <w:t>Machine Learning Modeling</w:t>
      </w:r>
    </w:p>
    <w:p w14:paraId="6BE7F47A" w14:textId="0B880B74" w:rsidR="005E38F6" w:rsidRDefault="005E38F6" w:rsidP="005E38F6">
      <w:pPr>
        <w:spacing w:line="360" w:lineRule="auto"/>
        <w:jc w:val="both"/>
      </w:pPr>
      <w:r w:rsidRPr="005E38F6">
        <w:t xml:space="preserve">The time series forecasting is an important area of machine learning. Predictions are made for new data when the actual outcome may not be known until some future date. The future is being predicted, but all prior observations are almost always </w:t>
      </w:r>
      <w:r w:rsidRPr="00FE7411">
        <w:rPr>
          <w:sz w:val="22"/>
          <w:szCs w:val="22"/>
        </w:rPr>
        <w:t>treated equally</w:t>
      </w:r>
      <w:r w:rsidR="00FE7411" w:rsidRPr="00FE7411">
        <w:rPr>
          <w:sz w:val="22"/>
          <w:szCs w:val="22"/>
        </w:rPr>
        <w:t xml:space="preserve"> (</w:t>
      </w:r>
      <w:proofErr w:type="spellStart"/>
      <w:r w:rsidR="00FE7411" w:rsidRPr="00FE7411">
        <w:rPr>
          <w:sz w:val="22"/>
          <w:szCs w:val="22"/>
        </w:rPr>
        <w:t>Weigend</w:t>
      </w:r>
      <w:proofErr w:type="spellEnd"/>
      <w:r w:rsidR="00FE7411" w:rsidRPr="00FE7411">
        <w:rPr>
          <w:sz w:val="22"/>
          <w:szCs w:val="22"/>
        </w:rPr>
        <w:t>, 2018)</w:t>
      </w:r>
      <w:r w:rsidRPr="00FE7411">
        <w:rPr>
          <w:sz w:val="22"/>
          <w:szCs w:val="22"/>
        </w:rPr>
        <w:t>.</w:t>
      </w:r>
      <w:r w:rsidRPr="005E38F6">
        <w:t xml:space="preserve"> Time series analysis involves developing models that best capture or describe an observed time series in order to understand the underlying causes.</w:t>
      </w:r>
      <w:r>
        <w:t xml:space="preserve"> </w:t>
      </w:r>
      <w:r w:rsidRPr="005E38F6">
        <w:t>This often involves making assumptions about the form of the data and decomposing the time series into constitution components.</w:t>
      </w:r>
      <w:r>
        <w:t xml:space="preserve"> </w:t>
      </w:r>
      <w:bookmarkStart w:id="1" w:name="_Hlk80274128"/>
      <w:r w:rsidR="00D2697D">
        <w:t>The Support Vector Machine is a popular machine learning algorithm often used for timeseries prediction tasks</w:t>
      </w:r>
      <w:r w:rsidR="007D4035">
        <w:t xml:space="preserve"> (</w:t>
      </w:r>
      <w:proofErr w:type="spellStart"/>
      <w:r w:rsidR="00595AE2" w:rsidRPr="00E31F7D">
        <w:rPr>
          <w:sz w:val="22"/>
          <w:szCs w:val="22"/>
        </w:rPr>
        <w:t>Velásquez</w:t>
      </w:r>
      <w:proofErr w:type="spellEnd"/>
      <w:r w:rsidR="00595AE2">
        <w:t xml:space="preserve"> et al., 2010</w:t>
      </w:r>
      <w:r w:rsidR="00595AE2">
        <w:t xml:space="preserve">; </w:t>
      </w:r>
      <w:proofErr w:type="spellStart"/>
      <w:r w:rsidR="007D4035" w:rsidRPr="00954CB4">
        <w:rPr>
          <w:sz w:val="22"/>
          <w:szCs w:val="22"/>
        </w:rPr>
        <w:t>Sapankevych</w:t>
      </w:r>
      <w:proofErr w:type="spellEnd"/>
      <w:r w:rsidR="007D4035">
        <w:t xml:space="preserve"> &amp; </w:t>
      </w:r>
      <w:r w:rsidR="007D4035" w:rsidRPr="00954CB4">
        <w:rPr>
          <w:sz w:val="22"/>
          <w:szCs w:val="22"/>
        </w:rPr>
        <w:t>Sankar</w:t>
      </w:r>
      <w:r w:rsidR="007D4035">
        <w:t>, 2009</w:t>
      </w:r>
      <w:r w:rsidR="00595AE2">
        <w:t xml:space="preserve">; </w:t>
      </w:r>
      <w:r w:rsidR="008B2EBA">
        <w:t xml:space="preserve">Kim, 2003; </w:t>
      </w:r>
      <w:r w:rsidR="00595AE2" w:rsidRPr="00595AE2">
        <w:rPr>
          <w:sz w:val="22"/>
          <w:szCs w:val="22"/>
        </w:rPr>
        <w:t>Thissen</w:t>
      </w:r>
      <w:r w:rsidR="00595AE2">
        <w:t xml:space="preserve"> et al., 2003</w:t>
      </w:r>
      <w:r w:rsidR="007D4035">
        <w:t>)</w:t>
      </w:r>
      <w:r w:rsidR="00D2697D">
        <w:t xml:space="preserve">. </w:t>
      </w:r>
      <w:r>
        <w:t xml:space="preserve">For this experiment, </w:t>
      </w:r>
      <w:r w:rsidR="00B43463">
        <w:t>the</w:t>
      </w:r>
      <w:r>
        <w:t xml:space="preserve"> Support Vector Machine</w:t>
      </w:r>
      <w:r w:rsidR="00D2697D">
        <w:t xml:space="preserve"> </w:t>
      </w:r>
      <w:r>
        <w:t xml:space="preserve">algorithm </w:t>
      </w:r>
      <w:r w:rsidR="00B43463">
        <w:t xml:space="preserve">is used </w:t>
      </w:r>
      <w:r>
        <w:t>to train the SVM classifier on the basis of the date wise global confirmed rate</w:t>
      </w:r>
      <w:r w:rsidR="00986928">
        <w:t xml:space="preserve">. </w:t>
      </w:r>
      <w:bookmarkStart w:id="2" w:name="_Hlk80274303"/>
      <w:bookmarkEnd w:id="1"/>
      <w:r w:rsidR="00B43463">
        <w:t xml:space="preserve">The </w:t>
      </w:r>
      <w:r w:rsidR="00986928">
        <w:t xml:space="preserve">dataset </w:t>
      </w:r>
      <w:r w:rsidR="00B43463">
        <w:t xml:space="preserve">has been divided </w:t>
      </w:r>
      <w:r w:rsidR="00986928">
        <w:t>into 80:20 ratio i.e., 80% for training purpose and 20% for validation purpose</w:t>
      </w:r>
      <w:bookmarkEnd w:id="2"/>
      <w:r w:rsidR="00986928">
        <w:t xml:space="preserve">. After tainting the SVM classifier </w:t>
      </w:r>
      <w:r w:rsidR="00B43463">
        <w:t>has been</w:t>
      </w:r>
      <w:r w:rsidR="00986928">
        <w:t xml:space="preserve"> validate</w:t>
      </w:r>
      <w:r w:rsidR="00B43463">
        <w:t>d</w:t>
      </w:r>
      <w:r w:rsidR="00986928">
        <w:t xml:space="preserve"> for the prediction of overall daily confirmed cases using the testing data. Finally, the </w:t>
      </w:r>
      <w:r w:rsidR="00B43463">
        <w:t xml:space="preserve">proposed </w:t>
      </w:r>
      <w:r w:rsidR="00986928">
        <w:t>model achieved 74.88% of validation accuracy on the prediction of global confirmed cases.</w:t>
      </w:r>
      <w:bookmarkStart w:id="3" w:name="_Hlk80274496"/>
      <w:r w:rsidR="00B43463">
        <w:t xml:space="preserve"> In figure 5, the line plot graph has been presented for the </w:t>
      </w:r>
      <w:r w:rsidR="00986928">
        <w:t xml:space="preserve">training, </w:t>
      </w:r>
      <w:r w:rsidR="00A4291A">
        <w:t>validation</w:t>
      </w:r>
      <w:r w:rsidR="00986928">
        <w:t xml:space="preserve"> and p</w:t>
      </w:r>
      <w:r w:rsidR="00A4291A">
        <w:t>rediction data of the daily covid-19 confirmed cases</w:t>
      </w:r>
      <w:bookmarkEnd w:id="3"/>
      <w:r w:rsidR="00A4291A">
        <w:t>.</w:t>
      </w:r>
    </w:p>
    <w:p w14:paraId="5F50EE00" w14:textId="73F19EFE" w:rsidR="00A4291A" w:rsidRDefault="00A4291A" w:rsidP="008B2EBA">
      <w:pPr>
        <w:spacing w:before="120" w:line="360" w:lineRule="auto"/>
        <w:jc w:val="both"/>
      </w:pPr>
      <w:r>
        <w:rPr>
          <w:noProof/>
        </w:rPr>
        <w:drawing>
          <wp:inline distT="0" distB="0" distL="0" distR="0" wp14:anchorId="06439E06" wp14:editId="6107666F">
            <wp:extent cx="5731510" cy="2709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3869417A" w14:textId="2A8D1D09" w:rsidR="00A4291A" w:rsidRDefault="00A4291A" w:rsidP="00CA073C">
      <w:pPr>
        <w:spacing w:line="480" w:lineRule="auto"/>
        <w:jc w:val="center"/>
        <w:rPr>
          <w:sz w:val="20"/>
          <w:szCs w:val="20"/>
        </w:rPr>
      </w:pPr>
      <w:r w:rsidRPr="005D6F13">
        <w:rPr>
          <w:sz w:val="20"/>
          <w:szCs w:val="20"/>
        </w:rPr>
        <w:t xml:space="preserve">Fig. </w:t>
      </w:r>
      <w:r>
        <w:rPr>
          <w:sz w:val="20"/>
          <w:szCs w:val="20"/>
        </w:rPr>
        <w:t>5.</w:t>
      </w:r>
      <w:r w:rsidRPr="005D6F13">
        <w:rPr>
          <w:sz w:val="20"/>
          <w:szCs w:val="20"/>
        </w:rPr>
        <w:t xml:space="preserve"> </w:t>
      </w:r>
      <w:r>
        <w:rPr>
          <w:sz w:val="20"/>
          <w:szCs w:val="20"/>
        </w:rPr>
        <w:t>Graphical representation</w:t>
      </w:r>
      <w:r w:rsidRPr="005C4276">
        <w:rPr>
          <w:sz w:val="20"/>
          <w:szCs w:val="20"/>
        </w:rPr>
        <w:t xml:space="preserve"> of Covid-19 </w:t>
      </w:r>
      <w:r>
        <w:rPr>
          <w:sz w:val="20"/>
          <w:szCs w:val="20"/>
        </w:rPr>
        <w:t>t</w:t>
      </w:r>
      <w:r w:rsidRPr="005C4276">
        <w:rPr>
          <w:sz w:val="20"/>
          <w:szCs w:val="20"/>
        </w:rPr>
        <w:t xml:space="preserve">rend </w:t>
      </w:r>
      <w:r>
        <w:rPr>
          <w:sz w:val="20"/>
          <w:szCs w:val="20"/>
        </w:rPr>
        <w:t>prediction using SVM model</w:t>
      </w:r>
      <w:r w:rsidRPr="005D6F13">
        <w:rPr>
          <w:sz w:val="20"/>
          <w:szCs w:val="20"/>
        </w:rPr>
        <w:t>.</w:t>
      </w:r>
    </w:p>
    <w:p w14:paraId="054D1F27" w14:textId="78C924C1" w:rsidR="00CA073C" w:rsidRDefault="00CA073C" w:rsidP="00AD3FA5">
      <w:pPr>
        <w:spacing w:before="240" w:line="480" w:lineRule="auto"/>
        <w:rPr>
          <w:b/>
          <w:bCs/>
        </w:rPr>
      </w:pPr>
      <w:r>
        <w:rPr>
          <w:b/>
          <w:bCs/>
        </w:rPr>
        <w:t>Conclusion</w:t>
      </w:r>
    </w:p>
    <w:p w14:paraId="176D5AFB" w14:textId="67632A72" w:rsidR="00A4291A" w:rsidRDefault="00AD3FA5" w:rsidP="00A04567">
      <w:pPr>
        <w:spacing w:before="240" w:line="360" w:lineRule="auto"/>
        <w:jc w:val="both"/>
      </w:pPr>
      <w:r w:rsidRPr="00AD3FA5">
        <w:t xml:space="preserve">This experiment is mainly focused on </w:t>
      </w:r>
      <w:r>
        <w:t>Machine Learning</w:t>
      </w:r>
      <w:r w:rsidRPr="00AD3FA5">
        <w:t xml:space="preserve"> Learning-based </w:t>
      </w:r>
      <w:r>
        <w:t>Trend</w:t>
      </w:r>
      <w:r w:rsidRPr="00AD3FA5">
        <w:t xml:space="preserve"> Analysis </w:t>
      </w:r>
      <w:r>
        <w:t>of</w:t>
      </w:r>
      <w:r w:rsidRPr="00AD3FA5">
        <w:t xml:space="preserve"> Covid-19 </w:t>
      </w:r>
      <w:r>
        <w:t>cases all over the world</w:t>
      </w:r>
      <w:r w:rsidRPr="00AD3FA5">
        <w:t>.</w:t>
      </w:r>
      <w:r>
        <w:t xml:space="preserve"> During the data analysis phase some important features </w:t>
      </w:r>
      <w:r w:rsidR="00B43463">
        <w:t>have been extracted from</w:t>
      </w:r>
      <w:r>
        <w:t xml:space="preserve"> the dataset and using different types of plots</w:t>
      </w:r>
      <w:r w:rsidR="00332270">
        <w:t xml:space="preserve">, </w:t>
      </w:r>
      <w:r w:rsidR="00332270">
        <w:t>those extracted data</w:t>
      </w:r>
      <w:r w:rsidR="00332270">
        <w:t xml:space="preserve"> has been </w:t>
      </w:r>
      <w:r w:rsidR="00332270">
        <w:lastRenderedPageBreak/>
        <w:t>visualized</w:t>
      </w:r>
      <w:r>
        <w:t xml:space="preserve">. After Data analysis a new dataset </w:t>
      </w:r>
      <w:r w:rsidR="00332270">
        <w:t xml:space="preserve">has been developed </w:t>
      </w:r>
      <w:r>
        <w:t>consist</w:t>
      </w:r>
      <w:r w:rsidR="00332270">
        <w:t>ing</w:t>
      </w:r>
      <w:r>
        <w:t xml:space="preserve"> </w:t>
      </w:r>
      <w:r w:rsidR="00332270">
        <w:t>the</w:t>
      </w:r>
      <w:r>
        <w:t xml:space="preserve"> date wise</w:t>
      </w:r>
      <w:r w:rsidR="00D2697D">
        <w:t xml:space="preserve"> global</w:t>
      </w:r>
      <w:r>
        <w:t xml:space="preserve"> confirmed rate</w:t>
      </w:r>
      <w:r w:rsidR="00D2697D">
        <w:t xml:space="preserve">. Then </w:t>
      </w:r>
      <w:r w:rsidR="00332270">
        <w:t>the SVM</w:t>
      </w:r>
      <w:r w:rsidR="00D2697D">
        <w:t xml:space="preserve"> </w:t>
      </w:r>
      <w:r w:rsidR="00332270">
        <w:t>Classifier</w:t>
      </w:r>
      <w:r w:rsidR="00D2697D">
        <w:t xml:space="preserve"> </w:t>
      </w:r>
      <w:r w:rsidR="00332270">
        <w:t xml:space="preserve">has been trained </w:t>
      </w:r>
      <w:r w:rsidR="00D2697D">
        <w:t xml:space="preserve">on the basis of the extracted training data and </w:t>
      </w:r>
      <w:r w:rsidR="00D2697D" w:rsidRPr="00D2697D">
        <w:t>the model</w:t>
      </w:r>
      <w:r w:rsidR="00D2697D">
        <w:t xml:space="preserve"> achieved</w:t>
      </w:r>
      <w:r w:rsidR="00D2697D" w:rsidRPr="00D2697D">
        <w:t xml:space="preserve"> </w:t>
      </w:r>
      <w:r w:rsidR="00D2697D">
        <w:t>74.88%</w:t>
      </w:r>
      <w:r w:rsidR="00D2697D" w:rsidRPr="00D2697D">
        <w:t xml:space="preserve"> accuracy on the validation data</w:t>
      </w:r>
      <w:r w:rsidR="00D2697D">
        <w:t xml:space="preserve">. For the future work, </w:t>
      </w:r>
      <w:r w:rsidR="00332270">
        <w:t>the proposed model can be improved</w:t>
      </w:r>
      <w:r w:rsidR="00D2697D">
        <w:t xml:space="preserve"> by modifying the hyperparameters to ensure better prediction accuracy over the timeseries data.</w:t>
      </w:r>
    </w:p>
    <w:p w14:paraId="626039F1" w14:textId="0B7B72BB" w:rsidR="00CC26D7" w:rsidRDefault="00CC26D7" w:rsidP="00CC26D7">
      <w:pPr>
        <w:spacing w:before="240" w:line="480" w:lineRule="auto"/>
        <w:rPr>
          <w:b/>
          <w:bCs/>
        </w:rPr>
      </w:pPr>
      <w:r>
        <w:rPr>
          <w:b/>
          <w:bCs/>
        </w:rPr>
        <w:t>Reference</w:t>
      </w:r>
    </w:p>
    <w:p w14:paraId="6EC37DE7" w14:textId="73829D25" w:rsidR="00EF7880" w:rsidRPr="008B2EBA" w:rsidRDefault="00EF7880" w:rsidP="00E31F7D">
      <w:pPr>
        <w:spacing w:after="120"/>
        <w:ind w:left="426" w:hanging="426"/>
        <w:jc w:val="both"/>
        <w:rPr>
          <w:sz w:val="20"/>
          <w:szCs w:val="20"/>
        </w:rPr>
      </w:pPr>
      <w:r w:rsidRPr="00EF7880">
        <w:rPr>
          <w:sz w:val="20"/>
          <w:szCs w:val="20"/>
        </w:rPr>
        <w:t xml:space="preserve">Arora, P., Kumar, H., &amp; </w:t>
      </w:r>
      <w:proofErr w:type="spellStart"/>
      <w:r w:rsidRPr="00EF7880">
        <w:rPr>
          <w:sz w:val="20"/>
          <w:szCs w:val="20"/>
        </w:rPr>
        <w:t>Panigrahi</w:t>
      </w:r>
      <w:proofErr w:type="spellEnd"/>
      <w:r w:rsidRPr="00EF7880">
        <w:rPr>
          <w:sz w:val="20"/>
          <w:szCs w:val="20"/>
        </w:rPr>
        <w:t xml:space="preserve">, B. K. (2020). Prediction and analysis of COVID-19 positive cases using deep learning models: A descriptive case study of India. </w:t>
      </w:r>
      <w:r w:rsidRPr="00EF7880">
        <w:rPr>
          <w:i/>
          <w:iCs/>
          <w:sz w:val="20"/>
          <w:szCs w:val="20"/>
        </w:rPr>
        <w:t>Chaos, Solitons &amp; Fractals</w:t>
      </w:r>
      <w:r w:rsidRPr="00EF7880">
        <w:rPr>
          <w:sz w:val="20"/>
          <w:szCs w:val="20"/>
        </w:rPr>
        <w:t xml:space="preserve">, </w:t>
      </w:r>
      <w:r w:rsidRPr="00EF7880">
        <w:rPr>
          <w:i/>
          <w:iCs/>
          <w:sz w:val="20"/>
          <w:szCs w:val="20"/>
        </w:rPr>
        <w:t>139</w:t>
      </w:r>
      <w:r w:rsidRPr="00EF7880">
        <w:rPr>
          <w:sz w:val="20"/>
          <w:szCs w:val="20"/>
        </w:rPr>
        <w:t>, 110017.</w:t>
      </w:r>
    </w:p>
    <w:p w14:paraId="74D37DA3" w14:textId="458BD26A" w:rsidR="0070772A" w:rsidRPr="008B2EBA" w:rsidRDefault="0070772A" w:rsidP="00E31F7D">
      <w:pPr>
        <w:spacing w:after="120"/>
        <w:ind w:left="426" w:hanging="426"/>
        <w:jc w:val="both"/>
        <w:rPr>
          <w:sz w:val="20"/>
          <w:szCs w:val="20"/>
        </w:rPr>
      </w:pPr>
      <w:proofErr w:type="spellStart"/>
      <w:r w:rsidRPr="0070772A">
        <w:rPr>
          <w:sz w:val="20"/>
          <w:szCs w:val="20"/>
        </w:rPr>
        <w:t>Chimmula</w:t>
      </w:r>
      <w:proofErr w:type="spellEnd"/>
      <w:r w:rsidRPr="0070772A">
        <w:rPr>
          <w:sz w:val="20"/>
          <w:szCs w:val="20"/>
        </w:rPr>
        <w:t xml:space="preserve">, V. K. R., &amp; Zhang, L. (2020). Time series forecasting of COVID-19 transmission in Canada using LSTM networks. </w:t>
      </w:r>
      <w:r w:rsidRPr="0070772A">
        <w:rPr>
          <w:i/>
          <w:iCs/>
          <w:sz w:val="20"/>
          <w:szCs w:val="20"/>
        </w:rPr>
        <w:t>Chaos, Solitons &amp; Fractals</w:t>
      </w:r>
      <w:r w:rsidRPr="0070772A">
        <w:rPr>
          <w:sz w:val="20"/>
          <w:szCs w:val="20"/>
        </w:rPr>
        <w:t xml:space="preserve">, </w:t>
      </w:r>
      <w:r w:rsidRPr="0070772A">
        <w:rPr>
          <w:i/>
          <w:iCs/>
          <w:sz w:val="20"/>
          <w:szCs w:val="20"/>
        </w:rPr>
        <w:t>135</w:t>
      </w:r>
      <w:r w:rsidRPr="0070772A">
        <w:rPr>
          <w:sz w:val="20"/>
          <w:szCs w:val="20"/>
        </w:rPr>
        <w:t>, 109864.</w:t>
      </w:r>
    </w:p>
    <w:p w14:paraId="201400BB" w14:textId="51D6B1F5" w:rsidR="00DA15DF" w:rsidRPr="008B2EBA" w:rsidRDefault="00DA15DF" w:rsidP="00DA15DF">
      <w:pPr>
        <w:spacing w:after="120"/>
        <w:ind w:left="425" w:hanging="425"/>
        <w:jc w:val="both"/>
        <w:rPr>
          <w:sz w:val="20"/>
          <w:szCs w:val="20"/>
        </w:rPr>
      </w:pPr>
      <w:r w:rsidRPr="008B2EBA">
        <w:rPr>
          <w:sz w:val="20"/>
          <w:szCs w:val="20"/>
        </w:rPr>
        <w:t xml:space="preserve">Kim, K. J. (2003). Financial time series forecasting using support vector machines. </w:t>
      </w:r>
      <w:r w:rsidRPr="008B2EBA">
        <w:rPr>
          <w:i/>
          <w:iCs/>
          <w:sz w:val="20"/>
          <w:szCs w:val="20"/>
        </w:rPr>
        <w:t>Neurocomputing</w:t>
      </w:r>
      <w:r w:rsidRPr="008B2EBA">
        <w:rPr>
          <w:sz w:val="20"/>
          <w:szCs w:val="20"/>
        </w:rPr>
        <w:t xml:space="preserve">, </w:t>
      </w:r>
      <w:r w:rsidRPr="008B2EBA">
        <w:rPr>
          <w:i/>
          <w:iCs/>
          <w:sz w:val="20"/>
          <w:szCs w:val="20"/>
        </w:rPr>
        <w:t>55</w:t>
      </w:r>
      <w:r w:rsidRPr="008B2EBA">
        <w:rPr>
          <w:sz w:val="20"/>
          <w:szCs w:val="20"/>
        </w:rPr>
        <w:t>(1-2), 307-319.</w:t>
      </w:r>
    </w:p>
    <w:p w14:paraId="142CA784" w14:textId="6AF86477" w:rsidR="00954CB4" w:rsidRPr="008B2EBA" w:rsidRDefault="00954CB4" w:rsidP="00E31F7D">
      <w:pPr>
        <w:spacing w:after="120"/>
        <w:ind w:left="426" w:hanging="426"/>
        <w:jc w:val="both"/>
        <w:rPr>
          <w:sz w:val="20"/>
          <w:szCs w:val="20"/>
        </w:rPr>
      </w:pPr>
      <w:proofErr w:type="spellStart"/>
      <w:r w:rsidRPr="00954CB4">
        <w:rPr>
          <w:sz w:val="20"/>
          <w:szCs w:val="20"/>
        </w:rPr>
        <w:t>Sapankevych</w:t>
      </w:r>
      <w:proofErr w:type="spellEnd"/>
      <w:r w:rsidRPr="00954CB4">
        <w:rPr>
          <w:sz w:val="20"/>
          <w:szCs w:val="20"/>
        </w:rPr>
        <w:t xml:space="preserve">, N. I., &amp; Sankar, R. (2009). Time series prediction using support vector machines: a survey. </w:t>
      </w:r>
      <w:r w:rsidRPr="00954CB4">
        <w:rPr>
          <w:i/>
          <w:iCs/>
          <w:sz w:val="20"/>
          <w:szCs w:val="20"/>
        </w:rPr>
        <w:t>IEEE Computational Intelligence Magazine</w:t>
      </w:r>
      <w:r w:rsidRPr="00954CB4">
        <w:rPr>
          <w:sz w:val="20"/>
          <w:szCs w:val="20"/>
        </w:rPr>
        <w:t xml:space="preserve">, </w:t>
      </w:r>
      <w:r w:rsidRPr="00954CB4">
        <w:rPr>
          <w:i/>
          <w:iCs/>
          <w:sz w:val="20"/>
          <w:szCs w:val="20"/>
        </w:rPr>
        <w:t>4</w:t>
      </w:r>
      <w:r w:rsidRPr="00954CB4">
        <w:rPr>
          <w:sz w:val="20"/>
          <w:szCs w:val="20"/>
        </w:rPr>
        <w:t>(2), 24-38.</w:t>
      </w:r>
    </w:p>
    <w:p w14:paraId="5633199F" w14:textId="6FEE0AFD" w:rsidR="00595AE2" w:rsidRPr="008B2EBA" w:rsidRDefault="00595AE2" w:rsidP="00595AE2">
      <w:pPr>
        <w:spacing w:after="120"/>
        <w:ind w:left="425" w:hanging="425"/>
        <w:jc w:val="both"/>
        <w:rPr>
          <w:sz w:val="20"/>
          <w:szCs w:val="20"/>
        </w:rPr>
      </w:pPr>
      <w:r w:rsidRPr="008B2EBA">
        <w:rPr>
          <w:sz w:val="20"/>
          <w:szCs w:val="20"/>
        </w:rPr>
        <w:t xml:space="preserve">Thissen, U. V. B. R., Van </w:t>
      </w:r>
      <w:proofErr w:type="spellStart"/>
      <w:r w:rsidRPr="008B2EBA">
        <w:rPr>
          <w:sz w:val="20"/>
          <w:szCs w:val="20"/>
        </w:rPr>
        <w:t>Brakel</w:t>
      </w:r>
      <w:proofErr w:type="spellEnd"/>
      <w:r w:rsidRPr="008B2EBA">
        <w:rPr>
          <w:sz w:val="20"/>
          <w:szCs w:val="20"/>
        </w:rPr>
        <w:t xml:space="preserve">, R., De </w:t>
      </w:r>
      <w:proofErr w:type="spellStart"/>
      <w:r w:rsidRPr="008B2EBA">
        <w:rPr>
          <w:sz w:val="20"/>
          <w:szCs w:val="20"/>
        </w:rPr>
        <w:t>Weijer</w:t>
      </w:r>
      <w:proofErr w:type="spellEnd"/>
      <w:r w:rsidRPr="008B2EBA">
        <w:rPr>
          <w:sz w:val="20"/>
          <w:szCs w:val="20"/>
        </w:rPr>
        <w:t xml:space="preserve">, A. P., </w:t>
      </w:r>
      <w:proofErr w:type="spellStart"/>
      <w:r w:rsidRPr="008B2EBA">
        <w:rPr>
          <w:sz w:val="20"/>
          <w:szCs w:val="20"/>
        </w:rPr>
        <w:t>Melssen</w:t>
      </w:r>
      <w:proofErr w:type="spellEnd"/>
      <w:r w:rsidRPr="008B2EBA">
        <w:rPr>
          <w:sz w:val="20"/>
          <w:szCs w:val="20"/>
        </w:rPr>
        <w:t xml:space="preserve">, W. J., &amp; </w:t>
      </w:r>
      <w:proofErr w:type="spellStart"/>
      <w:r w:rsidRPr="008B2EBA">
        <w:rPr>
          <w:sz w:val="20"/>
          <w:szCs w:val="20"/>
        </w:rPr>
        <w:t>Buydens</w:t>
      </w:r>
      <w:proofErr w:type="spellEnd"/>
      <w:r w:rsidRPr="008B2EBA">
        <w:rPr>
          <w:sz w:val="20"/>
          <w:szCs w:val="20"/>
        </w:rPr>
        <w:t xml:space="preserve">, L. M. C. (2003). Using support vector machines for time series prediction. </w:t>
      </w:r>
      <w:r w:rsidRPr="008B2EBA">
        <w:rPr>
          <w:i/>
          <w:iCs/>
          <w:sz w:val="20"/>
          <w:szCs w:val="20"/>
        </w:rPr>
        <w:t>Chemometrics and intelligent laboratory systems</w:t>
      </w:r>
      <w:r w:rsidRPr="008B2EBA">
        <w:rPr>
          <w:sz w:val="20"/>
          <w:szCs w:val="20"/>
        </w:rPr>
        <w:t xml:space="preserve">, </w:t>
      </w:r>
      <w:r w:rsidRPr="008B2EBA">
        <w:rPr>
          <w:i/>
          <w:iCs/>
          <w:sz w:val="20"/>
          <w:szCs w:val="20"/>
        </w:rPr>
        <w:t>69</w:t>
      </w:r>
      <w:r w:rsidRPr="008B2EBA">
        <w:rPr>
          <w:sz w:val="20"/>
          <w:szCs w:val="20"/>
        </w:rPr>
        <w:t>(1-2), 35-49.</w:t>
      </w:r>
    </w:p>
    <w:p w14:paraId="11934D4B" w14:textId="77777777" w:rsidR="00CC26D7" w:rsidRPr="00CC26D7" w:rsidRDefault="00CC26D7" w:rsidP="00E31F7D">
      <w:pPr>
        <w:spacing w:after="120"/>
        <w:ind w:left="425" w:hanging="425"/>
        <w:jc w:val="both"/>
        <w:rPr>
          <w:sz w:val="20"/>
          <w:szCs w:val="20"/>
        </w:rPr>
      </w:pPr>
      <w:r w:rsidRPr="00CC26D7">
        <w:rPr>
          <w:sz w:val="20"/>
          <w:szCs w:val="20"/>
        </w:rPr>
        <w:t xml:space="preserve">Tuli, S., Tuli, S., Tuli, R., &amp; Gill, S. S. (2020). Predicting the growth and trend of COVID-19 pandemic using machine learning and cloud computing. </w:t>
      </w:r>
      <w:r w:rsidRPr="00CC26D7">
        <w:rPr>
          <w:i/>
          <w:iCs/>
          <w:sz w:val="20"/>
          <w:szCs w:val="20"/>
        </w:rPr>
        <w:t>Internet of Things</w:t>
      </w:r>
      <w:r w:rsidRPr="00CC26D7">
        <w:rPr>
          <w:sz w:val="20"/>
          <w:szCs w:val="20"/>
        </w:rPr>
        <w:t xml:space="preserve">, </w:t>
      </w:r>
      <w:r w:rsidRPr="00CC26D7">
        <w:rPr>
          <w:i/>
          <w:iCs/>
          <w:sz w:val="20"/>
          <w:szCs w:val="20"/>
        </w:rPr>
        <w:t>11</w:t>
      </w:r>
      <w:r w:rsidRPr="00CC26D7">
        <w:rPr>
          <w:sz w:val="20"/>
          <w:szCs w:val="20"/>
        </w:rPr>
        <w:t>, 100222.</w:t>
      </w:r>
    </w:p>
    <w:p w14:paraId="544340F3" w14:textId="4E6D6824" w:rsidR="007D4035" w:rsidRPr="008B2EBA" w:rsidRDefault="007D4035" w:rsidP="00E31F7D">
      <w:pPr>
        <w:spacing w:after="120"/>
        <w:ind w:left="425" w:hanging="425"/>
        <w:jc w:val="both"/>
        <w:rPr>
          <w:sz w:val="20"/>
          <w:szCs w:val="20"/>
        </w:rPr>
      </w:pPr>
      <w:proofErr w:type="spellStart"/>
      <w:r w:rsidRPr="008B2EBA">
        <w:rPr>
          <w:sz w:val="20"/>
          <w:szCs w:val="20"/>
        </w:rPr>
        <w:t>Velásquez</w:t>
      </w:r>
      <w:proofErr w:type="spellEnd"/>
      <w:r w:rsidRPr="008B2EBA">
        <w:rPr>
          <w:sz w:val="20"/>
          <w:szCs w:val="20"/>
        </w:rPr>
        <w:t xml:space="preserve">, J. D., </w:t>
      </w:r>
      <w:proofErr w:type="spellStart"/>
      <w:r w:rsidRPr="008B2EBA">
        <w:rPr>
          <w:sz w:val="20"/>
          <w:szCs w:val="20"/>
        </w:rPr>
        <w:t>Olaya</w:t>
      </w:r>
      <w:proofErr w:type="spellEnd"/>
      <w:r w:rsidRPr="008B2EBA">
        <w:rPr>
          <w:sz w:val="20"/>
          <w:szCs w:val="20"/>
        </w:rPr>
        <w:t xml:space="preserve">, Y., &amp; Franco, C. J. (2010). Time series prediction using support vector machines. </w:t>
      </w:r>
      <w:proofErr w:type="spellStart"/>
      <w:r w:rsidRPr="008B2EBA">
        <w:rPr>
          <w:i/>
          <w:iCs/>
          <w:sz w:val="20"/>
          <w:szCs w:val="20"/>
        </w:rPr>
        <w:t>Revista</w:t>
      </w:r>
      <w:proofErr w:type="spellEnd"/>
      <w:r w:rsidRPr="008B2EBA">
        <w:rPr>
          <w:i/>
          <w:iCs/>
          <w:sz w:val="20"/>
          <w:szCs w:val="20"/>
        </w:rPr>
        <w:t xml:space="preserve"> </w:t>
      </w:r>
      <w:proofErr w:type="spellStart"/>
      <w:r w:rsidRPr="008B2EBA">
        <w:rPr>
          <w:i/>
          <w:iCs/>
          <w:sz w:val="20"/>
          <w:szCs w:val="20"/>
        </w:rPr>
        <w:t>Chilena</w:t>
      </w:r>
      <w:proofErr w:type="spellEnd"/>
      <w:r w:rsidRPr="008B2EBA">
        <w:rPr>
          <w:i/>
          <w:iCs/>
          <w:sz w:val="20"/>
          <w:szCs w:val="20"/>
        </w:rPr>
        <w:t xml:space="preserve"> de </w:t>
      </w:r>
      <w:proofErr w:type="spellStart"/>
      <w:r w:rsidRPr="008B2EBA">
        <w:rPr>
          <w:i/>
          <w:iCs/>
          <w:sz w:val="20"/>
          <w:szCs w:val="20"/>
        </w:rPr>
        <w:t>Ingeniería</w:t>
      </w:r>
      <w:proofErr w:type="spellEnd"/>
      <w:r w:rsidRPr="008B2EBA">
        <w:rPr>
          <w:sz w:val="20"/>
          <w:szCs w:val="20"/>
        </w:rPr>
        <w:t xml:space="preserve">, </w:t>
      </w:r>
      <w:r w:rsidRPr="008B2EBA">
        <w:rPr>
          <w:i/>
          <w:iCs/>
          <w:sz w:val="20"/>
          <w:szCs w:val="20"/>
        </w:rPr>
        <w:t>18</w:t>
      </w:r>
      <w:r w:rsidRPr="008B2EBA">
        <w:rPr>
          <w:sz w:val="20"/>
          <w:szCs w:val="20"/>
        </w:rPr>
        <w:t>(1), 64-75.</w:t>
      </w:r>
    </w:p>
    <w:p w14:paraId="141F313B" w14:textId="04514A9E" w:rsidR="00CC26D7" w:rsidRPr="00903326" w:rsidRDefault="00E31F7D" w:rsidP="00903326">
      <w:pPr>
        <w:jc w:val="both"/>
        <w:rPr>
          <w:sz w:val="20"/>
          <w:szCs w:val="20"/>
        </w:rPr>
      </w:pPr>
      <w:proofErr w:type="spellStart"/>
      <w:r w:rsidRPr="008B2EBA">
        <w:rPr>
          <w:sz w:val="20"/>
          <w:szCs w:val="20"/>
        </w:rPr>
        <w:t>Weigend</w:t>
      </w:r>
      <w:proofErr w:type="spellEnd"/>
      <w:r w:rsidRPr="008B2EBA">
        <w:rPr>
          <w:sz w:val="20"/>
          <w:szCs w:val="20"/>
        </w:rPr>
        <w:t xml:space="preserve">, A. S. (2018). </w:t>
      </w:r>
      <w:r w:rsidRPr="008B2EBA">
        <w:rPr>
          <w:i/>
          <w:iCs/>
          <w:sz w:val="20"/>
          <w:szCs w:val="20"/>
        </w:rPr>
        <w:t>Time series prediction: forecasting the future and understanding the past</w:t>
      </w:r>
      <w:r w:rsidRPr="008B2EBA">
        <w:rPr>
          <w:sz w:val="20"/>
          <w:szCs w:val="20"/>
        </w:rPr>
        <w:t>. Routledge.</w:t>
      </w:r>
    </w:p>
    <w:sectPr w:rsidR="00CC26D7" w:rsidRPr="009033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57FB0" w14:textId="77777777" w:rsidR="004F54E7" w:rsidRDefault="004F54E7" w:rsidP="00BF2FF2">
      <w:r>
        <w:separator/>
      </w:r>
    </w:p>
  </w:endnote>
  <w:endnote w:type="continuationSeparator" w:id="0">
    <w:p w14:paraId="30CF894C" w14:textId="77777777" w:rsidR="004F54E7" w:rsidRDefault="004F54E7" w:rsidP="00BF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902D" w14:textId="77777777" w:rsidR="004F54E7" w:rsidRDefault="004F54E7" w:rsidP="00BF2FF2">
      <w:r>
        <w:separator/>
      </w:r>
    </w:p>
  </w:footnote>
  <w:footnote w:type="continuationSeparator" w:id="0">
    <w:p w14:paraId="712763FE" w14:textId="77777777" w:rsidR="004F54E7" w:rsidRDefault="004F54E7" w:rsidP="00BF2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2"/>
    <w:rsid w:val="000029D6"/>
    <w:rsid w:val="000076BA"/>
    <w:rsid w:val="00014A9A"/>
    <w:rsid w:val="0007731D"/>
    <w:rsid w:val="000C488F"/>
    <w:rsid w:val="001863E7"/>
    <w:rsid w:val="00223662"/>
    <w:rsid w:val="0024039F"/>
    <w:rsid w:val="002D070E"/>
    <w:rsid w:val="002E73D8"/>
    <w:rsid w:val="00311D4E"/>
    <w:rsid w:val="00332270"/>
    <w:rsid w:val="00354192"/>
    <w:rsid w:val="00361944"/>
    <w:rsid w:val="00406491"/>
    <w:rsid w:val="004679A1"/>
    <w:rsid w:val="00473F43"/>
    <w:rsid w:val="004F54E7"/>
    <w:rsid w:val="00595AE2"/>
    <w:rsid w:val="005A71C2"/>
    <w:rsid w:val="005C4276"/>
    <w:rsid w:val="005D6F13"/>
    <w:rsid w:val="005E38F6"/>
    <w:rsid w:val="0065069A"/>
    <w:rsid w:val="00674577"/>
    <w:rsid w:val="006903D3"/>
    <w:rsid w:val="0070772A"/>
    <w:rsid w:val="00783E69"/>
    <w:rsid w:val="007D4035"/>
    <w:rsid w:val="007D77BD"/>
    <w:rsid w:val="007E6741"/>
    <w:rsid w:val="0089088F"/>
    <w:rsid w:val="008B2EBA"/>
    <w:rsid w:val="00903326"/>
    <w:rsid w:val="00933EEB"/>
    <w:rsid w:val="00954CB4"/>
    <w:rsid w:val="00986928"/>
    <w:rsid w:val="00A04567"/>
    <w:rsid w:val="00A4291A"/>
    <w:rsid w:val="00A72021"/>
    <w:rsid w:val="00AD3FA5"/>
    <w:rsid w:val="00B43463"/>
    <w:rsid w:val="00B50BD9"/>
    <w:rsid w:val="00B64682"/>
    <w:rsid w:val="00BF2FF2"/>
    <w:rsid w:val="00CA073C"/>
    <w:rsid w:val="00CC26D7"/>
    <w:rsid w:val="00CD47FA"/>
    <w:rsid w:val="00CE00A6"/>
    <w:rsid w:val="00D2697D"/>
    <w:rsid w:val="00DA15DF"/>
    <w:rsid w:val="00DA28CD"/>
    <w:rsid w:val="00DA2CC2"/>
    <w:rsid w:val="00DC58FC"/>
    <w:rsid w:val="00E31F7D"/>
    <w:rsid w:val="00EF7880"/>
    <w:rsid w:val="00F2663D"/>
    <w:rsid w:val="00F7451E"/>
    <w:rsid w:val="00F96B5A"/>
    <w:rsid w:val="00FE7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4018"/>
  <w15:chartTrackingRefBased/>
  <w15:docId w15:val="{E30DCFD5-8760-4B57-AE24-0869A69F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E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FF2"/>
    <w:rPr>
      <w:rFonts w:asciiTheme="minorHAnsi" w:eastAsia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BF2FF2"/>
    <w:rPr>
      <w:sz w:val="20"/>
      <w:szCs w:val="20"/>
      <w:lang w:val="en-US"/>
    </w:rPr>
  </w:style>
  <w:style w:type="character" w:styleId="FootnoteReference">
    <w:name w:val="footnote reference"/>
    <w:basedOn w:val="DefaultParagraphFont"/>
    <w:uiPriority w:val="99"/>
    <w:semiHidden/>
    <w:unhideWhenUsed/>
    <w:rsid w:val="00BF2F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7964">
      <w:bodyDiv w:val="1"/>
      <w:marLeft w:val="0"/>
      <w:marRight w:val="0"/>
      <w:marTop w:val="0"/>
      <w:marBottom w:val="0"/>
      <w:divBdr>
        <w:top w:val="none" w:sz="0" w:space="0" w:color="auto"/>
        <w:left w:val="none" w:sz="0" w:space="0" w:color="auto"/>
        <w:bottom w:val="none" w:sz="0" w:space="0" w:color="auto"/>
        <w:right w:val="none" w:sz="0" w:space="0" w:color="auto"/>
      </w:divBdr>
      <w:divsChild>
        <w:div w:id="9916956">
          <w:marLeft w:val="0"/>
          <w:marRight w:val="0"/>
          <w:marTop w:val="0"/>
          <w:marBottom w:val="0"/>
          <w:divBdr>
            <w:top w:val="none" w:sz="0" w:space="0" w:color="auto"/>
            <w:left w:val="none" w:sz="0" w:space="0" w:color="auto"/>
            <w:bottom w:val="none" w:sz="0" w:space="0" w:color="auto"/>
            <w:right w:val="none" w:sz="0" w:space="0" w:color="auto"/>
          </w:divBdr>
        </w:div>
      </w:divsChild>
    </w:div>
    <w:div w:id="664895177">
      <w:bodyDiv w:val="1"/>
      <w:marLeft w:val="0"/>
      <w:marRight w:val="0"/>
      <w:marTop w:val="0"/>
      <w:marBottom w:val="0"/>
      <w:divBdr>
        <w:top w:val="none" w:sz="0" w:space="0" w:color="auto"/>
        <w:left w:val="none" w:sz="0" w:space="0" w:color="auto"/>
        <w:bottom w:val="none" w:sz="0" w:space="0" w:color="auto"/>
        <w:right w:val="none" w:sz="0" w:space="0" w:color="auto"/>
      </w:divBdr>
      <w:divsChild>
        <w:div w:id="1578637161">
          <w:marLeft w:val="0"/>
          <w:marRight w:val="0"/>
          <w:marTop w:val="0"/>
          <w:marBottom w:val="0"/>
          <w:divBdr>
            <w:top w:val="none" w:sz="0" w:space="0" w:color="auto"/>
            <w:left w:val="none" w:sz="0" w:space="0" w:color="auto"/>
            <w:bottom w:val="none" w:sz="0" w:space="0" w:color="auto"/>
            <w:right w:val="none" w:sz="0" w:space="0" w:color="auto"/>
          </w:divBdr>
        </w:div>
      </w:divsChild>
    </w:div>
    <w:div w:id="1191459507">
      <w:bodyDiv w:val="1"/>
      <w:marLeft w:val="0"/>
      <w:marRight w:val="0"/>
      <w:marTop w:val="0"/>
      <w:marBottom w:val="0"/>
      <w:divBdr>
        <w:top w:val="none" w:sz="0" w:space="0" w:color="auto"/>
        <w:left w:val="none" w:sz="0" w:space="0" w:color="auto"/>
        <w:bottom w:val="none" w:sz="0" w:space="0" w:color="auto"/>
        <w:right w:val="none" w:sz="0" w:space="0" w:color="auto"/>
      </w:divBdr>
      <w:divsChild>
        <w:div w:id="1030648478">
          <w:marLeft w:val="0"/>
          <w:marRight w:val="0"/>
          <w:marTop w:val="0"/>
          <w:marBottom w:val="0"/>
          <w:divBdr>
            <w:top w:val="none" w:sz="0" w:space="0" w:color="auto"/>
            <w:left w:val="none" w:sz="0" w:space="0" w:color="auto"/>
            <w:bottom w:val="none" w:sz="0" w:space="0" w:color="auto"/>
            <w:right w:val="none" w:sz="0" w:space="0" w:color="auto"/>
          </w:divBdr>
        </w:div>
      </w:divsChild>
    </w:div>
    <w:div w:id="1292174492">
      <w:bodyDiv w:val="1"/>
      <w:marLeft w:val="0"/>
      <w:marRight w:val="0"/>
      <w:marTop w:val="0"/>
      <w:marBottom w:val="0"/>
      <w:divBdr>
        <w:top w:val="none" w:sz="0" w:space="0" w:color="auto"/>
        <w:left w:val="none" w:sz="0" w:space="0" w:color="auto"/>
        <w:bottom w:val="none" w:sz="0" w:space="0" w:color="auto"/>
        <w:right w:val="none" w:sz="0" w:space="0" w:color="auto"/>
      </w:divBdr>
    </w:div>
    <w:div w:id="1574003177">
      <w:bodyDiv w:val="1"/>
      <w:marLeft w:val="0"/>
      <w:marRight w:val="0"/>
      <w:marTop w:val="0"/>
      <w:marBottom w:val="0"/>
      <w:divBdr>
        <w:top w:val="none" w:sz="0" w:space="0" w:color="auto"/>
        <w:left w:val="none" w:sz="0" w:space="0" w:color="auto"/>
        <w:bottom w:val="none" w:sz="0" w:space="0" w:color="auto"/>
        <w:right w:val="none" w:sz="0" w:space="0" w:color="auto"/>
      </w:divBdr>
      <w:divsChild>
        <w:div w:id="374038824">
          <w:marLeft w:val="0"/>
          <w:marRight w:val="0"/>
          <w:marTop w:val="0"/>
          <w:marBottom w:val="0"/>
          <w:divBdr>
            <w:top w:val="none" w:sz="0" w:space="0" w:color="auto"/>
            <w:left w:val="none" w:sz="0" w:space="0" w:color="auto"/>
            <w:bottom w:val="none" w:sz="0" w:space="0" w:color="auto"/>
            <w:right w:val="none" w:sz="0" w:space="0" w:color="auto"/>
          </w:divBdr>
        </w:div>
      </w:divsChild>
    </w:div>
    <w:div w:id="1617984278">
      <w:bodyDiv w:val="1"/>
      <w:marLeft w:val="0"/>
      <w:marRight w:val="0"/>
      <w:marTop w:val="0"/>
      <w:marBottom w:val="0"/>
      <w:divBdr>
        <w:top w:val="none" w:sz="0" w:space="0" w:color="auto"/>
        <w:left w:val="none" w:sz="0" w:space="0" w:color="auto"/>
        <w:bottom w:val="none" w:sz="0" w:space="0" w:color="auto"/>
        <w:right w:val="none" w:sz="0" w:space="0" w:color="auto"/>
      </w:divBdr>
    </w:div>
    <w:div w:id="1795978671">
      <w:bodyDiv w:val="1"/>
      <w:marLeft w:val="0"/>
      <w:marRight w:val="0"/>
      <w:marTop w:val="0"/>
      <w:marBottom w:val="0"/>
      <w:divBdr>
        <w:top w:val="none" w:sz="0" w:space="0" w:color="auto"/>
        <w:left w:val="none" w:sz="0" w:space="0" w:color="auto"/>
        <w:bottom w:val="none" w:sz="0" w:space="0" w:color="auto"/>
        <w:right w:val="none" w:sz="0" w:space="0" w:color="auto"/>
      </w:divBdr>
      <w:divsChild>
        <w:div w:id="539126931">
          <w:marLeft w:val="0"/>
          <w:marRight w:val="0"/>
          <w:marTop w:val="0"/>
          <w:marBottom w:val="0"/>
          <w:divBdr>
            <w:top w:val="none" w:sz="0" w:space="0" w:color="auto"/>
            <w:left w:val="none" w:sz="0" w:space="0" w:color="auto"/>
            <w:bottom w:val="none" w:sz="0" w:space="0" w:color="auto"/>
            <w:right w:val="none" w:sz="0" w:space="0" w:color="auto"/>
          </w:divBdr>
        </w:div>
      </w:divsChild>
    </w:div>
    <w:div w:id="1880386738">
      <w:bodyDiv w:val="1"/>
      <w:marLeft w:val="0"/>
      <w:marRight w:val="0"/>
      <w:marTop w:val="0"/>
      <w:marBottom w:val="0"/>
      <w:divBdr>
        <w:top w:val="none" w:sz="0" w:space="0" w:color="auto"/>
        <w:left w:val="none" w:sz="0" w:space="0" w:color="auto"/>
        <w:bottom w:val="none" w:sz="0" w:space="0" w:color="auto"/>
        <w:right w:val="none" w:sz="0" w:space="0" w:color="auto"/>
      </w:divBdr>
      <w:divsChild>
        <w:div w:id="1173688297">
          <w:marLeft w:val="0"/>
          <w:marRight w:val="0"/>
          <w:marTop w:val="0"/>
          <w:marBottom w:val="0"/>
          <w:divBdr>
            <w:top w:val="none" w:sz="0" w:space="0" w:color="auto"/>
            <w:left w:val="none" w:sz="0" w:space="0" w:color="auto"/>
            <w:bottom w:val="none" w:sz="0" w:space="0" w:color="auto"/>
            <w:right w:val="none" w:sz="0" w:space="0" w:color="auto"/>
          </w:divBdr>
        </w:div>
      </w:divsChild>
    </w:div>
    <w:div w:id="1920672519">
      <w:bodyDiv w:val="1"/>
      <w:marLeft w:val="0"/>
      <w:marRight w:val="0"/>
      <w:marTop w:val="0"/>
      <w:marBottom w:val="0"/>
      <w:divBdr>
        <w:top w:val="none" w:sz="0" w:space="0" w:color="auto"/>
        <w:left w:val="none" w:sz="0" w:space="0" w:color="auto"/>
        <w:bottom w:val="none" w:sz="0" w:space="0" w:color="auto"/>
        <w:right w:val="none" w:sz="0" w:space="0" w:color="auto"/>
      </w:divBdr>
      <w:divsChild>
        <w:div w:id="904756326">
          <w:marLeft w:val="0"/>
          <w:marRight w:val="0"/>
          <w:marTop w:val="0"/>
          <w:marBottom w:val="0"/>
          <w:divBdr>
            <w:top w:val="none" w:sz="0" w:space="0" w:color="auto"/>
            <w:left w:val="none" w:sz="0" w:space="0" w:color="auto"/>
            <w:bottom w:val="none" w:sz="0" w:space="0" w:color="auto"/>
            <w:right w:val="none" w:sz="0" w:space="0" w:color="auto"/>
          </w:divBdr>
        </w:div>
      </w:divsChild>
    </w:div>
    <w:div w:id="2014915167">
      <w:bodyDiv w:val="1"/>
      <w:marLeft w:val="0"/>
      <w:marRight w:val="0"/>
      <w:marTop w:val="0"/>
      <w:marBottom w:val="0"/>
      <w:divBdr>
        <w:top w:val="none" w:sz="0" w:space="0" w:color="auto"/>
        <w:left w:val="none" w:sz="0" w:space="0" w:color="auto"/>
        <w:bottom w:val="none" w:sz="0" w:space="0" w:color="auto"/>
        <w:right w:val="none" w:sz="0" w:space="0" w:color="auto"/>
      </w:divBdr>
      <w:divsChild>
        <w:div w:id="19334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FE4C-AFCC-460E-A3F7-2ADB4433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Kumar Chakraborty</dc:creator>
  <cp:keywords/>
  <dc:description/>
  <cp:lastModifiedBy>Microsoft Office User</cp:lastModifiedBy>
  <cp:revision>86</cp:revision>
  <dcterms:created xsi:type="dcterms:W3CDTF">2021-08-19T05:03:00Z</dcterms:created>
  <dcterms:modified xsi:type="dcterms:W3CDTF">2021-08-20T07:12:00Z</dcterms:modified>
</cp:coreProperties>
</file>