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7226" w:type="dxa"/>
        <w:tblInd w:w="1068" w:type="dxa"/>
        <w:tblCellMar>
          <w:top w:w="62" w:type="dxa"/>
          <w:left w:w="105" w:type="dxa"/>
          <w:bottom w:w="0" w:type="dxa"/>
          <w:right w:w="57" w:type="dxa"/>
        </w:tblCellMar>
        <w:tblLook w:val="04A0" w:firstRow="1" w:lastRow="0" w:firstColumn="1" w:lastColumn="0" w:noHBand="0" w:noVBand="1"/>
      </w:tblPr>
      <w:tblGrid>
        <w:gridCol w:w="2971"/>
        <w:gridCol w:w="4255"/>
      </w:tblGrid>
      <w:tr w:rsidR="0053738A">
        <w:trPr>
          <w:trHeight w:val="326"/>
        </w:trPr>
        <w:tc>
          <w:tcPr>
            <w:tcW w:w="2971"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pPr>
            <w:bookmarkStart w:id="0" w:name="_GoBack"/>
            <w:bookmarkEnd w:id="0"/>
            <w:r>
              <w:t xml:space="preserve">NAME </w:t>
            </w:r>
          </w:p>
        </w:tc>
        <w:tc>
          <w:tcPr>
            <w:tcW w:w="4255"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1" w:firstLine="0"/>
            </w:pPr>
            <w:r>
              <w:t xml:space="preserve">ARUN CA </w:t>
            </w:r>
          </w:p>
        </w:tc>
      </w:tr>
      <w:tr w:rsidR="0053738A">
        <w:trPr>
          <w:trHeight w:val="329"/>
        </w:trPr>
        <w:tc>
          <w:tcPr>
            <w:tcW w:w="2971"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pPr>
            <w:r>
              <w:t xml:space="preserve">ROLL NUMBER </w:t>
            </w:r>
          </w:p>
        </w:tc>
        <w:tc>
          <w:tcPr>
            <w:tcW w:w="4255"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0" w:firstLine="0"/>
            </w:pPr>
            <w:r>
              <w:t xml:space="preserve">2414103772 </w:t>
            </w:r>
          </w:p>
        </w:tc>
      </w:tr>
      <w:tr w:rsidR="0053738A">
        <w:trPr>
          <w:trHeight w:val="326"/>
        </w:trPr>
        <w:tc>
          <w:tcPr>
            <w:tcW w:w="2971"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pPr>
            <w:r>
              <w:t xml:space="preserve">SESSION </w:t>
            </w:r>
          </w:p>
        </w:tc>
        <w:tc>
          <w:tcPr>
            <w:tcW w:w="4255"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pPr>
            <w:r>
              <w:t xml:space="preserve">FEBRUARY/MARCH 2024 </w:t>
            </w:r>
          </w:p>
        </w:tc>
      </w:tr>
      <w:tr w:rsidR="0053738A">
        <w:trPr>
          <w:trHeight w:val="646"/>
        </w:trPr>
        <w:tc>
          <w:tcPr>
            <w:tcW w:w="2971"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pPr>
            <w:r>
              <w:t xml:space="preserve">PROGRAM </w:t>
            </w:r>
          </w:p>
        </w:tc>
        <w:tc>
          <w:tcPr>
            <w:tcW w:w="4255" w:type="dxa"/>
            <w:tcBorders>
              <w:top w:val="single" w:sz="4" w:space="0" w:color="000000"/>
              <w:left w:val="single" w:sz="4" w:space="0" w:color="000000"/>
              <w:bottom w:val="single" w:sz="4" w:space="0" w:color="000000"/>
              <w:right w:val="single" w:sz="4" w:space="0" w:color="000000"/>
            </w:tcBorders>
          </w:tcPr>
          <w:p w:rsidR="0053738A" w:rsidRDefault="00C64106">
            <w:pPr>
              <w:spacing w:after="19" w:line="259" w:lineRule="auto"/>
              <w:ind w:left="3" w:firstLine="0"/>
            </w:pPr>
            <w:r>
              <w:t xml:space="preserve">BACHELOR OF COMPUTER </w:t>
            </w:r>
          </w:p>
          <w:p w:rsidR="0053738A" w:rsidRDefault="00C64106">
            <w:pPr>
              <w:spacing w:after="0" w:line="259" w:lineRule="auto"/>
              <w:ind w:left="3" w:firstLine="0"/>
            </w:pPr>
            <w:r>
              <w:t xml:space="preserve">APPLICATIONS (BCA) </w:t>
            </w:r>
          </w:p>
        </w:tc>
      </w:tr>
      <w:tr w:rsidR="0053738A">
        <w:trPr>
          <w:trHeight w:val="326"/>
        </w:trPr>
        <w:tc>
          <w:tcPr>
            <w:tcW w:w="2971"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pPr>
            <w:r>
              <w:t xml:space="preserve">SEMESTER </w:t>
            </w:r>
          </w:p>
        </w:tc>
        <w:tc>
          <w:tcPr>
            <w:tcW w:w="4255"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1" w:firstLine="0"/>
            </w:pPr>
            <w:r>
              <w:t xml:space="preserve">I </w:t>
            </w:r>
          </w:p>
        </w:tc>
      </w:tr>
      <w:tr w:rsidR="0053738A">
        <w:trPr>
          <w:trHeight w:val="646"/>
        </w:trPr>
        <w:tc>
          <w:tcPr>
            <w:tcW w:w="2971" w:type="dxa"/>
            <w:tcBorders>
              <w:top w:val="single" w:sz="4" w:space="0" w:color="000000"/>
              <w:left w:val="single" w:sz="4" w:space="0" w:color="000000"/>
              <w:bottom w:val="single" w:sz="4" w:space="0" w:color="000000"/>
              <w:right w:val="single" w:sz="4" w:space="0" w:color="000000"/>
            </w:tcBorders>
          </w:tcPr>
          <w:p w:rsidR="0053738A" w:rsidRDefault="00C64106">
            <w:pPr>
              <w:spacing w:after="0" w:line="259" w:lineRule="auto"/>
              <w:ind w:left="3" w:firstLine="0"/>
              <w:jc w:val="both"/>
            </w:pPr>
            <w:r>
              <w:t xml:space="preserve">COURSE CODE &amp; NAME </w:t>
            </w:r>
          </w:p>
        </w:tc>
        <w:tc>
          <w:tcPr>
            <w:tcW w:w="4255" w:type="dxa"/>
            <w:tcBorders>
              <w:top w:val="single" w:sz="4" w:space="0" w:color="000000"/>
              <w:left w:val="single" w:sz="4" w:space="0" w:color="000000"/>
              <w:bottom w:val="single" w:sz="4" w:space="0" w:color="000000"/>
              <w:right w:val="single" w:sz="4" w:space="0" w:color="000000"/>
            </w:tcBorders>
          </w:tcPr>
          <w:p w:rsidR="0053738A" w:rsidRDefault="00C64106">
            <w:pPr>
              <w:spacing w:after="20" w:line="259" w:lineRule="auto"/>
              <w:ind w:left="1" w:firstLine="0"/>
              <w:jc w:val="both"/>
            </w:pPr>
            <w:r>
              <w:t xml:space="preserve">DCA1104 – UNDERSTANDING PC &amp; </w:t>
            </w:r>
          </w:p>
          <w:p w:rsidR="0053738A" w:rsidRDefault="00C64106">
            <w:pPr>
              <w:spacing w:after="0" w:line="259" w:lineRule="auto"/>
              <w:ind w:left="3" w:firstLine="0"/>
            </w:pPr>
            <w:r>
              <w:t>TROUBLESHOOTING</w:t>
            </w:r>
            <w:r>
              <w:t xml:space="preserve"> </w:t>
            </w:r>
          </w:p>
        </w:tc>
      </w:tr>
    </w:tbl>
    <w:p w:rsidR="0053738A" w:rsidRDefault="00C64106">
      <w:pPr>
        <w:spacing w:after="0" w:line="259" w:lineRule="auto"/>
        <w:ind w:left="0" w:firstLine="0"/>
      </w:pPr>
      <w:r>
        <w:t xml:space="preserve"> </w:t>
      </w:r>
    </w:p>
    <w:p w:rsidR="0053738A" w:rsidRDefault="00C64106">
      <w:pPr>
        <w:spacing w:after="0" w:line="259" w:lineRule="auto"/>
        <w:ind w:left="15" w:firstLine="0"/>
        <w:jc w:val="center"/>
      </w:pPr>
      <w:r>
        <w:rPr>
          <w:u w:val="single" w:color="000000"/>
        </w:rPr>
        <w:t>SET – 1</w:t>
      </w:r>
      <w:r>
        <w:t xml:space="preserve"> </w:t>
      </w:r>
    </w:p>
    <w:p w:rsidR="0053738A" w:rsidRDefault="00C64106">
      <w:pPr>
        <w:spacing w:after="0" w:line="259" w:lineRule="auto"/>
        <w:ind w:left="75" w:firstLine="0"/>
        <w:jc w:val="center"/>
      </w:pPr>
      <w:r>
        <w:t xml:space="preserve"> </w:t>
      </w:r>
    </w:p>
    <w:p w:rsidR="0053738A" w:rsidRDefault="00C64106">
      <w:pPr>
        <w:spacing w:after="0" w:line="259" w:lineRule="auto"/>
        <w:ind w:left="-5"/>
      </w:pPr>
      <w:r>
        <w:t xml:space="preserve">Q.1) Answer: </w:t>
      </w:r>
    </w:p>
    <w:p w:rsidR="0053738A" w:rsidRDefault="00C64106">
      <w:pPr>
        <w:spacing w:after="0" w:line="259" w:lineRule="auto"/>
        <w:ind w:left="0" w:firstLine="0"/>
      </w:pPr>
      <w:r>
        <w:t xml:space="preserve"> </w:t>
      </w:r>
    </w:p>
    <w:p w:rsidR="0053738A" w:rsidRDefault="00C64106">
      <w:pPr>
        <w:ind w:left="-5" w:right="5"/>
      </w:pPr>
      <w:r>
        <w:t>CPU overclocking is the process of increasing the clock rate of a CPU beyond the manufacturer's specified maximum speed. The clock rate determines how many cycles per second the CPU can execute, measured in gigahertz (GHz). By overclocking, users aim to ma</w:t>
      </w:r>
      <w:r>
        <w:t xml:space="preserve">ke their CPU perform more operations per second, thus increasing the overall performance of their computer. </w:t>
      </w:r>
    </w:p>
    <w:p w:rsidR="0053738A" w:rsidRDefault="00C64106">
      <w:pPr>
        <w:spacing w:after="0" w:line="259" w:lineRule="auto"/>
        <w:ind w:left="0" w:firstLine="0"/>
      </w:pPr>
      <w:r>
        <w:t xml:space="preserve"> </w:t>
      </w:r>
    </w:p>
    <w:p w:rsidR="0053738A" w:rsidRDefault="00C64106">
      <w:pPr>
        <w:spacing w:after="0" w:line="259" w:lineRule="auto"/>
        <w:ind w:left="0" w:firstLine="0"/>
      </w:pPr>
      <w:r>
        <w:t xml:space="preserve"> </w:t>
      </w:r>
    </w:p>
    <w:p w:rsidR="0053738A" w:rsidRDefault="00C64106">
      <w:pPr>
        <w:ind w:left="-5" w:right="5"/>
      </w:pPr>
      <w:r>
        <w:t xml:space="preserve">Advantages </w:t>
      </w:r>
    </w:p>
    <w:p w:rsidR="0053738A" w:rsidRDefault="00C64106">
      <w:pPr>
        <w:spacing w:after="0" w:line="259" w:lineRule="auto"/>
        <w:ind w:left="0" w:firstLine="0"/>
      </w:pPr>
      <w:r>
        <w:t xml:space="preserve"> </w:t>
      </w:r>
    </w:p>
    <w:p w:rsidR="0053738A" w:rsidRDefault="00C64106">
      <w:pPr>
        <w:ind w:left="-5" w:right="5"/>
      </w:pPr>
      <w:r>
        <w:t xml:space="preserve">Increased Performance: </w:t>
      </w:r>
    </w:p>
    <w:p w:rsidR="0053738A" w:rsidRDefault="00C64106">
      <w:pPr>
        <w:spacing w:after="0" w:line="259" w:lineRule="auto"/>
        <w:ind w:left="0" w:firstLine="0"/>
      </w:pPr>
      <w:r>
        <w:t xml:space="preserve"> </w:t>
      </w:r>
    </w:p>
    <w:p w:rsidR="0053738A" w:rsidRDefault="00C64106">
      <w:pPr>
        <w:ind w:left="-5" w:right="5"/>
      </w:pPr>
      <w:r>
        <w:t>Enhanced Speed: Overclocking can significantly boost the speed of your CPU, leading to faster execution</w:t>
      </w:r>
      <w:r>
        <w:t xml:space="preserve"> of programs and tasks. This is particularly beneficial for CPU-intensive applications like gaming, video editing, and 3D rendering. </w:t>
      </w:r>
    </w:p>
    <w:p w:rsidR="0053738A" w:rsidRDefault="00C64106">
      <w:pPr>
        <w:ind w:left="-5" w:right="5"/>
      </w:pPr>
      <w:r>
        <w:t>Improved Responsiveness: Overclocked systems can be more responsive, with reduced lag and faster processing times for mult</w:t>
      </w:r>
      <w:r>
        <w:t xml:space="preserve">itasking. </w:t>
      </w:r>
    </w:p>
    <w:p w:rsidR="0053738A" w:rsidRDefault="00C64106">
      <w:pPr>
        <w:ind w:left="-5" w:right="5"/>
      </w:pPr>
      <w:r>
        <w:t xml:space="preserve">Cost-Effective Upgrade: </w:t>
      </w:r>
    </w:p>
    <w:p w:rsidR="0053738A" w:rsidRDefault="00C64106">
      <w:pPr>
        <w:spacing w:after="0" w:line="259" w:lineRule="auto"/>
        <w:ind w:left="0" w:firstLine="0"/>
      </w:pPr>
      <w:r>
        <w:t xml:space="preserve"> </w:t>
      </w:r>
    </w:p>
    <w:p w:rsidR="0053738A" w:rsidRDefault="00C64106">
      <w:pPr>
        <w:ind w:left="-5" w:right="435"/>
      </w:pPr>
      <w:r>
        <w:t xml:space="preserve">Budget-Friendly Performance Boost: Overclocking can provide performance gains similar to those achieved by upgrading to a more expensive CPU, without the additional cost. Better Utilization of Existing Hardware: </w:t>
      </w:r>
    </w:p>
    <w:p w:rsidR="0053738A" w:rsidRDefault="00C64106">
      <w:pPr>
        <w:spacing w:after="0" w:line="259" w:lineRule="auto"/>
        <w:ind w:left="0" w:firstLine="0"/>
      </w:pPr>
      <w:r>
        <w:t xml:space="preserve"> </w:t>
      </w:r>
    </w:p>
    <w:p w:rsidR="0053738A" w:rsidRDefault="00C64106">
      <w:pPr>
        <w:ind w:left="-5" w:right="5"/>
      </w:pPr>
      <w:r>
        <w:t>Max</w:t>
      </w:r>
      <w:r>
        <w:t xml:space="preserve">imizing Hardware Potential: Overclocking allows users to get the most out of their existing hardware, squeezing extra performance from components that might otherwise remain underutilized. </w:t>
      </w:r>
    </w:p>
    <w:p w:rsidR="0053738A" w:rsidRDefault="00C64106">
      <w:pPr>
        <w:spacing w:after="0" w:line="259" w:lineRule="auto"/>
        <w:ind w:left="0" w:firstLine="0"/>
      </w:pPr>
      <w:r>
        <w:t xml:space="preserve"> </w:t>
      </w:r>
    </w:p>
    <w:p w:rsidR="0053738A" w:rsidRDefault="00C64106">
      <w:pPr>
        <w:ind w:left="-5" w:right="5"/>
      </w:pPr>
      <w:r>
        <w:t xml:space="preserve">Disadvantages </w:t>
      </w:r>
    </w:p>
    <w:p w:rsidR="0053738A" w:rsidRDefault="00C64106">
      <w:pPr>
        <w:spacing w:after="0" w:line="259" w:lineRule="auto"/>
        <w:ind w:left="0" w:firstLine="0"/>
      </w:pPr>
      <w:r>
        <w:t xml:space="preserve"> </w:t>
      </w:r>
    </w:p>
    <w:p w:rsidR="0053738A" w:rsidRDefault="00C64106">
      <w:pPr>
        <w:ind w:left="-5" w:right="5"/>
      </w:pPr>
      <w:r>
        <w:t xml:space="preserve">Increased Heat Output: </w:t>
      </w:r>
    </w:p>
    <w:p w:rsidR="0053738A" w:rsidRDefault="00C64106">
      <w:pPr>
        <w:spacing w:after="0" w:line="259" w:lineRule="auto"/>
        <w:ind w:left="0" w:firstLine="0"/>
      </w:pPr>
      <w:r>
        <w:t xml:space="preserve"> </w:t>
      </w:r>
    </w:p>
    <w:p w:rsidR="0053738A" w:rsidRDefault="00C64106">
      <w:pPr>
        <w:ind w:left="-5" w:right="5"/>
      </w:pPr>
      <w:r>
        <w:t xml:space="preserve">Higher Temperatures: </w:t>
      </w:r>
      <w:r>
        <w:t xml:space="preserve">Overclocking increases the power consumption of the CPU, generating more heat. This requires improved cooling solutions, such as high-performance air or liquid coolers, to prevent overheating. </w:t>
      </w:r>
    </w:p>
    <w:p w:rsidR="0053738A" w:rsidRDefault="00C64106">
      <w:pPr>
        <w:ind w:left="-5" w:right="173"/>
      </w:pPr>
      <w:r>
        <w:lastRenderedPageBreak/>
        <w:t>Thermal Throttling: If the cooling system is inadequate, the C</w:t>
      </w:r>
      <w:r>
        <w:t xml:space="preserve">PU may throttle (reduce speed) to avoid overheating, negating the performance gains of overclocking. Reduced Hardware Lifespan: </w:t>
      </w:r>
    </w:p>
    <w:p w:rsidR="0053738A" w:rsidRDefault="00C64106">
      <w:pPr>
        <w:spacing w:after="0" w:line="259" w:lineRule="auto"/>
        <w:ind w:left="0" w:firstLine="0"/>
      </w:pPr>
      <w:r>
        <w:t xml:space="preserve"> </w:t>
      </w:r>
    </w:p>
    <w:p w:rsidR="0053738A" w:rsidRDefault="00C64106">
      <w:pPr>
        <w:ind w:left="-5" w:right="5"/>
      </w:pPr>
      <w:r>
        <w:t>Wear and Tear: Running a CPU at higher speeds and voltages can accelerate wear and tear on the processor and other components</w:t>
      </w:r>
      <w:r>
        <w:t xml:space="preserve">, potentially shortening their lifespan. </w:t>
      </w:r>
    </w:p>
    <w:p w:rsidR="0053738A" w:rsidRDefault="00C64106">
      <w:pPr>
        <w:spacing w:after="0" w:line="259" w:lineRule="auto"/>
        <w:ind w:left="0" w:firstLine="0"/>
      </w:pPr>
      <w:r>
        <w:t xml:space="preserve"> </w:t>
      </w:r>
    </w:p>
    <w:p w:rsidR="0053738A" w:rsidRDefault="00C64106">
      <w:pPr>
        <w:spacing w:after="0" w:line="259" w:lineRule="auto"/>
        <w:ind w:left="0" w:firstLine="0"/>
      </w:pPr>
      <w:r>
        <w:t xml:space="preserve"> </w:t>
      </w:r>
    </w:p>
    <w:p w:rsidR="0053738A" w:rsidRDefault="00C64106">
      <w:pPr>
        <w:spacing w:after="0" w:line="259" w:lineRule="auto"/>
        <w:ind w:left="-5"/>
      </w:pPr>
      <w:proofErr w:type="gramStart"/>
      <w:r>
        <w:t>Q.2 )</w:t>
      </w:r>
      <w:proofErr w:type="gramEnd"/>
      <w:r>
        <w:t xml:space="preserve"> Answer:  </w:t>
      </w:r>
    </w:p>
    <w:p w:rsidR="0053738A" w:rsidRDefault="00C64106">
      <w:pPr>
        <w:spacing w:after="0" w:line="259" w:lineRule="auto"/>
        <w:ind w:left="0" w:firstLine="0"/>
      </w:pPr>
      <w:r>
        <w:t xml:space="preserve"> </w:t>
      </w:r>
    </w:p>
    <w:p w:rsidR="0053738A" w:rsidRDefault="00C64106">
      <w:pPr>
        <w:spacing w:after="0" w:line="259" w:lineRule="auto"/>
        <w:ind w:left="0" w:firstLine="0"/>
      </w:pPr>
      <w:r>
        <w:t xml:space="preserve"> </w:t>
      </w:r>
    </w:p>
    <w:p w:rsidR="0053738A" w:rsidRDefault="00C64106">
      <w:pPr>
        <w:ind w:left="-5" w:right="5"/>
      </w:pPr>
      <w:r>
        <w:t>Expansion slots are connectors on the motherboard that allow the installation of additional components to expand a computer's capabilities. Various types of expansion slots have been used over the years, each designed to accommodate different types of expa</w:t>
      </w:r>
      <w:r>
        <w:t xml:space="preserve">nsion cards and provide specific performance characteristics. </w:t>
      </w:r>
    </w:p>
    <w:p w:rsidR="0053738A" w:rsidRDefault="00C64106">
      <w:pPr>
        <w:spacing w:after="0" w:line="259" w:lineRule="auto"/>
        <w:ind w:left="0" w:firstLine="0"/>
      </w:pPr>
      <w:r>
        <w:t xml:space="preserve"> </w:t>
      </w:r>
    </w:p>
    <w:p w:rsidR="0053738A" w:rsidRDefault="00C64106">
      <w:pPr>
        <w:spacing w:after="0" w:line="259" w:lineRule="auto"/>
        <w:ind w:left="-5"/>
      </w:pPr>
      <w:r>
        <w:t xml:space="preserve">Types of Expansion Slots </w:t>
      </w:r>
    </w:p>
    <w:p w:rsidR="0053738A" w:rsidRDefault="00C64106">
      <w:pPr>
        <w:spacing w:after="0" w:line="259" w:lineRule="auto"/>
        <w:ind w:left="0" w:firstLine="0"/>
      </w:pPr>
      <w:r>
        <w:t xml:space="preserve"> </w:t>
      </w:r>
    </w:p>
    <w:p w:rsidR="0053738A" w:rsidRDefault="00C64106">
      <w:pPr>
        <w:ind w:left="-5" w:right="5"/>
      </w:pPr>
      <w:r>
        <w:t xml:space="preserve">PCI (Peripheral Component Interconnect) </w:t>
      </w:r>
    </w:p>
    <w:p w:rsidR="0053738A" w:rsidRDefault="00C64106">
      <w:pPr>
        <w:ind w:left="-5" w:right="5"/>
      </w:pPr>
      <w:r>
        <w:t xml:space="preserve">PCI-X (Peripheral Component Interconnect </w:t>
      </w:r>
      <w:proofErr w:type="spellStart"/>
      <w:r>
        <w:t>eXtended</w:t>
      </w:r>
      <w:proofErr w:type="spellEnd"/>
      <w:r>
        <w:t xml:space="preserve">) </w:t>
      </w:r>
    </w:p>
    <w:p w:rsidR="0053738A" w:rsidRDefault="00C64106">
      <w:pPr>
        <w:ind w:left="-5" w:right="5"/>
      </w:pPr>
      <w:r>
        <w:t xml:space="preserve">PCIe (Peripheral Component Interconnect Express) </w:t>
      </w:r>
    </w:p>
    <w:p w:rsidR="0053738A" w:rsidRDefault="00C64106">
      <w:pPr>
        <w:ind w:left="-5" w:right="5"/>
      </w:pPr>
      <w:r>
        <w:t>AGP (Accelerated Gra</w:t>
      </w:r>
      <w:r>
        <w:t xml:space="preserve">phics Port) </w:t>
      </w:r>
    </w:p>
    <w:p w:rsidR="0053738A" w:rsidRDefault="00C64106">
      <w:pPr>
        <w:ind w:left="-5" w:right="5"/>
      </w:pPr>
      <w:r>
        <w:t xml:space="preserve">ISA (Industry Standard Architecture) </w:t>
      </w:r>
    </w:p>
    <w:p w:rsidR="0053738A" w:rsidRDefault="00C64106">
      <w:pPr>
        <w:ind w:left="-5" w:right="5"/>
      </w:pPr>
      <w:r>
        <w:t xml:space="preserve">VESA (Video Electronics Standards Association) Local Bus </w:t>
      </w:r>
    </w:p>
    <w:p w:rsidR="0053738A" w:rsidRDefault="00C64106">
      <w:pPr>
        <w:ind w:left="-5" w:right="5"/>
      </w:pPr>
      <w:r>
        <w:t xml:space="preserve">M.2 (Next Generation Form Factor) </w:t>
      </w:r>
    </w:p>
    <w:p w:rsidR="0053738A" w:rsidRDefault="00C64106">
      <w:pPr>
        <w:ind w:left="-5" w:right="5"/>
      </w:pPr>
      <w:r>
        <w:t xml:space="preserve">CNR (Communications and Networking Riser) </w:t>
      </w:r>
    </w:p>
    <w:p w:rsidR="0053738A" w:rsidRDefault="00C64106">
      <w:pPr>
        <w:spacing w:after="0" w:line="259" w:lineRule="auto"/>
        <w:ind w:left="0" w:firstLine="0"/>
      </w:pPr>
      <w:r>
        <w:t xml:space="preserve"> </w:t>
      </w:r>
    </w:p>
    <w:p w:rsidR="0053738A" w:rsidRDefault="00C64106">
      <w:pPr>
        <w:ind w:left="-5" w:right="5"/>
      </w:pPr>
      <w:r>
        <w:t xml:space="preserve">PCI (Peripheral Component Interconnect) </w:t>
      </w:r>
    </w:p>
    <w:p w:rsidR="0053738A" w:rsidRDefault="00C64106">
      <w:pPr>
        <w:spacing w:after="0" w:line="259" w:lineRule="auto"/>
        <w:ind w:left="0" w:firstLine="0"/>
      </w:pPr>
      <w:r>
        <w:t xml:space="preserve"> </w:t>
      </w:r>
    </w:p>
    <w:p w:rsidR="0053738A" w:rsidRDefault="00C64106">
      <w:pPr>
        <w:ind w:left="-5" w:right="5"/>
      </w:pPr>
      <w:r>
        <w:t>Usage: Connects peripher</w:t>
      </w:r>
      <w:r>
        <w:t xml:space="preserve">al devices like network cards and sound cards. </w:t>
      </w:r>
    </w:p>
    <w:p w:rsidR="0053738A" w:rsidRDefault="00C64106">
      <w:pPr>
        <w:ind w:left="-5" w:right="5"/>
      </w:pPr>
      <w:r>
        <w:t xml:space="preserve">Speed: Up to 533 MB/s. </w:t>
      </w:r>
    </w:p>
    <w:p w:rsidR="0053738A" w:rsidRDefault="00C64106">
      <w:pPr>
        <w:ind w:left="-5" w:right="5"/>
      </w:pPr>
      <w:r>
        <w:t xml:space="preserve">Characteristic: Parallel interface with plug-and-play capabilities. </w:t>
      </w:r>
    </w:p>
    <w:p w:rsidR="0053738A" w:rsidRDefault="00C64106">
      <w:pPr>
        <w:ind w:left="-5" w:right="5"/>
      </w:pPr>
      <w:r>
        <w:t xml:space="preserve">PCI-X (Peripheral Component Interconnect </w:t>
      </w:r>
      <w:proofErr w:type="spellStart"/>
      <w:r>
        <w:t>eXtended</w:t>
      </w:r>
      <w:proofErr w:type="spellEnd"/>
      <w:r>
        <w:t xml:space="preserve">) </w:t>
      </w:r>
    </w:p>
    <w:p w:rsidR="0053738A" w:rsidRDefault="00C64106">
      <w:pPr>
        <w:spacing w:after="0" w:line="259" w:lineRule="auto"/>
        <w:ind w:left="0" w:firstLine="0"/>
      </w:pPr>
      <w:r>
        <w:t xml:space="preserve"> </w:t>
      </w:r>
    </w:p>
    <w:p w:rsidR="0053738A" w:rsidRDefault="00C64106">
      <w:pPr>
        <w:ind w:left="-5" w:right="5"/>
      </w:pPr>
      <w:r>
        <w:t>Usage: Used in servers and workstations for high-speed networ</w:t>
      </w:r>
      <w:r>
        <w:t xml:space="preserve">king and storage. </w:t>
      </w:r>
    </w:p>
    <w:p w:rsidR="0053738A" w:rsidRDefault="00C64106">
      <w:pPr>
        <w:ind w:left="-5" w:right="5"/>
      </w:pPr>
      <w:r>
        <w:t xml:space="preserve">Speed: Up to 8.5 GB/s. </w:t>
      </w:r>
    </w:p>
    <w:p w:rsidR="0053738A" w:rsidRDefault="00C64106">
      <w:pPr>
        <w:ind w:left="-5" w:right="5"/>
      </w:pPr>
      <w:r>
        <w:t xml:space="preserve">Characteristic: Enhanced version of PCI with higher bandwidth, backward compatible with PCI. PCIe (Peripheral Component Interconnect Express) </w:t>
      </w:r>
    </w:p>
    <w:p w:rsidR="0053738A" w:rsidRDefault="00C64106">
      <w:pPr>
        <w:spacing w:after="0" w:line="259" w:lineRule="auto"/>
        <w:ind w:left="0" w:firstLine="0"/>
      </w:pPr>
      <w:r>
        <w:t xml:space="preserve"> </w:t>
      </w:r>
    </w:p>
    <w:p w:rsidR="0053738A" w:rsidRDefault="00C64106">
      <w:pPr>
        <w:ind w:left="-5" w:right="5"/>
      </w:pPr>
      <w:r>
        <w:t xml:space="preserve">Usage: Connects high-performance components like graphics cards and SSDs. </w:t>
      </w:r>
    </w:p>
    <w:p w:rsidR="0053738A" w:rsidRDefault="00C64106">
      <w:pPr>
        <w:ind w:left="-5" w:right="5"/>
      </w:pPr>
      <w:r>
        <w:t xml:space="preserve">Speed: Up to 128 GB/s (PCIe 6.0). </w:t>
      </w:r>
    </w:p>
    <w:p w:rsidR="0053738A" w:rsidRDefault="00C64106">
      <w:pPr>
        <w:ind w:left="-5" w:right="725"/>
      </w:pPr>
      <w:r>
        <w:t xml:space="preserve">Characteristic: Point-to-point serial connection with scalable lanes (x1, x4, x8, x16). AGP (Accelerated Graphics Port) </w:t>
      </w:r>
    </w:p>
    <w:p w:rsidR="0053738A" w:rsidRDefault="00C64106">
      <w:pPr>
        <w:spacing w:after="0" w:line="259" w:lineRule="auto"/>
        <w:ind w:left="0" w:firstLine="0"/>
      </w:pPr>
      <w:r>
        <w:t xml:space="preserve"> </w:t>
      </w:r>
    </w:p>
    <w:p w:rsidR="0053738A" w:rsidRDefault="00C64106">
      <w:pPr>
        <w:ind w:left="-5" w:right="5"/>
      </w:pPr>
      <w:r>
        <w:t>Usage: Dedicated slot f</w:t>
      </w:r>
      <w:r>
        <w:t xml:space="preserve">or graphics cards. </w:t>
      </w:r>
    </w:p>
    <w:p w:rsidR="0053738A" w:rsidRDefault="00C64106">
      <w:pPr>
        <w:ind w:left="-5" w:right="5"/>
      </w:pPr>
      <w:r>
        <w:t xml:space="preserve">Speed: Up to 2.1 GB/s. </w:t>
      </w:r>
    </w:p>
    <w:p w:rsidR="0053738A" w:rsidRDefault="00C64106">
      <w:pPr>
        <w:ind w:left="-5" w:right="1337"/>
      </w:pPr>
      <w:r>
        <w:t xml:space="preserve">Characteristic: Provides faster access to system memory, now largely obsolete. ISA (Industry Standard Architecture) </w:t>
      </w:r>
    </w:p>
    <w:p w:rsidR="0053738A" w:rsidRDefault="00C64106">
      <w:pPr>
        <w:spacing w:after="0" w:line="259" w:lineRule="auto"/>
        <w:ind w:left="0" w:firstLine="0"/>
      </w:pPr>
      <w:r>
        <w:lastRenderedPageBreak/>
        <w:t xml:space="preserve"> </w:t>
      </w:r>
    </w:p>
    <w:p w:rsidR="0053738A" w:rsidRDefault="00C64106">
      <w:pPr>
        <w:ind w:left="-5" w:right="5"/>
      </w:pPr>
      <w:r>
        <w:t xml:space="preserve">Usage: Used in early PCs for sound cards, modems, and network cards. </w:t>
      </w:r>
    </w:p>
    <w:p w:rsidR="0053738A" w:rsidRDefault="00C64106">
      <w:pPr>
        <w:ind w:left="-5" w:right="5"/>
      </w:pPr>
      <w:r>
        <w:t xml:space="preserve">Speed: Up to 8 MB/s. </w:t>
      </w:r>
    </w:p>
    <w:p w:rsidR="0053738A" w:rsidRDefault="00C64106">
      <w:pPr>
        <w:ind w:left="-5" w:right="5"/>
      </w:pPr>
      <w:r>
        <w:t>C</w:t>
      </w:r>
      <w:r>
        <w:t xml:space="preserve">haracteristic: 8-bit and 16-bit versions, now obsolete. </w:t>
      </w:r>
    </w:p>
    <w:p w:rsidR="0053738A" w:rsidRDefault="00C64106">
      <w:pPr>
        <w:ind w:left="-5" w:right="5"/>
      </w:pPr>
      <w:r>
        <w:t xml:space="preserve">VESA (Video Electronics Standards Association) Local Bus </w:t>
      </w:r>
    </w:p>
    <w:p w:rsidR="0053738A" w:rsidRDefault="00C64106">
      <w:pPr>
        <w:spacing w:after="0" w:line="259" w:lineRule="auto"/>
        <w:ind w:left="0" w:firstLine="0"/>
      </w:pPr>
      <w:r>
        <w:t xml:space="preserve"> </w:t>
      </w:r>
    </w:p>
    <w:p w:rsidR="0053738A" w:rsidRDefault="00C64106">
      <w:pPr>
        <w:ind w:left="-5" w:right="5"/>
      </w:pPr>
      <w:r>
        <w:t xml:space="preserve">Usage: High-speed video and disk controllers in early 1990s systems. </w:t>
      </w:r>
    </w:p>
    <w:p w:rsidR="0053738A" w:rsidRDefault="00C64106">
      <w:pPr>
        <w:ind w:left="-5" w:right="5"/>
      </w:pPr>
      <w:r>
        <w:t xml:space="preserve">Speed: Up to 132 MB/s. </w:t>
      </w:r>
    </w:p>
    <w:p w:rsidR="0053738A" w:rsidRDefault="00C64106">
      <w:pPr>
        <w:ind w:left="-5" w:right="5"/>
      </w:pPr>
      <w:r>
        <w:t xml:space="preserve">Characteristic: Operates at CPU's front-side </w:t>
      </w:r>
      <w:r>
        <w:t xml:space="preserve">bus speed, now obsolete. </w:t>
      </w:r>
    </w:p>
    <w:p w:rsidR="0053738A" w:rsidRDefault="00C64106">
      <w:pPr>
        <w:ind w:left="-5" w:right="5"/>
      </w:pPr>
      <w:r>
        <w:t xml:space="preserve">M.2 (Next Generation Form Factor) </w:t>
      </w:r>
    </w:p>
    <w:p w:rsidR="0053738A" w:rsidRDefault="00C64106">
      <w:pPr>
        <w:spacing w:after="0" w:line="259" w:lineRule="auto"/>
        <w:ind w:left="0" w:firstLine="0"/>
      </w:pPr>
      <w:r>
        <w:t xml:space="preserve"> </w:t>
      </w:r>
    </w:p>
    <w:p w:rsidR="0053738A" w:rsidRDefault="00C64106">
      <w:pPr>
        <w:ind w:left="-5" w:right="5"/>
      </w:pPr>
      <w:r>
        <w:t xml:space="preserve">Usage: Connects SSDs, Wi-Fi cards, and other compact devices. </w:t>
      </w:r>
    </w:p>
    <w:p w:rsidR="0053738A" w:rsidRDefault="00C64106">
      <w:pPr>
        <w:ind w:left="-5" w:right="5"/>
      </w:pPr>
      <w:r>
        <w:t xml:space="preserve">Speed: Up to 64 GB/s (PCIe 4.0 x4). </w:t>
      </w:r>
    </w:p>
    <w:p w:rsidR="0053738A" w:rsidRDefault="00C64106">
      <w:pPr>
        <w:ind w:left="-5" w:right="5"/>
      </w:pPr>
      <w:r>
        <w:t xml:space="preserve">Characteristic: Small and compact, supports both SATA and PCIe interfaces. </w:t>
      </w:r>
    </w:p>
    <w:p w:rsidR="0053738A" w:rsidRDefault="00C64106">
      <w:pPr>
        <w:ind w:left="-5" w:right="5"/>
      </w:pPr>
      <w:r>
        <w:t xml:space="preserve">CNR (Communications and Networking Riser) </w:t>
      </w:r>
    </w:p>
    <w:p w:rsidR="0053738A" w:rsidRDefault="00C64106">
      <w:pPr>
        <w:spacing w:after="0" w:line="259" w:lineRule="auto"/>
        <w:ind w:left="0" w:firstLine="0"/>
      </w:pPr>
      <w:r>
        <w:t xml:space="preserve"> </w:t>
      </w:r>
    </w:p>
    <w:p w:rsidR="0053738A" w:rsidRDefault="00C64106">
      <w:pPr>
        <w:ind w:left="-5" w:right="5"/>
      </w:pPr>
      <w:r>
        <w:t xml:space="preserve">Usage: Integrates communication functions like modems and audio cards. </w:t>
      </w:r>
    </w:p>
    <w:p w:rsidR="0053738A" w:rsidRDefault="00C64106">
      <w:pPr>
        <w:ind w:left="-5" w:right="5"/>
      </w:pPr>
      <w:r>
        <w:t xml:space="preserve">Characteristic: Low-cost solution for OEM systems, now largely obsolete. </w:t>
      </w:r>
    </w:p>
    <w:p w:rsidR="0053738A" w:rsidRDefault="00C64106">
      <w:pPr>
        <w:spacing w:after="0" w:line="259" w:lineRule="auto"/>
        <w:ind w:left="0" w:firstLine="0"/>
      </w:pPr>
      <w:r>
        <w:rPr>
          <w:color w:val="0D0D0D"/>
        </w:rPr>
        <w:t xml:space="preserve"> </w:t>
      </w:r>
    </w:p>
    <w:p w:rsidR="0053738A" w:rsidRDefault="00C64106">
      <w:pPr>
        <w:spacing w:after="0" w:line="259" w:lineRule="auto"/>
        <w:ind w:left="-5"/>
      </w:pPr>
      <w:r>
        <w:t>Q.3 -</w:t>
      </w:r>
      <w:proofErr w:type="gramStart"/>
      <w:r>
        <w:t>a )</w:t>
      </w:r>
      <w:proofErr w:type="gramEnd"/>
      <w:r>
        <w:t xml:space="preserve"> Answer:  </w:t>
      </w:r>
    </w:p>
    <w:p w:rsidR="0053738A" w:rsidRDefault="00C64106">
      <w:pPr>
        <w:spacing w:after="0" w:line="259" w:lineRule="auto"/>
        <w:ind w:left="360" w:firstLine="0"/>
      </w:pPr>
      <w:r>
        <w:t xml:space="preserve"> </w:t>
      </w:r>
    </w:p>
    <w:p w:rsidR="0053738A" w:rsidRDefault="00C64106">
      <w:pPr>
        <w:ind w:left="715"/>
      </w:pPr>
      <w:r>
        <w:rPr>
          <w:color w:val="0D0D0D"/>
        </w:rPr>
        <w:t>A hard drive (HDD) is an electromechanical data storage device that uses magnetic storage to store and retrieve digital information. The construction of a hard drive involves several key components, each contributing to its functionality. Here is a brief d</w:t>
      </w:r>
      <w:r>
        <w:rPr>
          <w:color w:val="0D0D0D"/>
        </w:rPr>
        <w:t xml:space="preserve">escription of these components along with a diagram: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 xml:space="preserve">Key Components of a Hard Drive </w:t>
      </w:r>
    </w:p>
    <w:p w:rsidR="0053738A" w:rsidRDefault="00C64106">
      <w:pPr>
        <w:ind w:left="715"/>
      </w:pPr>
      <w:r>
        <w:rPr>
          <w:color w:val="0D0D0D"/>
        </w:rPr>
        <w:t xml:space="preserve">Platters </w:t>
      </w:r>
    </w:p>
    <w:p w:rsidR="0053738A" w:rsidRDefault="00C64106">
      <w:pPr>
        <w:ind w:left="715"/>
      </w:pPr>
      <w:r>
        <w:rPr>
          <w:color w:val="0D0D0D"/>
        </w:rPr>
        <w:t xml:space="preserve">Spindle </w:t>
      </w:r>
    </w:p>
    <w:p w:rsidR="0053738A" w:rsidRDefault="00C64106">
      <w:pPr>
        <w:ind w:left="715"/>
      </w:pPr>
      <w:r>
        <w:rPr>
          <w:color w:val="0D0D0D"/>
        </w:rPr>
        <w:t xml:space="preserve">Read/Write Heads </w:t>
      </w:r>
    </w:p>
    <w:p w:rsidR="0053738A" w:rsidRDefault="00C64106">
      <w:pPr>
        <w:ind w:left="715"/>
      </w:pPr>
      <w:r>
        <w:rPr>
          <w:color w:val="0D0D0D"/>
        </w:rPr>
        <w:t xml:space="preserve">Actuator Arm </w:t>
      </w:r>
    </w:p>
    <w:p w:rsidR="0053738A" w:rsidRDefault="00C64106">
      <w:pPr>
        <w:ind w:left="715"/>
      </w:pPr>
      <w:r>
        <w:rPr>
          <w:color w:val="0D0D0D"/>
        </w:rPr>
        <w:t xml:space="preserve">Actuator Axis </w:t>
      </w:r>
    </w:p>
    <w:p w:rsidR="0053738A" w:rsidRDefault="00C64106">
      <w:pPr>
        <w:ind w:left="715"/>
      </w:pPr>
      <w:r>
        <w:rPr>
          <w:color w:val="0D0D0D"/>
        </w:rPr>
        <w:t xml:space="preserve">Head Actuator </w:t>
      </w:r>
    </w:p>
    <w:p w:rsidR="0053738A" w:rsidRDefault="00C64106">
      <w:pPr>
        <w:ind w:left="715"/>
      </w:pPr>
      <w:r>
        <w:rPr>
          <w:color w:val="0D0D0D"/>
        </w:rPr>
        <w:t xml:space="preserve">Drive Controller Board </w:t>
      </w:r>
    </w:p>
    <w:p w:rsidR="0053738A" w:rsidRDefault="00C64106">
      <w:pPr>
        <w:ind w:left="715"/>
      </w:pPr>
      <w:r>
        <w:rPr>
          <w:color w:val="0D0D0D"/>
        </w:rPr>
        <w:t xml:space="preserve">Chassis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715" w:right="-1071" w:firstLine="0"/>
      </w:pPr>
      <w:r>
        <w:rPr>
          <w:rFonts w:ascii="Calibri" w:eastAsia="Calibri" w:hAnsi="Calibri" w:cs="Calibri"/>
          <w:noProof/>
          <w:sz w:val="22"/>
        </w:rPr>
        <w:lastRenderedPageBreak/>
        <mc:AlternateContent>
          <mc:Choice Requires="wpg">
            <w:drawing>
              <wp:inline distT="0" distB="0" distL="0" distR="0">
                <wp:extent cx="6160009" cy="2407921"/>
                <wp:effectExtent l="0" t="0" r="0" b="0"/>
                <wp:docPr id="8082" name="Group 8082"/>
                <wp:cNvGraphicFramePr/>
                <a:graphic xmlns:a="http://schemas.openxmlformats.org/drawingml/2006/main">
                  <a:graphicData uri="http://schemas.microsoft.com/office/word/2010/wordprocessingGroup">
                    <wpg:wgp>
                      <wpg:cNvGrpSpPr/>
                      <wpg:grpSpPr>
                        <a:xfrm>
                          <a:off x="0" y="0"/>
                          <a:ext cx="6160009" cy="2407921"/>
                          <a:chOff x="0" y="0"/>
                          <a:chExt cx="6160009" cy="2407921"/>
                        </a:xfrm>
                      </wpg:grpSpPr>
                      <wps:wsp>
                        <wps:cNvPr id="196" name="Rectangle 196"/>
                        <wps:cNvSpPr/>
                        <wps:spPr>
                          <a:xfrm>
                            <a:off x="288036" y="595572"/>
                            <a:ext cx="50577" cy="184034"/>
                          </a:xfrm>
                          <a:prstGeom prst="rect">
                            <a:avLst/>
                          </a:prstGeom>
                          <a:ln>
                            <a:noFill/>
                          </a:ln>
                        </wps:spPr>
                        <wps:txbx>
                          <w:txbxContent>
                            <w:p w:rsidR="0053738A" w:rsidRDefault="00C64106">
                              <w:pPr>
                                <w:spacing w:after="160" w:line="259" w:lineRule="auto"/>
                                <w:ind w:left="0" w:firstLine="0"/>
                              </w:pPr>
                              <w:r>
                                <w:rPr>
                                  <w:color w:val="0D0D0D"/>
                                </w:rPr>
                                <w:t xml:space="preserve"> </w:t>
                              </w:r>
                            </w:p>
                          </w:txbxContent>
                        </wps:txbx>
                        <wps:bodyPr horzOverflow="overflow" vert="horz" lIns="0" tIns="0" rIns="0" bIns="0" rtlCol="0">
                          <a:noAutofit/>
                        </wps:bodyPr>
                      </wps:wsp>
                      <wps:wsp>
                        <wps:cNvPr id="197" name="Rectangle 197"/>
                        <wps:cNvSpPr/>
                        <wps:spPr>
                          <a:xfrm>
                            <a:off x="3048" y="737304"/>
                            <a:ext cx="50577" cy="184033"/>
                          </a:xfrm>
                          <a:prstGeom prst="rect">
                            <a:avLst/>
                          </a:prstGeom>
                          <a:ln>
                            <a:noFill/>
                          </a:ln>
                        </wps:spPr>
                        <wps:txbx>
                          <w:txbxContent>
                            <w:p w:rsidR="0053738A" w:rsidRDefault="00C64106">
                              <w:pPr>
                                <w:spacing w:after="160" w:line="259" w:lineRule="auto"/>
                                <w:ind w:left="0" w:firstLine="0"/>
                              </w:pPr>
                              <w:r>
                                <w:rPr>
                                  <w:color w:val="0D0D0D"/>
                                </w:rPr>
                                <w:t xml:space="preserve"> </w:t>
                              </w:r>
                            </w:p>
                          </w:txbxContent>
                        </wps:txbx>
                        <wps:bodyPr horzOverflow="overflow" vert="horz" lIns="0" tIns="0" rIns="0" bIns="0" rtlCol="0">
                          <a:noAutofit/>
                        </wps:bodyPr>
                      </wps:wsp>
                      <wps:wsp>
                        <wps:cNvPr id="198" name="Rectangle 198"/>
                        <wps:cNvSpPr/>
                        <wps:spPr>
                          <a:xfrm>
                            <a:off x="3048" y="912565"/>
                            <a:ext cx="50577" cy="184032"/>
                          </a:xfrm>
                          <a:prstGeom prst="rect">
                            <a:avLst/>
                          </a:prstGeom>
                          <a:ln>
                            <a:noFill/>
                          </a:ln>
                        </wps:spPr>
                        <wps:txbx>
                          <w:txbxContent>
                            <w:p w:rsidR="0053738A" w:rsidRDefault="00C64106">
                              <w:pPr>
                                <w:spacing w:after="160" w:line="259" w:lineRule="auto"/>
                                <w:ind w:left="0" w:firstLine="0"/>
                              </w:pPr>
                              <w:r>
                                <w:rPr>
                                  <w:color w:val="0D0D0D"/>
                                </w:rPr>
                                <w:t xml:space="preserve"> </w:t>
                              </w:r>
                            </w:p>
                          </w:txbxContent>
                        </wps:txbx>
                        <wps:bodyPr horzOverflow="overflow" vert="horz" lIns="0" tIns="0" rIns="0" bIns="0" rtlCol="0">
                          <a:noAutofit/>
                        </wps:bodyPr>
                      </wps:wsp>
                      <wps:wsp>
                        <wps:cNvPr id="199" name="Rectangle 199"/>
                        <wps:cNvSpPr/>
                        <wps:spPr>
                          <a:xfrm>
                            <a:off x="3048" y="1087824"/>
                            <a:ext cx="50577" cy="184033"/>
                          </a:xfrm>
                          <a:prstGeom prst="rect">
                            <a:avLst/>
                          </a:prstGeom>
                          <a:ln>
                            <a:noFill/>
                          </a:ln>
                        </wps:spPr>
                        <wps:txbx>
                          <w:txbxContent>
                            <w:p w:rsidR="0053738A" w:rsidRDefault="00C64106">
                              <w:pPr>
                                <w:spacing w:after="160" w:line="259" w:lineRule="auto"/>
                                <w:ind w:left="0" w:firstLine="0"/>
                              </w:pPr>
                              <w:r>
                                <w:rPr>
                                  <w:color w:val="0D0D0D"/>
                                </w:rPr>
                                <w:t xml:space="preserve"> </w:t>
                              </w:r>
                            </w:p>
                          </w:txbxContent>
                        </wps:txbx>
                        <wps:bodyPr horzOverflow="overflow" vert="horz" lIns="0" tIns="0" rIns="0" bIns="0" rtlCol="0">
                          <a:noAutofit/>
                        </wps:bodyPr>
                      </wps:wsp>
                      <wps:wsp>
                        <wps:cNvPr id="200" name="Rectangle 200"/>
                        <wps:cNvSpPr/>
                        <wps:spPr>
                          <a:xfrm>
                            <a:off x="3048" y="1263084"/>
                            <a:ext cx="50577" cy="184034"/>
                          </a:xfrm>
                          <a:prstGeom prst="rect">
                            <a:avLst/>
                          </a:prstGeom>
                          <a:ln>
                            <a:noFill/>
                          </a:ln>
                        </wps:spPr>
                        <wps:txbx>
                          <w:txbxContent>
                            <w:p w:rsidR="0053738A" w:rsidRDefault="00C64106">
                              <w:pPr>
                                <w:spacing w:after="160" w:line="259" w:lineRule="auto"/>
                                <w:ind w:left="0" w:firstLine="0"/>
                              </w:pPr>
                              <w:r>
                                <w:rPr>
                                  <w:color w:val="0D0D0D"/>
                                </w:rPr>
                                <w:t xml:space="preserve"> </w:t>
                              </w:r>
                            </w:p>
                          </w:txbxContent>
                        </wps:txbx>
                        <wps:bodyPr horzOverflow="overflow" vert="horz" lIns="0" tIns="0" rIns="0" bIns="0" rtlCol="0">
                          <a:noAutofit/>
                        </wps:bodyPr>
                      </wps:wsp>
                      <wps:wsp>
                        <wps:cNvPr id="202" name="Rectangle 202"/>
                        <wps:cNvSpPr/>
                        <wps:spPr>
                          <a:xfrm>
                            <a:off x="3048" y="1438344"/>
                            <a:ext cx="3025258" cy="184034"/>
                          </a:xfrm>
                          <a:prstGeom prst="rect">
                            <a:avLst/>
                          </a:prstGeom>
                          <a:ln>
                            <a:noFill/>
                          </a:ln>
                        </wps:spPr>
                        <wps:txbx>
                          <w:txbxContent>
                            <w:p w:rsidR="0053738A" w:rsidRDefault="00C64106">
                              <w:pPr>
                                <w:spacing w:after="160" w:line="259" w:lineRule="auto"/>
                                <w:ind w:left="0" w:firstLine="0"/>
                              </w:pPr>
                              <w:r>
                                <w:rPr>
                                  <w:color w:val="0D0D0D"/>
                                  <w:w w:val="99"/>
                                </w:rPr>
                                <w:t>Detailed Description of</w:t>
                              </w:r>
                              <w:r>
                                <w:rPr>
                                  <w:color w:val="0D0D0D"/>
                                  <w:spacing w:val="2"/>
                                  <w:w w:val="99"/>
                                </w:rPr>
                                <w:t xml:space="preserve"> </w:t>
                              </w:r>
                              <w:r>
                                <w:rPr>
                                  <w:color w:val="0D0D0D"/>
                                  <w:w w:val="99"/>
                                </w:rPr>
                                <w:t xml:space="preserve">Components </w:t>
                              </w:r>
                            </w:p>
                          </w:txbxContent>
                        </wps:txbx>
                        <wps:bodyPr horzOverflow="overflow" vert="horz" lIns="0" tIns="0" rIns="0" bIns="0" rtlCol="0">
                          <a:noAutofit/>
                        </wps:bodyPr>
                      </wps:wsp>
                      <pic:pic xmlns:pic="http://schemas.openxmlformats.org/drawingml/2006/picture">
                        <pic:nvPicPr>
                          <pic:cNvPr id="204" name="Picture 204"/>
                          <pic:cNvPicPr/>
                        </pic:nvPicPr>
                        <pic:blipFill>
                          <a:blip r:embed="rId6"/>
                          <a:stretch>
                            <a:fillRect/>
                          </a:stretch>
                        </pic:blipFill>
                        <pic:spPr>
                          <a:xfrm>
                            <a:off x="0" y="574548"/>
                            <a:ext cx="283464" cy="128016"/>
                          </a:xfrm>
                          <a:prstGeom prst="rect">
                            <a:avLst/>
                          </a:prstGeom>
                        </pic:spPr>
                      </pic:pic>
                      <wps:wsp>
                        <wps:cNvPr id="206" name="Shape 206"/>
                        <wps:cNvSpPr/>
                        <wps:spPr>
                          <a:xfrm>
                            <a:off x="79248" y="0"/>
                            <a:ext cx="6080761" cy="2407921"/>
                          </a:xfrm>
                          <a:custGeom>
                            <a:avLst/>
                            <a:gdLst/>
                            <a:ahLst/>
                            <a:cxnLst/>
                            <a:rect l="0" t="0" r="0" b="0"/>
                            <a:pathLst>
                              <a:path w="6080761" h="2407921">
                                <a:moveTo>
                                  <a:pt x="0" y="0"/>
                                </a:moveTo>
                                <a:lnTo>
                                  <a:pt x="6080761" y="0"/>
                                </a:lnTo>
                                <a:lnTo>
                                  <a:pt x="6080761" y="2407921"/>
                                </a:lnTo>
                                <a:lnTo>
                                  <a:pt x="0" y="2407921"/>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9205" name="Shape 9205"/>
                        <wps:cNvSpPr/>
                        <wps:spPr>
                          <a:xfrm>
                            <a:off x="2441448" y="53340"/>
                            <a:ext cx="1409700" cy="220980"/>
                          </a:xfrm>
                          <a:custGeom>
                            <a:avLst/>
                            <a:gdLst/>
                            <a:ahLst/>
                            <a:cxnLst/>
                            <a:rect l="0" t="0" r="0" b="0"/>
                            <a:pathLst>
                              <a:path w="1409700" h="220980">
                                <a:moveTo>
                                  <a:pt x="0" y="0"/>
                                </a:moveTo>
                                <a:lnTo>
                                  <a:pt x="1409700" y="0"/>
                                </a:lnTo>
                                <a:lnTo>
                                  <a:pt x="1409700"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 name="Shape 208"/>
                        <wps:cNvSpPr/>
                        <wps:spPr>
                          <a:xfrm>
                            <a:off x="2441448" y="53340"/>
                            <a:ext cx="1409700" cy="220980"/>
                          </a:xfrm>
                          <a:custGeom>
                            <a:avLst/>
                            <a:gdLst/>
                            <a:ahLst/>
                            <a:cxnLst/>
                            <a:rect l="0" t="0" r="0" b="0"/>
                            <a:pathLst>
                              <a:path w="1409700" h="220980">
                                <a:moveTo>
                                  <a:pt x="0" y="0"/>
                                </a:moveTo>
                                <a:lnTo>
                                  <a:pt x="1409700" y="0"/>
                                </a:lnTo>
                                <a:lnTo>
                                  <a:pt x="1409700" y="220980"/>
                                </a:lnTo>
                                <a:lnTo>
                                  <a:pt x="0" y="22098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09" name="Rectangle 209"/>
                        <wps:cNvSpPr/>
                        <wps:spPr>
                          <a:xfrm>
                            <a:off x="2535936" y="128163"/>
                            <a:ext cx="637856" cy="138026"/>
                          </a:xfrm>
                          <a:prstGeom prst="rect">
                            <a:avLst/>
                          </a:prstGeom>
                          <a:ln>
                            <a:noFill/>
                          </a:ln>
                        </wps:spPr>
                        <wps:txbx>
                          <w:txbxContent>
                            <w:p w:rsidR="0053738A" w:rsidRDefault="00C64106">
                              <w:pPr>
                                <w:spacing w:after="160" w:line="259" w:lineRule="auto"/>
                                <w:ind w:left="0" w:firstLine="0"/>
                              </w:pPr>
                              <w:r>
                                <w:rPr>
                                  <w:w w:val="99"/>
                                  <w:sz w:val="18"/>
                                </w:rPr>
                                <w:t>Drive Con</w:t>
                              </w:r>
                            </w:p>
                          </w:txbxContent>
                        </wps:txbx>
                        <wps:bodyPr horzOverflow="overflow" vert="horz" lIns="0" tIns="0" rIns="0" bIns="0" rtlCol="0">
                          <a:noAutofit/>
                        </wps:bodyPr>
                      </wps:wsp>
                      <wps:wsp>
                        <wps:cNvPr id="210" name="Rectangle 210"/>
                        <wps:cNvSpPr/>
                        <wps:spPr>
                          <a:xfrm>
                            <a:off x="3015996" y="128163"/>
                            <a:ext cx="781322" cy="138026"/>
                          </a:xfrm>
                          <a:prstGeom prst="rect">
                            <a:avLst/>
                          </a:prstGeom>
                          <a:ln>
                            <a:noFill/>
                          </a:ln>
                        </wps:spPr>
                        <wps:txbx>
                          <w:txbxContent>
                            <w:p w:rsidR="0053738A" w:rsidRDefault="00C64106">
                              <w:pPr>
                                <w:spacing w:after="160" w:line="259" w:lineRule="auto"/>
                                <w:ind w:left="0" w:firstLine="0"/>
                              </w:pPr>
                              <w:r>
                                <w:rPr>
                                  <w:w w:val="99"/>
                                  <w:sz w:val="18"/>
                                </w:rPr>
                                <w:t>troller Board</w:t>
                              </w:r>
                            </w:p>
                          </w:txbxContent>
                        </wps:txbx>
                        <wps:bodyPr horzOverflow="overflow" vert="horz" lIns="0" tIns="0" rIns="0" bIns="0" rtlCol="0">
                          <a:noAutofit/>
                        </wps:bodyPr>
                      </wps:wsp>
                      <wps:wsp>
                        <wps:cNvPr id="211" name="Rectangle 211"/>
                        <wps:cNvSpPr/>
                        <wps:spPr>
                          <a:xfrm>
                            <a:off x="3602736" y="128163"/>
                            <a:ext cx="37933" cy="138026"/>
                          </a:xfrm>
                          <a:prstGeom prst="rect">
                            <a:avLst/>
                          </a:prstGeom>
                          <a:ln>
                            <a:noFill/>
                          </a:ln>
                        </wps:spPr>
                        <wps:txbx>
                          <w:txbxContent>
                            <w:p w:rsidR="0053738A" w:rsidRDefault="00C64106">
                              <w:pPr>
                                <w:spacing w:after="160" w:line="259" w:lineRule="auto"/>
                                <w:ind w:left="0" w:firstLine="0"/>
                              </w:pPr>
                              <w:r>
                                <w:rPr>
                                  <w:sz w:val="18"/>
                                </w:rPr>
                                <w:t xml:space="preserve"> </w:t>
                              </w:r>
                            </w:p>
                          </w:txbxContent>
                        </wps:txbx>
                        <wps:bodyPr horzOverflow="overflow" vert="horz" lIns="0" tIns="0" rIns="0" bIns="0" rtlCol="0">
                          <a:noAutofit/>
                        </wps:bodyPr>
                      </wps:wsp>
                      <wps:wsp>
                        <wps:cNvPr id="9212" name="Shape 9212"/>
                        <wps:cNvSpPr/>
                        <wps:spPr>
                          <a:xfrm>
                            <a:off x="566928" y="402336"/>
                            <a:ext cx="5341620" cy="1630680"/>
                          </a:xfrm>
                          <a:custGeom>
                            <a:avLst/>
                            <a:gdLst/>
                            <a:ahLst/>
                            <a:cxnLst/>
                            <a:rect l="0" t="0" r="0" b="0"/>
                            <a:pathLst>
                              <a:path w="5341620" h="1630680">
                                <a:moveTo>
                                  <a:pt x="0" y="0"/>
                                </a:moveTo>
                                <a:lnTo>
                                  <a:pt x="5341620" y="0"/>
                                </a:lnTo>
                                <a:lnTo>
                                  <a:pt x="5341620" y="1630680"/>
                                </a:lnTo>
                                <a:lnTo>
                                  <a:pt x="0" y="1630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3" name="Shape 213"/>
                        <wps:cNvSpPr/>
                        <wps:spPr>
                          <a:xfrm>
                            <a:off x="566928" y="402336"/>
                            <a:ext cx="5341620" cy="1630680"/>
                          </a:xfrm>
                          <a:custGeom>
                            <a:avLst/>
                            <a:gdLst/>
                            <a:ahLst/>
                            <a:cxnLst/>
                            <a:rect l="0" t="0" r="0" b="0"/>
                            <a:pathLst>
                              <a:path w="5341620" h="1630680">
                                <a:moveTo>
                                  <a:pt x="0" y="0"/>
                                </a:moveTo>
                                <a:lnTo>
                                  <a:pt x="5341620" y="0"/>
                                </a:lnTo>
                                <a:lnTo>
                                  <a:pt x="5341620" y="1630680"/>
                                </a:lnTo>
                                <a:lnTo>
                                  <a:pt x="0" y="163068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9213" name="Shape 9213"/>
                        <wps:cNvSpPr/>
                        <wps:spPr>
                          <a:xfrm>
                            <a:off x="1534668" y="478536"/>
                            <a:ext cx="2766061" cy="403861"/>
                          </a:xfrm>
                          <a:custGeom>
                            <a:avLst/>
                            <a:gdLst/>
                            <a:ahLst/>
                            <a:cxnLst/>
                            <a:rect l="0" t="0" r="0" b="0"/>
                            <a:pathLst>
                              <a:path w="2766061" h="403861">
                                <a:moveTo>
                                  <a:pt x="0" y="0"/>
                                </a:moveTo>
                                <a:lnTo>
                                  <a:pt x="2766061" y="0"/>
                                </a:lnTo>
                                <a:lnTo>
                                  <a:pt x="2766061" y="403861"/>
                                </a:lnTo>
                                <a:lnTo>
                                  <a:pt x="0" y="40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5" name="Shape 215"/>
                        <wps:cNvSpPr/>
                        <wps:spPr>
                          <a:xfrm>
                            <a:off x="1534668" y="478536"/>
                            <a:ext cx="2766061" cy="403861"/>
                          </a:xfrm>
                          <a:custGeom>
                            <a:avLst/>
                            <a:gdLst/>
                            <a:ahLst/>
                            <a:cxnLst/>
                            <a:rect l="0" t="0" r="0" b="0"/>
                            <a:pathLst>
                              <a:path w="2766061" h="403861">
                                <a:moveTo>
                                  <a:pt x="0" y="0"/>
                                </a:moveTo>
                                <a:lnTo>
                                  <a:pt x="2766061" y="0"/>
                                </a:lnTo>
                                <a:lnTo>
                                  <a:pt x="2766061" y="403861"/>
                                </a:lnTo>
                                <a:lnTo>
                                  <a:pt x="0" y="403861"/>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9214" name="Shape 9214"/>
                        <wps:cNvSpPr/>
                        <wps:spPr>
                          <a:xfrm>
                            <a:off x="1527048" y="1060704"/>
                            <a:ext cx="2819400" cy="403860"/>
                          </a:xfrm>
                          <a:custGeom>
                            <a:avLst/>
                            <a:gdLst/>
                            <a:ahLst/>
                            <a:cxnLst/>
                            <a:rect l="0" t="0" r="0" b="0"/>
                            <a:pathLst>
                              <a:path w="2819400" h="403860">
                                <a:moveTo>
                                  <a:pt x="0" y="0"/>
                                </a:moveTo>
                                <a:lnTo>
                                  <a:pt x="2819400" y="0"/>
                                </a:lnTo>
                                <a:lnTo>
                                  <a:pt x="2819400" y="403860"/>
                                </a:lnTo>
                                <a:lnTo>
                                  <a:pt x="0" y="4038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 name="Shape 217"/>
                        <wps:cNvSpPr/>
                        <wps:spPr>
                          <a:xfrm>
                            <a:off x="1527048" y="1060704"/>
                            <a:ext cx="2819400" cy="403860"/>
                          </a:xfrm>
                          <a:custGeom>
                            <a:avLst/>
                            <a:gdLst/>
                            <a:ahLst/>
                            <a:cxnLst/>
                            <a:rect l="0" t="0" r="0" b="0"/>
                            <a:pathLst>
                              <a:path w="2819400" h="403860">
                                <a:moveTo>
                                  <a:pt x="0" y="0"/>
                                </a:moveTo>
                                <a:lnTo>
                                  <a:pt x="2819400" y="0"/>
                                </a:lnTo>
                                <a:lnTo>
                                  <a:pt x="2819400" y="403860"/>
                                </a:lnTo>
                                <a:lnTo>
                                  <a:pt x="0" y="403860"/>
                                </a:lnTo>
                                <a:close/>
                              </a:path>
                            </a:pathLst>
                          </a:custGeom>
                          <a:ln w="12192" cap="flat">
                            <a:miter lim="101600"/>
                          </a:ln>
                        </wps:spPr>
                        <wps:style>
                          <a:lnRef idx="1">
                            <a:srgbClr val="000000"/>
                          </a:lnRef>
                          <a:fillRef idx="0">
                            <a:srgbClr val="000000">
                              <a:alpha val="0"/>
                            </a:srgbClr>
                          </a:fillRef>
                          <a:effectRef idx="0">
                            <a:scrgbClr r="0" g="0" b="0"/>
                          </a:effectRef>
                          <a:fontRef idx="none"/>
                        </wps:style>
                        <wps:bodyPr/>
                      </wps:wsp>
                      <wps:wsp>
                        <wps:cNvPr id="9215" name="Shape 9215"/>
                        <wps:cNvSpPr/>
                        <wps:spPr>
                          <a:xfrm>
                            <a:off x="2258568" y="579120"/>
                            <a:ext cx="1409700" cy="220980"/>
                          </a:xfrm>
                          <a:custGeom>
                            <a:avLst/>
                            <a:gdLst/>
                            <a:ahLst/>
                            <a:cxnLst/>
                            <a:rect l="0" t="0" r="0" b="0"/>
                            <a:pathLst>
                              <a:path w="1409700" h="220980">
                                <a:moveTo>
                                  <a:pt x="0" y="0"/>
                                </a:moveTo>
                                <a:lnTo>
                                  <a:pt x="1409700" y="0"/>
                                </a:lnTo>
                                <a:lnTo>
                                  <a:pt x="1409700"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 name="Shape 219"/>
                        <wps:cNvSpPr/>
                        <wps:spPr>
                          <a:xfrm>
                            <a:off x="2258568" y="579120"/>
                            <a:ext cx="1409700" cy="220980"/>
                          </a:xfrm>
                          <a:custGeom>
                            <a:avLst/>
                            <a:gdLst/>
                            <a:ahLst/>
                            <a:cxnLst/>
                            <a:rect l="0" t="0" r="0" b="0"/>
                            <a:pathLst>
                              <a:path w="1409700" h="220980">
                                <a:moveTo>
                                  <a:pt x="0" y="0"/>
                                </a:moveTo>
                                <a:lnTo>
                                  <a:pt x="1409700" y="0"/>
                                </a:lnTo>
                                <a:lnTo>
                                  <a:pt x="1409700" y="220980"/>
                                </a:lnTo>
                                <a:lnTo>
                                  <a:pt x="0" y="22098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20" name="Rectangle 220"/>
                        <wps:cNvSpPr/>
                        <wps:spPr>
                          <a:xfrm>
                            <a:off x="2353056" y="655467"/>
                            <a:ext cx="456029" cy="138026"/>
                          </a:xfrm>
                          <a:prstGeom prst="rect">
                            <a:avLst/>
                          </a:prstGeom>
                          <a:ln>
                            <a:noFill/>
                          </a:ln>
                        </wps:spPr>
                        <wps:txbx>
                          <w:txbxContent>
                            <w:p w:rsidR="0053738A" w:rsidRDefault="00C64106">
                              <w:pPr>
                                <w:spacing w:after="160" w:line="259" w:lineRule="auto"/>
                                <w:ind w:left="0" w:firstLine="0"/>
                              </w:pPr>
                              <w:r>
                                <w:rPr>
                                  <w:w w:val="99"/>
                                  <w:sz w:val="18"/>
                                </w:rPr>
                                <w:t>Platters</w:t>
                              </w:r>
                            </w:p>
                          </w:txbxContent>
                        </wps:txbx>
                        <wps:bodyPr horzOverflow="overflow" vert="horz" lIns="0" tIns="0" rIns="0" bIns="0" rtlCol="0">
                          <a:noAutofit/>
                        </wps:bodyPr>
                      </wps:wsp>
                      <wps:wsp>
                        <wps:cNvPr id="221" name="Rectangle 221"/>
                        <wps:cNvSpPr/>
                        <wps:spPr>
                          <a:xfrm>
                            <a:off x="2695956" y="655467"/>
                            <a:ext cx="37933" cy="138026"/>
                          </a:xfrm>
                          <a:prstGeom prst="rect">
                            <a:avLst/>
                          </a:prstGeom>
                          <a:ln>
                            <a:noFill/>
                          </a:ln>
                        </wps:spPr>
                        <wps:txbx>
                          <w:txbxContent>
                            <w:p w:rsidR="0053738A" w:rsidRDefault="00C64106">
                              <w:pPr>
                                <w:spacing w:after="160" w:line="259" w:lineRule="auto"/>
                                <w:ind w:left="0" w:firstLine="0"/>
                              </w:pPr>
                              <w:r>
                                <w:rPr>
                                  <w:sz w:val="18"/>
                                </w:rPr>
                                <w:t xml:space="preserve"> </w:t>
                              </w:r>
                            </w:p>
                          </w:txbxContent>
                        </wps:txbx>
                        <wps:bodyPr horzOverflow="overflow" vert="horz" lIns="0" tIns="0" rIns="0" bIns="0" rtlCol="0">
                          <a:noAutofit/>
                        </wps:bodyPr>
                      </wps:wsp>
                      <wps:wsp>
                        <wps:cNvPr id="9218" name="Shape 9218"/>
                        <wps:cNvSpPr/>
                        <wps:spPr>
                          <a:xfrm>
                            <a:off x="2205229" y="1232916"/>
                            <a:ext cx="1409700" cy="220980"/>
                          </a:xfrm>
                          <a:custGeom>
                            <a:avLst/>
                            <a:gdLst/>
                            <a:ahLst/>
                            <a:cxnLst/>
                            <a:rect l="0" t="0" r="0" b="0"/>
                            <a:pathLst>
                              <a:path w="1409700" h="220980">
                                <a:moveTo>
                                  <a:pt x="0" y="0"/>
                                </a:moveTo>
                                <a:lnTo>
                                  <a:pt x="1409700" y="0"/>
                                </a:lnTo>
                                <a:lnTo>
                                  <a:pt x="1409700"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 name="Shape 223"/>
                        <wps:cNvSpPr/>
                        <wps:spPr>
                          <a:xfrm>
                            <a:off x="2205229" y="1232916"/>
                            <a:ext cx="1409700" cy="220980"/>
                          </a:xfrm>
                          <a:custGeom>
                            <a:avLst/>
                            <a:gdLst/>
                            <a:ahLst/>
                            <a:cxnLst/>
                            <a:rect l="0" t="0" r="0" b="0"/>
                            <a:pathLst>
                              <a:path w="1409700" h="220980">
                                <a:moveTo>
                                  <a:pt x="0" y="0"/>
                                </a:moveTo>
                                <a:lnTo>
                                  <a:pt x="1409700" y="0"/>
                                </a:lnTo>
                                <a:lnTo>
                                  <a:pt x="1409700" y="220980"/>
                                </a:lnTo>
                                <a:lnTo>
                                  <a:pt x="0" y="22098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24" name="Rectangle 224"/>
                        <wps:cNvSpPr/>
                        <wps:spPr>
                          <a:xfrm>
                            <a:off x="2299716" y="1309263"/>
                            <a:ext cx="1283023" cy="138026"/>
                          </a:xfrm>
                          <a:prstGeom prst="rect">
                            <a:avLst/>
                          </a:prstGeom>
                          <a:ln>
                            <a:noFill/>
                          </a:ln>
                        </wps:spPr>
                        <wps:txbx>
                          <w:txbxContent>
                            <w:p w:rsidR="0053738A" w:rsidRDefault="00C64106">
                              <w:pPr>
                                <w:spacing w:after="160" w:line="259" w:lineRule="auto"/>
                                <w:ind w:left="0" w:firstLine="0"/>
                              </w:pPr>
                              <w:r>
                                <w:rPr>
                                  <w:w w:val="99"/>
                                  <w:sz w:val="18"/>
                                </w:rPr>
                                <w:t>Read/Write |</w:t>
                              </w:r>
                              <w:r>
                                <w:rPr>
                                  <w:spacing w:val="-2"/>
                                  <w:w w:val="99"/>
                                  <w:sz w:val="18"/>
                                </w:rPr>
                                <w:t xml:space="preserve"> </w:t>
                              </w:r>
                              <w:r>
                                <w:rPr>
                                  <w:w w:val="99"/>
                                  <w:sz w:val="18"/>
                                </w:rPr>
                                <w:t>|</w:t>
                              </w:r>
                              <w:r>
                                <w:rPr>
                                  <w:spacing w:val="2"/>
                                  <w:w w:val="99"/>
                                  <w:sz w:val="18"/>
                                </w:rPr>
                                <w:t xml:space="preserve"> </w:t>
                              </w:r>
                              <w:r>
                                <w:rPr>
                                  <w:w w:val="99"/>
                                  <w:sz w:val="18"/>
                                </w:rPr>
                                <w:t>| | | | | |</w:t>
                              </w:r>
                              <w:r>
                                <w:rPr>
                                  <w:spacing w:val="-2"/>
                                  <w:w w:val="99"/>
                                  <w:sz w:val="18"/>
                                </w:rPr>
                                <w:t xml:space="preserve"> </w:t>
                              </w:r>
                            </w:p>
                          </w:txbxContent>
                        </wps:txbx>
                        <wps:bodyPr horzOverflow="overflow" vert="horz" lIns="0" tIns="0" rIns="0" bIns="0" rtlCol="0">
                          <a:noAutofit/>
                        </wps:bodyPr>
                      </wps:wsp>
                      <wps:wsp>
                        <wps:cNvPr id="9232" name="Shape 9232"/>
                        <wps:cNvSpPr/>
                        <wps:spPr>
                          <a:xfrm>
                            <a:off x="2228088" y="1606297"/>
                            <a:ext cx="1409700" cy="220980"/>
                          </a:xfrm>
                          <a:custGeom>
                            <a:avLst/>
                            <a:gdLst/>
                            <a:ahLst/>
                            <a:cxnLst/>
                            <a:rect l="0" t="0" r="0" b="0"/>
                            <a:pathLst>
                              <a:path w="1409700" h="220980">
                                <a:moveTo>
                                  <a:pt x="0" y="0"/>
                                </a:moveTo>
                                <a:lnTo>
                                  <a:pt x="1409700" y="0"/>
                                </a:lnTo>
                                <a:lnTo>
                                  <a:pt x="1409700"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 name="Shape 226"/>
                        <wps:cNvSpPr/>
                        <wps:spPr>
                          <a:xfrm>
                            <a:off x="2228088" y="1606297"/>
                            <a:ext cx="1409700" cy="220980"/>
                          </a:xfrm>
                          <a:custGeom>
                            <a:avLst/>
                            <a:gdLst/>
                            <a:ahLst/>
                            <a:cxnLst/>
                            <a:rect l="0" t="0" r="0" b="0"/>
                            <a:pathLst>
                              <a:path w="1409700" h="220980">
                                <a:moveTo>
                                  <a:pt x="0" y="0"/>
                                </a:moveTo>
                                <a:lnTo>
                                  <a:pt x="1409700" y="0"/>
                                </a:lnTo>
                                <a:lnTo>
                                  <a:pt x="1409700" y="220980"/>
                                </a:lnTo>
                                <a:lnTo>
                                  <a:pt x="0" y="22098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27" name="Rectangle 227"/>
                        <wps:cNvSpPr/>
                        <wps:spPr>
                          <a:xfrm>
                            <a:off x="2322576" y="1682644"/>
                            <a:ext cx="848616" cy="138025"/>
                          </a:xfrm>
                          <a:prstGeom prst="rect">
                            <a:avLst/>
                          </a:prstGeom>
                          <a:ln>
                            <a:noFill/>
                          </a:ln>
                        </wps:spPr>
                        <wps:txbx>
                          <w:txbxContent>
                            <w:p w:rsidR="0053738A" w:rsidRDefault="00C64106">
                              <w:pPr>
                                <w:spacing w:after="160" w:line="259" w:lineRule="auto"/>
                                <w:ind w:left="0" w:firstLine="0"/>
                              </w:pPr>
                              <w:r>
                                <w:rPr>
                                  <w:w w:val="99"/>
                                  <w:sz w:val="18"/>
                                </w:rPr>
                                <w:t>Actuator Arm</w:t>
                              </w:r>
                            </w:p>
                          </w:txbxContent>
                        </wps:txbx>
                        <wps:bodyPr horzOverflow="overflow" vert="horz" lIns="0" tIns="0" rIns="0" bIns="0" rtlCol="0">
                          <a:noAutofit/>
                        </wps:bodyPr>
                      </wps:wsp>
                      <wps:wsp>
                        <wps:cNvPr id="228" name="Rectangle 228"/>
                        <wps:cNvSpPr/>
                        <wps:spPr>
                          <a:xfrm>
                            <a:off x="2961132" y="1682644"/>
                            <a:ext cx="37933" cy="138025"/>
                          </a:xfrm>
                          <a:prstGeom prst="rect">
                            <a:avLst/>
                          </a:prstGeom>
                          <a:ln>
                            <a:noFill/>
                          </a:ln>
                        </wps:spPr>
                        <wps:txbx>
                          <w:txbxContent>
                            <w:p w:rsidR="0053738A" w:rsidRDefault="00C64106">
                              <w:pPr>
                                <w:spacing w:after="160" w:line="259" w:lineRule="auto"/>
                                <w:ind w:left="0" w:firstLine="0"/>
                              </w:pPr>
                              <w:r>
                                <w:rPr>
                                  <w:sz w:val="18"/>
                                </w:rPr>
                                <w:t xml:space="preserve"> </w:t>
                              </w:r>
                            </w:p>
                          </w:txbxContent>
                        </wps:txbx>
                        <wps:bodyPr horzOverflow="overflow" vert="horz" lIns="0" tIns="0" rIns="0" bIns="0" rtlCol="0">
                          <a:noAutofit/>
                        </wps:bodyPr>
                      </wps:wsp>
                      <wps:wsp>
                        <wps:cNvPr id="9236" name="Shape 9236"/>
                        <wps:cNvSpPr/>
                        <wps:spPr>
                          <a:xfrm>
                            <a:off x="4376928" y="890016"/>
                            <a:ext cx="1242059" cy="228600"/>
                          </a:xfrm>
                          <a:custGeom>
                            <a:avLst/>
                            <a:gdLst/>
                            <a:ahLst/>
                            <a:cxnLst/>
                            <a:rect l="0" t="0" r="0" b="0"/>
                            <a:pathLst>
                              <a:path w="1242059" h="228600">
                                <a:moveTo>
                                  <a:pt x="0" y="0"/>
                                </a:moveTo>
                                <a:lnTo>
                                  <a:pt x="1242059" y="0"/>
                                </a:lnTo>
                                <a:lnTo>
                                  <a:pt x="1242059"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 name="Shape 230"/>
                        <wps:cNvSpPr/>
                        <wps:spPr>
                          <a:xfrm>
                            <a:off x="4376928" y="890016"/>
                            <a:ext cx="1242059" cy="228600"/>
                          </a:xfrm>
                          <a:custGeom>
                            <a:avLst/>
                            <a:gdLst/>
                            <a:ahLst/>
                            <a:cxnLst/>
                            <a:rect l="0" t="0" r="0" b="0"/>
                            <a:pathLst>
                              <a:path w="1242059" h="228600">
                                <a:moveTo>
                                  <a:pt x="0" y="0"/>
                                </a:moveTo>
                                <a:lnTo>
                                  <a:pt x="1242059" y="0"/>
                                </a:lnTo>
                                <a:lnTo>
                                  <a:pt x="1242059" y="228600"/>
                                </a:lnTo>
                                <a:lnTo>
                                  <a:pt x="0" y="22860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231" name="Rectangle 231"/>
                        <wps:cNvSpPr/>
                        <wps:spPr>
                          <a:xfrm>
                            <a:off x="4471416" y="966363"/>
                            <a:ext cx="465029" cy="138026"/>
                          </a:xfrm>
                          <a:prstGeom prst="rect">
                            <a:avLst/>
                          </a:prstGeom>
                          <a:ln>
                            <a:noFill/>
                          </a:ln>
                        </wps:spPr>
                        <wps:txbx>
                          <w:txbxContent>
                            <w:p w:rsidR="0053738A" w:rsidRDefault="00C64106">
                              <w:pPr>
                                <w:spacing w:after="160" w:line="259" w:lineRule="auto"/>
                                <w:ind w:left="0" w:firstLine="0"/>
                              </w:pPr>
                              <w:r>
                                <w:rPr>
                                  <w:w w:val="99"/>
                                  <w:sz w:val="18"/>
                                </w:rPr>
                                <w:t>Spindle</w:t>
                              </w:r>
                            </w:p>
                          </w:txbxContent>
                        </wps:txbx>
                        <wps:bodyPr horzOverflow="overflow" vert="horz" lIns="0" tIns="0" rIns="0" bIns="0" rtlCol="0">
                          <a:noAutofit/>
                        </wps:bodyPr>
                      </wps:wsp>
                      <wps:wsp>
                        <wps:cNvPr id="232" name="Rectangle 232"/>
                        <wps:cNvSpPr/>
                        <wps:spPr>
                          <a:xfrm>
                            <a:off x="4820412" y="966363"/>
                            <a:ext cx="37933" cy="138026"/>
                          </a:xfrm>
                          <a:prstGeom prst="rect">
                            <a:avLst/>
                          </a:prstGeom>
                          <a:ln>
                            <a:noFill/>
                          </a:ln>
                        </wps:spPr>
                        <wps:txbx>
                          <w:txbxContent>
                            <w:p w:rsidR="0053738A" w:rsidRDefault="00C64106">
                              <w:pPr>
                                <w:spacing w:after="160" w:line="259" w:lineRule="auto"/>
                                <w:ind w:left="0" w:firstLine="0"/>
                              </w:pPr>
                              <w:r>
                                <w:rPr>
                                  <w:sz w:val="18"/>
                                </w:rPr>
                                <w:t xml:space="preserve"> </w:t>
                              </w:r>
                            </w:p>
                          </w:txbxContent>
                        </wps:txbx>
                        <wps:bodyPr horzOverflow="overflow" vert="horz" lIns="0" tIns="0" rIns="0" bIns="0" rtlCol="0">
                          <a:noAutofit/>
                        </wps:bodyPr>
                      </wps:wsp>
                      <wps:wsp>
                        <wps:cNvPr id="233" name="Shape 233"/>
                        <wps:cNvSpPr/>
                        <wps:spPr>
                          <a:xfrm>
                            <a:off x="4315968" y="612649"/>
                            <a:ext cx="464820" cy="315468"/>
                          </a:xfrm>
                          <a:custGeom>
                            <a:avLst/>
                            <a:gdLst/>
                            <a:ahLst/>
                            <a:cxnLst/>
                            <a:rect l="0" t="0" r="0" b="0"/>
                            <a:pathLst>
                              <a:path w="464820" h="315468">
                                <a:moveTo>
                                  <a:pt x="0" y="0"/>
                                </a:moveTo>
                                <a:lnTo>
                                  <a:pt x="236220" y="0"/>
                                </a:lnTo>
                                <a:lnTo>
                                  <a:pt x="236220" y="274320"/>
                                </a:lnTo>
                                <a:lnTo>
                                  <a:pt x="388620" y="274320"/>
                                </a:lnTo>
                                <a:lnTo>
                                  <a:pt x="388620" y="239268"/>
                                </a:lnTo>
                                <a:lnTo>
                                  <a:pt x="464820" y="277368"/>
                                </a:lnTo>
                                <a:lnTo>
                                  <a:pt x="388620" y="315468"/>
                                </a:lnTo>
                                <a:lnTo>
                                  <a:pt x="388620" y="281940"/>
                                </a:lnTo>
                                <a:lnTo>
                                  <a:pt x="230124" y="281940"/>
                                </a:lnTo>
                                <a:lnTo>
                                  <a:pt x="230124" y="7620"/>
                                </a:lnTo>
                                <a:lnTo>
                                  <a:pt x="0" y="7620"/>
                                </a:ln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34" name="Shape 234"/>
                        <wps:cNvSpPr/>
                        <wps:spPr>
                          <a:xfrm>
                            <a:off x="2756916" y="1461516"/>
                            <a:ext cx="74676" cy="167640"/>
                          </a:xfrm>
                          <a:custGeom>
                            <a:avLst/>
                            <a:gdLst/>
                            <a:ahLst/>
                            <a:cxnLst/>
                            <a:rect l="0" t="0" r="0" b="0"/>
                            <a:pathLst>
                              <a:path w="74676" h="167640">
                                <a:moveTo>
                                  <a:pt x="24384" y="0"/>
                                </a:moveTo>
                                <a:lnTo>
                                  <a:pt x="40581" y="93131"/>
                                </a:lnTo>
                                <a:lnTo>
                                  <a:pt x="74676" y="86868"/>
                                </a:lnTo>
                                <a:lnTo>
                                  <a:pt x="50292" y="167640"/>
                                </a:lnTo>
                                <a:lnTo>
                                  <a:pt x="0" y="100584"/>
                                </a:lnTo>
                                <a:lnTo>
                                  <a:pt x="34242" y="94294"/>
                                </a:lnTo>
                                <a:lnTo>
                                  <a:pt x="16764" y="1524"/>
                                </a:lnTo>
                                <a:lnTo>
                                  <a:pt x="24384"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8082" style="width:485.04pt;height:189.6pt;mso-position-horizontal-relative:char;mso-position-vertical-relative:line" coordsize="61600,24079">
                <v:rect id="Rectangle 196" style="position:absolute;width:505;height:1840;left:2880;top:5955;" filled="f" stroked="f">
                  <v:textbox inset="0,0,0,0">
                    <w:txbxContent>
                      <w:p>
                        <w:pPr>
                          <w:spacing w:before="0" w:after="160" w:line="259" w:lineRule="auto"/>
                          <w:ind w:left="0" w:firstLine="0"/>
                        </w:pPr>
                        <w:r>
                          <w:rPr>
                            <w:color w:val="0d0d0d"/>
                          </w:rPr>
                          <w:t xml:space="preserve"> </w:t>
                        </w:r>
                      </w:p>
                    </w:txbxContent>
                  </v:textbox>
                </v:rect>
                <v:rect id="Rectangle 197" style="position:absolute;width:505;height:1840;left:30;top:7373;" filled="f" stroked="f">
                  <v:textbox inset="0,0,0,0">
                    <w:txbxContent>
                      <w:p>
                        <w:pPr>
                          <w:spacing w:before="0" w:after="160" w:line="259" w:lineRule="auto"/>
                          <w:ind w:left="0" w:firstLine="0"/>
                        </w:pPr>
                        <w:r>
                          <w:rPr>
                            <w:color w:val="0d0d0d"/>
                          </w:rPr>
                          <w:t xml:space="preserve"> </w:t>
                        </w:r>
                      </w:p>
                    </w:txbxContent>
                  </v:textbox>
                </v:rect>
                <v:rect id="Rectangle 198" style="position:absolute;width:505;height:1840;left:30;top:9125;" filled="f" stroked="f">
                  <v:textbox inset="0,0,0,0">
                    <w:txbxContent>
                      <w:p>
                        <w:pPr>
                          <w:spacing w:before="0" w:after="160" w:line="259" w:lineRule="auto"/>
                          <w:ind w:left="0" w:firstLine="0"/>
                        </w:pPr>
                        <w:r>
                          <w:rPr>
                            <w:color w:val="0d0d0d"/>
                          </w:rPr>
                          <w:t xml:space="preserve"> </w:t>
                        </w:r>
                      </w:p>
                    </w:txbxContent>
                  </v:textbox>
                </v:rect>
                <v:rect id="Rectangle 199" style="position:absolute;width:505;height:1840;left:30;top:10878;" filled="f" stroked="f">
                  <v:textbox inset="0,0,0,0">
                    <w:txbxContent>
                      <w:p>
                        <w:pPr>
                          <w:spacing w:before="0" w:after="160" w:line="259" w:lineRule="auto"/>
                          <w:ind w:left="0" w:firstLine="0"/>
                        </w:pPr>
                        <w:r>
                          <w:rPr>
                            <w:color w:val="0d0d0d"/>
                          </w:rPr>
                          <w:t xml:space="preserve"> </w:t>
                        </w:r>
                      </w:p>
                    </w:txbxContent>
                  </v:textbox>
                </v:rect>
                <v:rect id="Rectangle 200" style="position:absolute;width:505;height:1840;left:30;top:12630;" filled="f" stroked="f">
                  <v:textbox inset="0,0,0,0">
                    <w:txbxContent>
                      <w:p>
                        <w:pPr>
                          <w:spacing w:before="0" w:after="160" w:line="259" w:lineRule="auto"/>
                          <w:ind w:left="0" w:firstLine="0"/>
                        </w:pPr>
                        <w:r>
                          <w:rPr>
                            <w:color w:val="0d0d0d"/>
                          </w:rPr>
                          <w:t xml:space="preserve"> </w:t>
                        </w:r>
                      </w:p>
                    </w:txbxContent>
                  </v:textbox>
                </v:rect>
                <v:rect id="Rectangle 202" style="position:absolute;width:30252;height:1840;left:30;top:14383;" filled="f" stroked="f">
                  <v:textbox inset="0,0,0,0">
                    <w:txbxContent>
                      <w:p>
                        <w:pPr>
                          <w:spacing w:before="0" w:after="160" w:line="259" w:lineRule="auto"/>
                          <w:ind w:left="0" w:firstLine="0"/>
                        </w:pPr>
                        <w:r>
                          <w:rPr>
                            <w:color w:val="0d0d0d"/>
                            <w:w w:val="99"/>
                          </w:rPr>
                          <w:t xml:space="preserve">Detailed Description of</w:t>
                        </w:r>
                        <w:r>
                          <w:rPr>
                            <w:color w:val="0d0d0d"/>
                            <w:spacing w:val="2"/>
                            <w:w w:val="99"/>
                          </w:rPr>
                          <w:t xml:space="preserve"> </w:t>
                        </w:r>
                        <w:r>
                          <w:rPr>
                            <w:color w:val="0d0d0d"/>
                            <w:w w:val="99"/>
                          </w:rPr>
                          <w:t xml:space="preserve">Components </w:t>
                        </w:r>
                      </w:p>
                    </w:txbxContent>
                  </v:textbox>
                </v:rect>
                <v:shape id="Picture 204" style="position:absolute;width:2834;height:1280;left:0;top:5745;" filled="f">
                  <v:imagedata r:id="rId7"/>
                </v:shape>
                <v:shape id="Shape 206" style="position:absolute;width:60807;height:24079;left:792;top:0;" coordsize="6080761,2407921" path="m0,0l6080761,0l6080761,2407921l0,2407921x">
                  <v:stroke weight="0.96pt" endcap="flat" joinstyle="miter" miterlimit="8" on="true" color="#000000"/>
                  <v:fill on="false" color="#000000" opacity="0"/>
                </v:shape>
                <v:shape id="Shape 9246" style="position:absolute;width:14097;height:2209;left:24414;top:533;" coordsize="1409700,220980" path="m0,0l1409700,0l1409700,220980l0,220980l0,0">
                  <v:stroke weight="0pt" endcap="flat" joinstyle="miter" miterlimit="10" on="false" color="#000000" opacity="0"/>
                  <v:fill on="true" color="#ffffff"/>
                </v:shape>
                <v:shape id="Shape 208" style="position:absolute;width:14097;height:2209;left:24414;top:533;" coordsize="1409700,220980" path="m0,0l1409700,0l1409700,220980l0,220980x">
                  <v:stroke weight="0.48pt" endcap="flat" joinstyle="round" on="true" color="#000000"/>
                  <v:fill on="false" color="#000000" opacity="0"/>
                </v:shape>
                <v:rect id="Rectangle 209" style="position:absolute;width:6378;height:1380;left:25359;top:1281;" filled="f" stroked="f">
                  <v:textbox inset="0,0,0,0">
                    <w:txbxContent>
                      <w:p>
                        <w:pPr>
                          <w:spacing w:before="0" w:after="160" w:line="259" w:lineRule="auto"/>
                          <w:ind w:left="0" w:firstLine="0"/>
                        </w:pPr>
                        <w:r>
                          <w:rPr>
                            <w:w w:val="99"/>
                            <w:sz w:val="18"/>
                          </w:rPr>
                          <w:t xml:space="preserve">Drive Con</w:t>
                        </w:r>
                      </w:p>
                    </w:txbxContent>
                  </v:textbox>
                </v:rect>
                <v:rect id="Rectangle 210" style="position:absolute;width:7813;height:1380;left:30159;top:1281;" filled="f" stroked="f">
                  <v:textbox inset="0,0,0,0">
                    <w:txbxContent>
                      <w:p>
                        <w:pPr>
                          <w:spacing w:before="0" w:after="160" w:line="259" w:lineRule="auto"/>
                          <w:ind w:left="0" w:firstLine="0"/>
                        </w:pPr>
                        <w:r>
                          <w:rPr>
                            <w:w w:val="99"/>
                            <w:sz w:val="18"/>
                          </w:rPr>
                          <w:t xml:space="preserve">troller Board</w:t>
                        </w:r>
                      </w:p>
                    </w:txbxContent>
                  </v:textbox>
                </v:rect>
                <v:rect id="Rectangle 211" style="position:absolute;width:379;height:1380;left:36027;top:1281;" filled="f" stroked="f">
                  <v:textbox inset="0,0,0,0">
                    <w:txbxContent>
                      <w:p>
                        <w:pPr>
                          <w:spacing w:before="0" w:after="160" w:line="259" w:lineRule="auto"/>
                          <w:ind w:left="0" w:firstLine="0"/>
                        </w:pPr>
                        <w:r>
                          <w:rPr>
                            <w:sz w:val="18"/>
                          </w:rPr>
                          <w:t xml:space="preserve"> </w:t>
                        </w:r>
                      </w:p>
                    </w:txbxContent>
                  </v:textbox>
                </v:rect>
                <v:shape id="Shape 9253" style="position:absolute;width:53416;height:16306;left:5669;top:4023;" coordsize="5341620,1630680" path="m0,0l5341620,0l5341620,1630680l0,1630680l0,0">
                  <v:stroke weight="0pt" endcap="flat" joinstyle="miter" miterlimit="10" on="false" color="#000000" opacity="0"/>
                  <v:fill on="true" color="#ffffff"/>
                </v:shape>
                <v:shape id="Shape 213" style="position:absolute;width:53416;height:16306;left:5669;top:4023;" coordsize="5341620,1630680" path="m0,0l5341620,0l5341620,1630680l0,1630680x">
                  <v:stroke weight="0.96pt" endcap="flat" joinstyle="miter" miterlimit="8" on="true" color="#000000"/>
                  <v:fill on="false" color="#000000" opacity="0"/>
                </v:shape>
                <v:shape id="Shape 9254" style="position:absolute;width:27660;height:4038;left:15346;top:4785;" coordsize="2766061,403861" path="m0,0l2766061,0l2766061,403861l0,403861l0,0">
                  <v:stroke weight="0pt" endcap="flat" joinstyle="miter" miterlimit="10" on="false" color="#000000" opacity="0"/>
                  <v:fill on="true" color="#ffffff"/>
                </v:shape>
                <v:shape id="Shape 215" style="position:absolute;width:27660;height:4038;left:15346;top:4785;" coordsize="2766061,403861" path="m0,0l2766061,0l2766061,403861l0,403861x">
                  <v:stroke weight="0.96pt" endcap="flat" joinstyle="miter" miterlimit="8" on="true" color="#000000"/>
                  <v:fill on="false" color="#000000" opacity="0"/>
                </v:shape>
                <v:shape id="Shape 9255" style="position:absolute;width:28194;height:4038;left:15270;top:10607;" coordsize="2819400,403860" path="m0,0l2819400,0l2819400,403860l0,403860l0,0">
                  <v:stroke weight="0pt" endcap="flat" joinstyle="miter" miterlimit="10" on="false" color="#000000" opacity="0"/>
                  <v:fill on="true" color="#ffffff"/>
                </v:shape>
                <v:shape id="Shape 217" style="position:absolute;width:28194;height:4038;left:15270;top:10607;" coordsize="2819400,403860" path="m0,0l2819400,0l2819400,403860l0,403860x">
                  <v:stroke weight="0.96pt" endcap="flat" joinstyle="miter" miterlimit="8" on="true" color="#000000"/>
                  <v:fill on="false" color="#000000" opacity="0"/>
                </v:shape>
                <v:shape id="Shape 9256" style="position:absolute;width:14097;height:2209;left:22585;top:5791;" coordsize="1409700,220980" path="m0,0l1409700,0l1409700,220980l0,220980l0,0">
                  <v:stroke weight="0pt" endcap="flat" joinstyle="miter" miterlimit="10" on="false" color="#000000" opacity="0"/>
                  <v:fill on="true" color="#ffffff"/>
                </v:shape>
                <v:shape id="Shape 219" style="position:absolute;width:14097;height:2209;left:22585;top:5791;" coordsize="1409700,220980" path="m0,0l1409700,0l1409700,220980l0,220980x">
                  <v:stroke weight="0.48pt" endcap="flat" joinstyle="round" on="true" color="#000000"/>
                  <v:fill on="false" color="#000000" opacity="0"/>
                </v:shape>
                <v:rect id="Rectangle 220" style="position:absolute;width:4560;height:1380;left:23530;top:6554;" filled="f" stroked="f">
                  <v:textbox inset="0,0,0,0">
                    <w:txbxContent>
                      <w:p>
                        <w:pPr>
                          <w:spacing w:before="0" w:after="160" w:line="259" w:lineRule="auto"/>
                          <w:ind w:left="0" w:firstLine="0"/>
                        </w:pPr>
                        <w:r>
                          <w:rPr>
                            <w:w w:val="99"/>
                            <w:sz w:val="18"/>
                          </w:rPr>
                          <w:t xml:space="preserve">Platters</w:t>
                        </w:r>
                      </w:p>
                    </w:txbxContent>
                  </v:textbox>
                </v:rect>
                <v:rect id="Rectangle 221" style="position:absolute;width:379;height:1380;left:26959;top:6554;" filled="f" stroked="f">
                  <v:textbox inset="0,0,0,0">
                    <w:txbxContent>
                      <w:p>
                        <w:pPr>
                          <w:spacing w:before="0" w:after="160" w:line="259" w:lineRule="auto"/>
                          <w:ind w:left="0" w:firstLine="0"/>
                        </w:pPr>
                        <w:r>
                          <w:rPr>
                            <w:sz w:val="18"/>
                          </w:rPr>
                          <w:t xml:space="preserve"> </w:t>
                        </w:r>
                      </w:p>
                    </w:txbxContent>
                  </v:textbox>
                </v:rect>
                <v:shape id="Shape 9259" style="position:absolute;width:14097;height:2209;left:22052;top:12329;" coordsize="1409700,220980" path="m0,0l1409700,0l1409700,220980l0,220980l0,0">
                  <v:stroke weight="0pt" endcap="flat" joinstyle="miter" miterlimit="10" on="false" color="#000000" opacity="0"/>
                  <v:fill on="true" color="#ffffff"/>
                </v:shape>
                <v:shape id="Shape 223" style="position:absolute;width:14097;height:2209;left:22052;top:12329;" coordsize="1409700,220980" path="m0,0l1409700,0l1409700,220980l0,220980x">
                  <v:stroke weight="0.48pt" endcap="flat" joinstyle="round" on="true" color="#000000"/>
                  <v:fill on="false" color="#000000" opacity="0"/>
                </v:shape>
                <v:rect id="Rectangle 224" style="position:absolute;width:12830;height:1380;left:22997;top:13092;" filled="f" stroked="f">
                  <v:textbox inset="0,0,0,0">
                    <w:txbxContent>
                      <w:p>
                        <w:pPr>
                          <w:spacing w:before="0" w:after="160" w:line="259" w:lineRule="auto"/>
                          <w:ind w:left="0" w:firstLine="0"/>
                        </w:pPr>
                        <w:r>
                          <w:rPr>
                            <w:w w:val="99"/>
                            <w:sz w:val="18"/>
                          </w:rPr>
                          <w:t xml:space="preserve">Read/Write |</w:t>
                        </w:r>
                        <w:r>
                          <w:rPr>
                            <w:spacing w:val="-2"/>
                            <w:w w:val="99"/>
                            <w:sz w:val="18"/>
                          </w:rPr>
                          <w:t xml:space="preserve"> </w:t>
                        </w:r>
                        <w:r>
                          <w:rPr>
                            <w:w w:val="99"/>
                            <w:sz w:val="18"/>
                          </w:rPr>
                          <w:t xml:space="preserve">|</w:t>
                        </w:r>
                        <w:r>
                          <w:rPr>
                            <w:spacing w:val="2"/>
                            <w:w w:val="99"/>
                            <w:sz w:val="18"/>
                          </w:rPr>
                          <w:t xml:space="preserve"> </w:t>
                        </w:r>
                        <w:r>
                          <w:rPr>
                            <w:w w:val="99"/>
                            <w:sz w:val="18"/>
                          </w:rPr>
                          <w:t xml:space="preserve">| | | | | |</w:t>
                        </w:r>
                        <w:r>
                          <w:rPr>
                            <w:spacing w:val="-2"/>
                            <w:w w:val="99"/>
                            <w:sz w:val="18"/>
                          </w:rPr>
                          <w:t xml:space="preserve"> </w:t>
                        </w:r>
                      </w:p>
                    </w:txbxContent>
                  </v:textbox>
                </v:rect>
                <v:shape id="Shape 9273" style="position:absolute;width:14097;height:2209;left:22280;top:16062;" coordsize="1409700,220980" path="m0,0l1409700,0l1409700,220980l0,220980l0,0">
                  <v:stroke weight="0pt" endcap="flat" joinstyle="miter" miterlimit="10" on="false" color="#000000" opacity="0"/>
                  <v:fill on="true" color="#ffffff"/>
                </v:shape>
                <v:shape id="Shape 226" style="position:absolute;width:14097;height:2209;left:22280;top:16062;" coordsize="1409700,220980" path="m0,0l1409700,0l1409700,220980l0,220980x">
                  <v:stroke weight="0.48pt" endcap="flat" joinstyle="round" on="true" color="#000000"/>
                  <v:fill on="false" color="#000000" opacity="0"/>
                </v:shape>
                <v:rect id="Rectangle 227" style="position:absolute;width:8486;height:1380;left:23225;top:16826;" filled="f" stroked="f">
                  <v:textbox inset="0,0,0,0">
                    <w:txbxContent>
                      <w:p>
                        <w:pPr>
                          <w:spacing w:before="0" w:after="160" w:line="259" w:lineRule="auto"/>
                          <w:ind w:left="0" w:firstLine="0"/>
                        </w:pPr>
                        <w:r>
                          <w:rPr>
                            <w:w w:val="99"/>
                            <w:sz w:val="18"/>
                          </w:rPr>
                          <w:t xml:space="preserve">Actuator Arm</w:t>
                        </w:r>
                      </w:p>
                    </w:txbxContent>
                  </v:textbox>
                </v:rect>
                <v:rect id="Rectangle 228" style="position:absolute;width:379;height:1380;left:29611;top:16826;" filled="f" stroked="f">
                  <v:textbox inset="0,0,0,0">
                    <w:txbxContent>
                      <w:p>
                        <w:pPr>
                          <w:spacing w:before="0" w:after="160" w:line="259" w:lineRule="auto"/>
                          <w:ind w:left="0" w:firstLine="0"/>
                        </w:pPr>
                        <w:r>
                          <w:rPr>
                            <w:sz w:val="18"/>
                          </w:rPr>
                          <w:t xml:space="preserve"> </w:t>
                        </w:r>
                      </w:p>
                    </w:txbxContent>
                  </v:textbox>
                </v:rect>
                <v:shape id="Shape 9277" style="position:absolute;width:12420;height:2286;left:43769;top:8900;" coordsize="1242059,228600" path="m0,0l1242059,0l1242059,228600l0,228600l0,0">
                  <v:stroke weight="0pt" endcap="flat" joinstyle="miter" miterlimit="10" on="false" color="#000000" opacity="0"/>
                  <v:fill on="true" color="#ffffff"/>
                </v:shape>
                <v:shape id="Shape 230" style="position:absolute;width:12420;height:2286;left:43769;top:8900;" coordsize="1242059,228600" path="m0,0l1242059,0l1242059,228600l0,228600x">
                  <v:stroke weight="0.48pt" endcap="flat" joinstyle="round" on="true" color="#000000"/>
                  <v:fill on="false" color="#000000" opacity="0"/>
                </v:shape>
                <v:rect id="Rectangle 231" style="position:absolute;width:4650;height:1380;left:44714;top:9663;" filled="f" stroked="f">
                  <v:textbox inset="0,0,0,0">
                    <w:txbxContent>
                      <w:p>
                        <w:pPr>
                          <w:spacing w:before="0" w:after="160" w:line="259" w:lineRule="auto"/>
                          <w:ind w:left="0" w:firstLine="0"/>
                        </w:pPr>
                        <w:r>
                          <w:rPr>
                            <w:w w:val="99"/>
                            <w:sz w:val="18"/>
                          </w:rPr>
                          <w:t xml:space="preserve">Spindle</w:t>
                        </w:r>
                      </w:p>
                    </w:txbxContent>
                  </v:textbox>
                </v:rect>
                <v:rect id="Rectangle 232" style="position:absolute;width:379;height:1380;left:48204;top:9663;" filled="f" stroked="f">
                  <v:textbox inset="0,0,0,0">
                    <w:txbxContent>
                      <w:p>
                        <w:pPr>
                          <w:spacing w:before="0" w:after="160" w:line="259" w:lineRule="auto"/>
                          <w:ind w:left="0" w:firstLine="0"/>
                        </w:pPr>
                        <w:r>
                          <w:rPr>
                            <w:sz w:val="18"/>
                          </w:rPr>
                          <w:t xml:space="preserve"> </w:t>
                        </w:r>
                      </w:p>
                    </w:txbxContent>
                  </v:textbox>
                </v:rect>
                <v:shape id="Shape 233" style="position:absolute;width:4648;height:3154;left:43159;top:6126;" coordsize="464820,315468" path="m0,0l236220,0l236220,274320l388620,274320l388620,239268l464820,277368l388620,315468l388620,281940l230124,281940l230124,7620l0,7620l0,0x">
                  <v:stroke weight="0pt" endcap="flat" joinstyle="miter" miterlimit="10" on="false" color="#000000" opacity="0"/>
                  <v:fill on="true" color="#5b9bd5"/>
                </v:shape>
                <v:shape id="Shape 234" style="position:absolute;width:746;height:1676;left:27569;top:14615;" coordsize="74676,167640" path="m24384,0l40581,93131l74676,86868l50292,167640l0,100584l34242,94294l16764,1524l24384,0x">
                  <v:stroke weight="0pt" endcap="flat" joinstyle="miter" miterlimit="10" on="false" color="#000000" opacity="0"/>
                  <v:fill on="true" color="#5b9bd5"/>
                </v:shape>
              </v:group>
            </w:pict>
          </mc:Fallback>
        </mc:AlternateContent>
      </w:r>
    </w:p>
    <w:p w:rsidR="0053738A" w:rsidRDefault="00C64106">
      <w:pPr>
        <w:ind w:left="715"/>
      </w:pPr>
      <w:r>
        <w:rPr>
          <w:color w:val="0D0D0D"/>
        </w:rPr>
        <w:t xml:space="preserve">Platters: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 xml:space="preserve">Description: Circular disks coated with a magnetic material where data is stored. Each platter has two surfaces that can be used for storage. </w:t>
      </w:r>
    </w:p>
    <w:p w:rsidR="0053738A" w:rsidRDefault="00C64106">
      <w:pPr>
        <w:ind w:left="715" w:right="1910"/>
      </w:pPr>
      <w:r>
        <w:rPr>
          <w:color w:val="0D0D0D"/>
        </w:rPr>
        <w:t xml:space="preserve">Material: Typically made from aluminum or glass substrates. Spindle: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 xml:space="preserve">Description: A motorized axis that spins </w:t>
      </w:r>
      <w:r>
        <w:rPr>
          <w:color w:val="0D0D0D"/>
        </w:rPr>
        <w:t xml:space="preserve">the platters at high speeds (e.g., 5400 RPM, 7200 RPM). </w:t>
      </w:r>
    </w:p>
    <w:p w:rsidR="0053738A" w:rsidRDefault="00C64106">
      <w:pPr>
        <w:ind w:left="715"/>
      </w:pPr>
      <w:r>
        <w:rPr>
          <w:color w:val="0D0D0D"/>
        </w:rPr>
        <w:t xml:space="preserve">Function: Enables the read/write heads to access data on the rotating platters. Read/Write Heads: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Description: Tiny magnetic sensors that float just above the platter surfaces. Each surface has it</w:t>
      </w:r>
      <w:r>
        <w:rPr>
          <w:color w:val="0D0D0D"/>
        </w:rPr>
        <w:t xml:space="preserve">s own head. </w:t>
      </w:r>
    </w:p>
    <w:p w:rsidR="0053738A" w:rsidRDefault="00C64106">
      <w:pPr>
        <w:ind w:left="715"/>
      </w:pPr>
      <w:r>
        <w:rPr>
          <w:color w:val="0D0D0D"/>
        </w:rPr>
        <w:t xml:space="preserve">Function: Reads data from and writes data to the platters by changing the magnetic polarity of the material. </w:t>
      </w:r>
    </w:p>
    <w:p w:rsidR="0053738A" w:rsidRDefault="00C64106">
      <w:pPr>
        <w:ind w:left="715"/>
      </w:pPr>
      <w:r>
        <w:rPr>
          <w:color w:val="0D0D0D"/>
        </w:rPr>
        <w:t xml:space="preserve">Actuator Arm: </w:t>
      </w:r>
    </w:p>
    <w:p w:rsidR="0053738A" w:rsidRDefault="00C64106">
      <w:pPr>
        <w:spacing w:after="0" w:line="259" w:lineRule="auto"/>
        <w:ind w:left="720" w:firstLine="0"/>
      </w:pPr>
      <w:r>
        <w:rPr>
          <w:color w:val="0D0D0D"/>
        </w:rPr>
        <w:t xml:space="preserve"> </w:t>
      </w:r>
    </w:p>
    <w:p w:rsidR="0053738A" w:rsidRDefault="00C64106">
      <w:pPr>
        <w:ind w:left="715" w:right="408"/>
      </w:pPr>
      <w:r>
        <w:rPr>
          <w:color w:val="0D0D0D"/>
        </w:rPr>
        <w:t>Description: A mechanical arm that moves the read/write heads across the platters. Function: Precisely positions the</w:t>
      </w:r>
      <w:r>
        <w:rPr>
          <w:color w:val="0D0D0D"/>
        </w:rPr>
        <w:t xml:space="preserve"> heads over the correct track on the platters. Actuator Axis: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 xml:space="preserve">Description: The pivot point for the actuator arm, allowing it to move back and forth across the platters. </w:t>
      </w:r>
    </w:p>
    <w:p w:rsidR="0053738A" w:rsidRDefault="00C64106">
      <w:pPr>
        <w:ind w:left="715"/>
      </w:pPr>
      <w:r>
        <w:rPr>
          <w:color w:val="0D0D0D"/>
        </w:rPr>
        <w:t xml:space="preserve">Function: Facilitates the movement of the actuator arm. </w:t>
      </w:r>
    </w:p>
    <w:p w:rsidR="0053738A" w:rsidRDefault="00C64106">
      <w:pPr>
        <w:ind w:left="715"/>
      </w:pPr>
      <w:r>
        <w:rPr>
          <w:color w:val="0D0D0D"/>
        </w:rPr>
        <w:t xml:space="preserve">Head Actuator: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Descript</w:t>
      </w:r>
      <w:r>
        <w:rPr>
          <w:color w:val="0D0D0D"/>
        </w:rPr>
        <w:t xml:space="preserve">ion: A motor (usually a voice coil motor) that drives the actuator arm. </w:t>
      </w:r>
    </w:p>
    <w:p w:rsidR="0053738A" w:rsidRDefault="00C64106">
      <w:pPr>
        <w:ind w:left="715" w:right="811"/>
      </w:pPr>
      <w:r>
        <w:rPr>
          <w:color w:val="0D0D0D"/>
        </w:rPr>
        <w:t xml:space="preserve">Function: Controls the position of the read/write heads with high precision. Drive Controller Board: </w:t>
      </w:r>
    </w:p>
    <w:p w:rsidR="0053738A" w:rsidRDefault="00C64106">
      <w:pPr>
        <w:spacing w:after="0" w:line="259" w:lineRule="auto"/>
        <w:ind w:left="720" w:firstLine="0"/>
      </w:pPr>
      <w:r>
        <w:rPr>
          <w:color w:val="0D0D0D"/>
        </w:rPr>
        <w:t xml:space="preserve"> </w:t>
      </w:r>
    </w:p>
    <w:p w:rsidR="0053738A" w:rsidRDefault="00C64106">
      <w:pPr>
        <w:ind w:left="715" w:right="956"/>
      </w:pPr>
      <w:r>
        <w:rPr>
          <w:color w:val="0D0D0D"/>
        </w:rPr>
        <w:t>Description: A circuit board mounted on the bottom of the hard drive. Function:</w:t>
      </w:r>
      <w:r>
        <w:rPr>
          <w:color w:val="0D0D0D"/>
        </w:rPr>
        <w:t xml:space="preserve"> Manages the data read/write operations, controls the actuator, and communicates with the computer's main system. </w:t>
      </w:r>
    </w:p>
    <w:p w:rsidR="0053738A" w:rsidRDefault="00C64106">
      <w:pPr>
        <w:ind w:left="715"/>
      </w:pPr>
      <w:r>
        <w:rPr>
          <w:color w:val="0D0D0D"/>
        </w:rPr>
        <w:t xml:space="preserve">Chassis: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lastRenderedPageBreak/>
        <w:t xml:space="preserve">Description: The hard drive's outer casing. </w:t>
      </w:r>
    </w:p>
    <w:p w:rsidR="0053738A" w:rsidRDefault="00C64106">
      <w:pPr>
        <w:ind w:left="715"/>
      </w:pPr>
      <w:r>
        <w:rPr>
          <w:color w:val="0D0D0D"/>
        </w:rPr>
        <w:t xml:space="preserve">Function: Protects the internal components from physical damage and contamination.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5"/>
      </w:pPr>
      <w:r>
        <w:t>Q.3 -</w:t>
      </w:r>
      <w:proofErr w:type="gramStart"/>
      <w:r>
        <w:t>b )</w:t>
      </w:r>
      <w:proofErr w:type="gramEnd"/>
      <w:r>
        <w:t xml:space="preserve"> Answer: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 xml:space="preserve">Troubleshooting switch power supplies requires systematic approaches to identify and resolve issues effectively. Here are some tips for troubleshooting switch power supplies: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 xml:space="preserve">Check Power Input: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Ensure the power source (AC mai</w:t>
      </w:r>
      <w:r>
        <w:rPr>
          <w:color w:val="0D0D0D"/>
        </w:rPr>
        <w:t xml:space="preserve">ns or DC input) is providing the correct voltage and is within the specified range for the power supply. </w:t>
      </w:r>
    </w:p>
    <w:p w:rsidR="0053738A" w:rsidRDefault="00C64106">
      <w:pPr>
        <w:ind w:left="715"/>
      </w:pPr>
      <w:r>
        <w:rPr>
          <w:color w:val="0D0D0D"/>
        </w:rPr>
        <w:t xml:space="preserve">Inspect Power Cables and Connections: </w:t>
      </w:r>
    </w:p>
    <w:p w:rsidR="0053738A" w:rsidRDefault="00C64106">
      <w:pPr>
        <w:spacing w:after="0" w:line="259" w:lineRule="auto"/>
        <w:ind w:left="720" w:firstLine="0"/>
      </w:pPr>
      <w:r>
        <w:rPr>
          <w:color w:val="0D0D0D"/>
        </w:rPr>
        <w:t xml:space="preserve"> </w:t>
      </w:r>
    </w:p>
    <w:p w:rsidR="0053738A" w:rsidRDefault="00C64106">
      <w:pPr>
        <w:ind w:left="715" w:right="183"/>
      </w:pPr>
      <w:r>
        <w:rPr>
          <w:color w:val="0D0D0D"/>
        </w:rPr>
        <w:t xml:space="preserve">Verify that all power cables are securely connected to both the power supply unit (PSU) and the input source. Check for any loose connections or damaged cables. Look for Indicator Lights or LEDs: </w:t>
      </w:r>
    </w:p>
    <w:p w:rsidR="0053738A" w:rsidRDefault="00C64106">
      <w:pPr>
        <w:spacing w:after="0" w:line="259" w:lineRule="auto"/>
        <w:ind w:left="720" w:firstLine="0"/>
      </w:pPr>
      <w:r>
        <w:rPr>
          <w:color w:val="0D0D0D"/>
        </w:rPr>
        <w:t xml:space="preserve"> </w:t>
      </w:r>
    </w:p>
    <w:p w:rsidR="0053738A" w:rsidRDefault="00C64106">
      <w:pPr>
        <w:ind w:left="715" w:right="367"/>
      </w:pPr>
      <w:r>
        <w:rPr>
          <w:color w:val="0D0D0D"/>
        </w:rPr>
        <w:t>Many power supplies have indicator lights or LEDs that in</w:t>
      </w:r>
      <w:r>
        <w:rPr>
          <w:color w:val="0D0D0D"/>
        </w:rPr>
        <w:t xml:space="preserve">dicate the status of the unit. Check these indicators for any abnormal behavior or error codes. Measure Output Voltages: </w:t>
      </w:r>
    </w:p>
    <w:p w:rsidR="0053738A" w:rsidRDefault="00C64106">
      <w:pPr>
        <w:spacing w:after="0" w:line="259" w:lineRule="auto"/>
        <w:ind w:left="720" w:firstLine="0"/>
      </w:pPr>
      <w:r>
        <w:rPr>
          <w:color w:val="0D0D0D"/>
        </w:rPr>
        <w:t xml:space="preserve"> </w:t>
      </w:r>
    </w:p>
    <w:p w:rsidR="0053738A" w:rsidRDefault="00C64106">
      <w:pPr>
        <w:ind w:left="715"/>
      </w:pPr>
      <w:r>
        <w:rPr>
          <w:color w:val="0D0D0D"/>
        </w:rPr>
        <w:t>Use a multimeter to measure the output voltages from the power supply. Compare the measured voltages with the specifications provide</w:t>
      </w:r>
      <w:r>
        <w:rPr>
          <w:color w:val="0D0D0D"/>
        </w:rPr>
        <w:t xml:space="preserve">d by the manufacturer.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720" w:firstLine="0"/>
      </w:pPr>
      <w:r>
        <w:rPr>
          <w:color w:val="0D0D0D"/>
        </w:rPr>
        <w:t xml:space="preserve"> </w:t>
      </w:r>
    </w:p>
    <w:p w:rsidR="0053738A" w:rsidRDefault="00C64106">
      <w:pPr>
        <w:spacing w:after="0" w:line="259" w:lineRule="auto"/>
        <w:ind w:left="75" w:firstLine="0"/>
        <w:jc w:val="center"/>
      </w:pPr>
      <w:r>
        <w:t xml:space="preserve"> </w:t>
      </w:r>
    </w:p>
    <w:p w:rsidR="0053738A" w:rsidRDefault="00C64106">
      <w:pPr>
        <w:spacing w:after="0" w:line="259" w:lineRule="auto"/>
        <w:ind w:left="18" w:firstLine="0"/>
        <w:jc w:val="center"/>
      </w:pPr>
      <w:r>
        <w:rPr>
          <w:u w:val="single" w:color="000000"/>
        </w:rPr>
        <w:t>SET-2</w:t>
      </w:r>
      <w:r>
        <w:t xml:space="preserve"> </w:t>
      </w:r>
    </w:p>
    <w:p w:rsidR="0053738A" w:rsidRDefault="00C64106">
      <w:pPr>
        <w:spacing w:after="0" w:line="259" w:lineRule="auto"/>
        <w:ind w:left="75" w:firstLine="0"/>
        <w:jc w:val="center"/>
      </w:pPr>
      <w:r>
        <w:t xml:space="preserve"> </w:t>
      </w:r>
    </w:p>
    <w:p w:rsidR="0053738A" w:rsidRDefault="00C64106">
      <w:pPr>
        <w:spacing w:after="31" w:line="259" w:lineRule="auto"/>
        <w:ind w:left="-5"/>
      </w:pPr>
      <w:r>
        <w:t xml:space="preserve">Q.4) Answer: </w:t>
      </w:r>
    </w:p>
    <w:p w:rsidR="0053738A" w:rsidRDefault="00C64106">
      <w:pPr>
        <w:spacing w:after="0" w:line="259" w:lineRule="auto"/>
        <w:ind w:left="0" w:firstLine="0"/>
      </w:pPr>
      <w:r>
        <w:t xml:space="preserve">      </w:t>
      </w:r>
    </w:p>
    <w:p w:rsidR="0053738A" w:rsidRDefault="00C64106">
      <w:pPr>
        <w:ind w:left="-5" w:right="5"/>
      </w:pPr>
      <w:r>
        <w:t>Blu-ray Disc (BD) is a high-capacity optical disc format designed primarily for storing and playing back high-definition video and audio content. It was developed as a successor to the DVD format, offering significantly higher storage capacity and improved</w:t>
      </w:r>
      <w:r>
        <w:t xml:space="preserve"> data transfer rates. Here's a brief overview of Blu-ray Disc: </w:t>
      </w:r>
    </w:p>
    <w:p w:rsidR="0053738A" w:rsidRDefault="00C64106">
      <w:pPr>
        <w:spacing w:after="0" w:line="259" w:lineRule="auto"/>
        <w:ind w:left="0" w:firstLine="0"/>
      </w:pPr>
      <w:r>
        <w:t xml:space="preserve"> </w:t>
      </w:r>
    </w:p>
    <w:p w:rsidR="0053738A" w:rsidRDefault="00C64106">
      <w:pPr>
        <w:ind w:left="-5" w:right="5"/>
      </w:pPr>
      <w:r>
        <w:t xml:space="preserve">Storage Capacity: </w:t>
      </w:r>
    </w:p>
    <w:p w:rsidR="0053738A" w:rsidRDefault="00C64106">
      <w:pPr>
        <w:spacing w:after="0" w:line="259" w:lineRule="auto"/>
        <w:ind w:left="0" w:firstLine="0"/>
      </w:pPr>
      <w:r>
        <w:t xml:space="preserve"> </w:t>
      </w:r>
    </w:p>
    <w:p w:rsidR="0053738A" w:rsidRDefault="00C64106">
      <w:pPr>
        <w:ind w:left="-5" w:right="5"/>
      </w:pPr>
      <w:r>
        <w:t>Blu-ray Discs come in different capacities: single-layer discs can store up to 25 GB of data, while dual-layer discs can store up to 50 GB. There are also triple-layer (</w:t>
      </w:r>
      <w:r>
        <w:t xml:space="preserve">100 GB) and </w:t>
      </w:r>
      <w:proofErr w:type="spellStart"/>
      <w:r>
        <w:t>quadruplelayer</w:t>
      </w:r>
      <w:proofErr w:type="spellEnd"/>
      <w:r>
        <w:t xml:space="preserve"> (128 GB) discs available, primarily used for data storage rather than consumer media. Data Transfer Rates: </w:t>
      </w:r>
    </w:p>
    <w:p w:rsidR="0053738A" w:rsidRDefault="00C64106">
      <w:pPr>
        <w:spacing w:after="0" w:line="259" w:lineRule="auto"/>
        <w:ind w:left="0" w:firstLine="0"/>
      </w:pPr>
      <w:r>
        <w:t xml:space="preserve"> </w:t>
      </w:r>
    </w:p>
    <w:p w:rsidR="0053738A" w:rsidRDefault="00C64106">
      <w:pPr>
        <w:ind w:left="-5" w:right="5"/>
      </w:pPr>
      <w:r>
        <w:lastRenderedPageBreak/>
        <w:t>Blu-ray Discs offer higher data transfer rates compared to DVDs. Standard discs have a data transfer rate of up to 54 M</w:t>
      </w:r>
      <w:r>
        <w:t xml:space="preserve">bps, while newer versions and 4K Blu-rays can support even higher rates. </w:t>
      </w:r>
    </w:p>
    <w:p w:rsidR="0053738A" w:rsidRDefault="00C64106">
      <w:pPr>
        <w:ind w:left="-5" w:right="5"/>
      </w:pPr>
      <w:r>
        <w:t xml:space="preserve">Laser Technology: </w:t>
      </w:r>
    </w:p>
    <w:p w:rsidR="0053738A" w:rsidRDefault="00C64106">
      <w:pPr>
        <w:spacing w:after="0" w:line="259" w:lineRule="auto"/>
        <w:ind w:left="0" w:firstLine="0"/>
      </w:pPr>
      <w:r>
        <w:t xml:space="preserve"> </w:t>
      </w:r>
    </w:p>
    <w:p w:rsidR="0053738A" w:rsidRDefault="00C64106">
      <w:pPr>
        <w:ind w:left="-5" w:right="91"/>
      </w:pPr>
      <w:r>
        <w:t>Blu-ray Discs use a blue-violet laser (405 nm wavelength), which allows for greater data storage density compared to the red lasers (650 nm wavelength) used in D</w:t>
      </w:r>
      <w:r>
        <w:t xml:space="preserve">VDs. Applications: </w:t>
      </w:r>
    </w:p>
    <w:p w:rsidR="0053738A" w:rsidRDefault="00C64106">
      <w:pPr>
        <w:spacing w:after="0" w:line="259" w:lineRule="auto"/>
        <w:ind w:left="0" w:firstLine="0"/>
      </w:pPr>
      <w:r>
        <w:t xml:space="preserve"> </w:t>
      </w:r>
    </w:p>
    <w:p w:rsidR="0053738A" w:rsidRDefault="00C64106">
      <w:pPr>
        <w:ind w:left="-5" w:right="5"/>
      </w:pPr>
      <w:r>
        <w:t>Movies and TV Shows: Blu-ray Discs are commonly used for distributing high-definition movies and TV series, offering superior video and audio quality compared to streaming services. Data Storage: They are also used for data backup and</w:t>
      </w:r>
      <w:r>
        <w:t xml:space="preserve"> storage, especially in professional and archival contexts where high capacity and reliability are crucial. Hardware Compatibility: </w:t>
      </w:r>
    </w:p>
    <w:p w:rsidR="0053738A" w:rsidRDefault="00C64106">
      <w:pPr>
        <w:spacing w:after="0" w:line="259" w:lineRule="auto"/>
        <w:ind w:left="0" w:firstLine="0"/>
      </w:pPr>
      <w:r>
        <w:t xml:space="preserve"> </w:t>
      </w:r>
    </w:p>
    <w:p w:rsidR="0053738A" w:rsidRDefault="00C64106">
      <w:pPr>
        <w:ind w:left="-5" w:right="5"/>
      </w:pPr>
      <w:r>
        <w:t xml:space="preserve">Blu-ray Discs require compatible players and drives equipped with Blu-ray technology to read and write data. Most modern </w:t>
      </w:r>
      <w:r>
        <w:t xml:space="preserve">computers and home entertainment systems support Blu-ray playback. </w:t>
      </w:r>
    </w:p>
    <w:p w:rsidR="0053738A" w:rsidRDefault="00C64106">
      <w:pPr>
        <w:spacing w:after="0" w:line="259" w:lineRule="auto"/>
        <w:ind w:left="0" w:firstLine="0"/>
      </w:pPr>
      <w:r>
        <w:t xml:space="preserve"> </w:t>
      </w:r>
    </w:p>
    <w:p w:rsidR="0053738A" w:rsidRDefault="00C64106">
      <w:pPr>
        <w:ind w:left="-5" w:right="5"/>
      </w:pPr>
      <w:r>
        <w:t xml:space="preserve">Software Standards Followed by Blu-ray Discs </w:t>
      </w:r>
    </w:p>
    <w:p w:rsidR="0053738A" w:rsidRDefault="00C64106">
      <w:pPr>
        <w:ind w:left="-5" w:right="5"/>
      </w:pPr>
      <w:r>
        <w:t xml:space="preserve">Blu-ray Discs adhere to several software standards to ensure compatibility and functionality across different devices and manufacturers. These standards include: </w:t>
      </w:r>
    </w:p>
    <w:p w:rsidR="0053738A" w:rsidRDefault="00C64106">
      <w:pPr>
        <w:spacing w:after="0" w:line="259" w:lineRule="auto"/>
        <w:ind w:left="0" w:firstLine="0"/>
      </w:pPr>
      <w:r>
        <w:t xml:space="preserve"> </w:t>
      </w:r>
    </w:p>
    <w:p w:rsidR="0053738A" w:rsidRDefault="00C64106">
      <w:pPr>
        <w:ind w:left="-5" w:right="5"/>
      </w:pPr>
      <w:r>
        <w:t xml:space="preserve">File System Standards: </w:t>
      </w:r>
    </w:p>
    <w:p w:rsidR="0053738A" w:rsidRDefault="00C64106">
      <w:pPr>
        <w:spacing w:after="0" w:line="259" w:lineRule="auto"/>
        <w:ind w:left="0" w:firstLine="0"/>
      </w:pPr>
      <w:r>
        <w:t xml:space="preserve"> </w:t>
      </w:r>
    </w:p>
    <w:p w:rsidR="0053738A" w:rsidRDefault="00C64106">
      <w:pPr>
        <w:ind w:left="-5" w:right="5"/>
      </w:pPr>
      <w:r>
        <w:t>UDF (Universal Disk Format): Blu-ray Discs primarily use UDF as t</w:t>
      </w:r>
      <w:r>
        <w:t xml:space="preserve">he file system standard. UDF allows for efficient management of files and directories on optical media, supporting large file sizes and long file names. </w:t>
      </w:r>
    </w:p>
    <w:p w:rsidR="0053738A" w:rsidRDefault="00C64106">
      <w:pPr>
        <w:ind w:left="-5" w:right="5"/>
      </w:pPr>
      <w:r>
        <w:t xml:space="preserve">Video and Audio Codecs: </w:t>
      </w:r>
    </w:p>
    <w:p w:rsidR="0053738A" w:rsidRDefault="00C64106">
      <w:pPr>
        <w:spacing w:after="0" w:line="259" w:lineRule="auto"/>
        <w:ind w:left="0" w:firstLine="0"/>
      </w:pPr>
      <w:r>
        <w:t xml:space="preserve"> </w:t>
      </w:r>
    </w:p>
    <w:p w:rsidR="0053738A" w:rsidRDefault="00C64106">
      <w:pPr>
        <w:ind w:left="-5" w:right="5"/>
      </w:pPr>
      <w:r>
        <w:t>Video Codecs: Blu-ray Discs support various video codecs such as H.264 (MPE</w:t>
      </w:r>
      <w:r>
        <w:t xml:space="preserve">G-4 AVC), VC1, and H.265 (HEVC) for high-definition and ultra-high-definition video content. </w:t>
      </w:r>
    </w:p>
    <w:p w:rsidR="0053738A" w:rsidRDefault="00C64106">
      <w:pPr>
        <w:ind w:left="-5" w:right="5"/>
      </w:pPr>
      <w:r>
        <w:t xml:space="preserve">Audio Codecs: Commonly used audio codecs include Dolby Digital, DTS (Digital Theater Systems), Dolby </w:t>
      </w:r>
      <w:proofErr w:type="spellStart"/>
      <w:r>
        <w:t>TrueHD</w:t>
      </w:r>
      <w:proofErr w:type="spellEnd"/>
      <w:r>
        <w:t>, DTS-HD Master Audio, and uncompressed PCM (Pulse Code</w:t>
      </w:r>
      <w:r>
        <w:t xml:space="preserve"> Modulation) audio. </w:t>
      </w:r>
    </w:p>
    <w:p w:rsidR="0053738A" w:rsidRDefault="00C64106">
      <w:pPr>
        <w:ind w:left="-5" w:right="5"/>
      </w:pPr>
      <w:r>
        <w:t xml:space="preserve">Interactive Features: </w:t>
      </w:r>
    </w:p>
    <w:p w:rsidR="0053738A" w:rsidRDefault="00C64106">
      <w:pPr>
        <w:spacing w:after="0" w:line="259" w:lineRule="auto"/>
        <w:ind w:left="0" w:firstLine="0"/>
      </w:pPr>
      <w:r>
        <w:t xml:space="preserve"> </w:t>
      </w:r>
    </w:p>
    <w:p w:rsidR="0053738A" w:rsidRDefault="00C64106">
      <w:pPr>
        <w:ind w:left="-5" w:right="5"/>
      </w:pPr>
      <w:r>
        <w:t>BD-J (Blu-ray Disc Java): Blu-ray Discs can include interactive menus, games, and bonus features using BD-J, a Java-based platform for creating interactive content on Blu-ray discs. BDJ allows for more engaging</w:t>
      </w:r>
      <w:r>
        <w:t xml:space="preserve"> user experiences beyond simple video playback. Copy Protection: </w:t>
      </w:r>
    </w:p>
    <w:p w:rsidR="0053738A" w:rsidRDefault="00C64106">
      <w:pPr>
        <w:spacing w:after="0" w:line="259" w:lineRule="auto"/>
        <w:ind w:left="0" w:firstLine="0"/>
      </w:pPr>
      <w:r>
        <w:t xml:space="preserve"> </w:t>
      </w:r>
    </w:p>
    <w:p w:rsidR="0053738A" w:rsidRDefault="00C64106">
      <w:pPr>
        <w:ind w:left="-5" w:right="5"/>
      </w:pPr>
      <w:r>
        <w:t xml:space="preserve">Blu-ray Discs incorporate robust copy protection measures to prevent unauthorized duplication and distribution of copyrighted content. This includes technologies like AACS (Advanced Access Content System) encryption and BD+. </w:t>
      </w:r>
    </w:p>
    <w:p w:rsidR="0053738A" w:rsidRDefault="00C64106">
      <w:pPr>
        <w:ind w:left="-5" w:right="5"/>
      </w:pPr>
      <w:r>
        <w:t xml:space="preserve">Regional Coding: </w:t>
      </w:r>
    </w:p>
    <w:p w:rsidR="0053738A" w:rsidRDefault="00C64106">
      <w:pPr>
        <w:spacing w:after="0" w:line="259" w:lineRule="auto"/>
        <w:ind w:left="0" w:firstLine="0"/>
      </w:pPr>
      <w:r>
        <w:t xml:space="preserve"> </w:t>
      </w:r>
    </w:p>
    <w:p w:rsidR="0053738A" w:rsidRDefault="00C64106">
      <w:pPr>
        <w:ind w:left="-5" w:right="5"/>
      </w:pPr>
      <w:r>
        <w:t>Similar to</w:t>
      </w:r>
      <w:r>
        <w:t xml:space="preserve"> DVDs, Blu-ray Discs may also include region coding, which restricts playback of discs to specific geographical regions. This ensures that discs released in one region cannot be played on players sold in another region without modification. </w:t>
      </w:r>
    </w:p>
    <w:p w:rsidR="0053738A" w:rsidRDefault="00C64106">
      <w:pPr>
        <w:spacing w:after="0" w:line="259" w:lineRule="auto"/>
        <w:ind w:left="0" w:firstLine="0"/>
      </w:pPr>
      <w:r>
        <w:t xml:space="preserve"> </w:t>
      </w:r>
    </w:p>
    <w:p w:rsidR="0053738A" w:rsidRDefault="00C64106">
      <w:pPr>
        <w:spacing w:after="0" w:line="259" w:lineRule="auto"/>
        <w:ind w:left="0" w:firstLine="0"/>
      </w:pPr>
      <w:r>
        <w:lastRenderedPageBreak/>
        <w:t xml:space="preserve"> </w:t>
      </w:r>
    </w:p>
    <w:p w:rsidR="0053738A" w:rsidRDefault="00C64106">
      <w:pPr>
        <w:spacing w:after="0" w:line="259" w:lineRule="auto"/>
        <w:ind w:left="0" w:firstLine="0"/>
      </w:pPr>
      <w:r>
        <w:t xml:space="preserve"> </w:t>
      </w:r>
    </w:p>
    <w:p w:rsidR="0053738A" w:rsidRDefault="00C64106">
      <w:pPr>
        <w:spacing w:after="0" w:line="259" w:lineRule="auto"/>
        <w:ind w:left="0" w:firstLine="0"/>
      </w:pPr>
      <w:r>
        <w:t xml:space="preserve"> </w:t>
      </w:r>
    </w:p>
    <w:p w:rsidR="0053738A" w:rsidRDefault="00C64106">
      <w:pPr>
        <w:spacing w:after="0" w:line="259" w:lineRule="auto"/>
        <w:ind w:left="0" w:firstLine="0"/>
      </w:pPr>
      <w:r>
        <w:t xml:space="preserve"> </w:t>
      </w:r>
    </w:p>
    <w:p w:rsidR="0053738A" w:rsidRDefault="00C64106">
      <w:pPr>
        <w:spacing w:after="31" w:line="259" w:lineRule="auto"/>
        <w:ind w:left="-5"/>
      </w:pPr>
      <w:r>
        <w:t>Q.5)</w:t>
      </w:r>
      <w:r>
        <w:t xml:space="preserve"> Answer: </w:t>
      </w:r>
    </w:p>
    <w:p w:rsidR="0053738A" w:rsidRDefault="00C64106">
      <w:pPr>
        <w:spacing w:after="31" w:line="259" w:lineRule="auto"/>
        <w:ind w:left="0" w:firstLine="0"/>
      </w:pPr>
      <w:r>
        <w:t xml:space="preserve"> </w:t>
      </w:r>
    </w:p>
    <w:p w:rsidR="0053738A" w:rsidRDefault="00C64106">
      <w:pPr>
        <w:ind w:left="-5" w:right="5"/>
      </w:pPr>
      <w:r>
        <w:t>The Compatibility mode, Nibble mode, and EPP (Enhanced Parallel Port) mode are different operational modes that a parallel port can support. These modes dictate how data is transferred between the computer (host) and external devices connected via the para</w:t>
      </w:r>
      <w:r>
        <w:t xml:space="preserve">llel port. Let's discuss each mode in detail: </w:t>
      </w:r>
    </w:p>
    <w:p w:rsidR="0053738A" w:rsidRDefault="00C64106">
      <w:pPr>
        <w:spacing w:after="0" w:line="259" w:lineRule="auto"/>
        <w:ind w:left="0" w:firstLine="0"/>
      </w:pPr>
      <w:r>
        <w:t xml:space="preserve"> </w:t>
      </w:r>
    </w:p>
    <w:p w:rsidR="0053738A" w:rsidRDefault="00C64106">
      <w:pPr>
        <w:ind w:left="-5" w:right="5871"/>
      </w:pPr>
      <w:r>
        <w:t xml:space="preserve">1. Compatibility Mode Functioning: </w:t>
      </w:r>
    </w:p>
    <w:p w:rsidR="0053738A" w:rsidRDefault="00C64106">
      <w:pPr>
        <w:spacing w:after="0" w:line="259" w:lineRule="auto"/>
        <w:ind w:left="0" w:firstLine="0"/>
      </w:pPr>
      <w:r>
        <w:t xml:space="preserve"> </w:t>
      </w:r>
    </w:p>
    <w:p w:rsidR="0053738A" w:rsidRDefault="00C64106">
      <w:pPr>
        <w:ind w:left="-5" w:right="5"/>
      </w:pPr>
      <w:r>
        <w:t xml:space="preserve">Data Transfer: In Compatibility mode, data is transferred one byte (8 bits) at a time. </w:t>
      </w:r>
    </w:p>
    <w:p w:rsidR="0053738A" w:rsidRDefault="00C64106">
      <w:pPr>
        <w:ind w:left="-5" w:right="5"/>
      </w:pPr>
      <w:r>
        <w:t>Timing: The timing and control signals (such as strobe, busy, and acknowledge) ar</w:t>
      </w:r>
      <w:r>
        <w:t xml:space="preserve">e managed by the host computer. </w:t>
      </w:r>
    </w:p>
    <w:p w:rsidR="0053738A" w:rsidRDefault="00C64106">
      <w:pPr>
        <w:ind w:left="-5" w:right="5"/>
      </w:pPr>
      <w:r>
        <w:t xml:space="preserve">Compatibility: This mode is compatible with older devices and software that expect standard parallel port behavior. </w:t>
      </w:r>
    </w:p>
    <w:p w:rsidR="0053738A" w:rsidRDefault="00C64106">
      <w:pPr>
        <w:ind w:left="-5" w:right="2046"/>
      </w:pPr>
      <w:r>
        <w:t xml:space="preserve">Speed: Typically operates at lower speeds compared to other modes. Usage: </w:t>
      </w:r>
    </w:p>
    <w:p w:rsidR="0053738A" w:rsidRDefault="00C64106">
      <w:pPr>
        <w:spacing w:after="0" w:line="259" w:lineRule="auto"/>
        <w:ind w:left="0" w:firstLine="0"/>
      </w:pPr>
      <w:r>
        <w:t xml:space="preserve"> </w:t>
      </w:r>
    </w:p>
    <w:p w:rsidR="0053738A" w:rsidRDefault="00C64106">
      <w:pPr>
        <w:ind w:left="-5" w:right="5"/>
      </w:pPr>
      <w:r>
        <w:t>Compatibility mode is suitabl</w:t>
      </w:r>
      <w:r>
        <w:t xml:space="preserve">e for connecting legacy devices like older printers and scanners that do not require high-speed data transfer rates or advanced functionality. </w:t>
      </w:r>
    </w:p>
    <w:p w:rsidR="0053738A" w:rsidRDefault="00C64106">
      <w:pPr>
        <w:ind w:left="-5" w:right="115"/>
      </w:pPr>
      <w:r>
        <w:t xml:space="preserve">It ensures backward compatibility with older software and hardware that relies on the traditional parallel port </w:t>
      </w:r>
      <w:r>
        <w:t xml:space="preserve">communication protocol. 2. Nibble Mode Functioning: </w:t>
      </w:r>
    </w:p>
    <w:p w:rsidR="0053738A" w:rsidRDefault="00C64106">
      <w:pPr>
        <w:spacing w:after="0" w:line="259" w:lineRule="auto"/>
        <w:ind w:left="0" w:firstLine="0"/>
      </w:pPr>
      <w:r>
        <w:t xml:space="preserve"> </w:t>
      </w:r>
    </w:p>
    <w:p w:rsidR="0053738A" w:rsidRDefault="00C64106">
      <w:pPr>
        <w:ind w:left="-5" w:right="5"/>
      </w:pPr>
      <w:r>
        <w:t xml:space="preserve">Data Transfer: Nibble mode transfers data in 4-bit (nibble) chunks, one nibble at a time. </w:t>
      </w:r>
    </w:p>
    <w:p w:rsidR="0053738A" w:rsidRDefault="00C64106">
      <w:pPr>
        <w:ind w:left="-5" w:right="5"/>
      </w:pPr>
      <w:r>
        <w:t xml:space="preserve">Timing: Host computer controls the timing signals, similar to Compatibility mode. </w:t>
      </w:r>
    </w:p>
    <w:p w:rsidR="0053738A" w:rsidRDefault="00C64106">
      <w:pPr>
        <w:ind w:left="-5" w:right="5"/>
      </w:pPr>
      <w:r>
        <w:t xml:space="preserve">Efficiency: More efficient </w:t>
      </w:r>
      <w:r>
        <w:t xml:space="preserve">than Compatibility mode for certain types of data transfer. Compatibility: Supports some level of compatibility with older devices, but less common than Compatibility mode. </w:t>
      </w:r>
    </w:p>
    <w:p w:rsidR="0053738A" w:rsidRDefault="00C64106">
      <w:pPr>
        <w:ind w:left="-5" w:right="5"/>
      </w:pPr>
      <w:r>
        <w:t xml:space="preserve">Usage: </w:t>
      </w:r>
    </w:p>
    <w:p w:rsidR="0053738A" w:rsidRDefault="00C64106">
      <w:pPr>
        <w:spacing w:after="0" w:line="259" w:lineRule="auto"/>
        <w:ind w:left="0" w:firstLine="0"/>
      </w:pPr>
      <w:r>
        <w:t xml:space="preserve"> </w:t>
      </w:r>
    </w:p>
    <w:p w:rsidR="0053738A" w:rsidRDefault="00C64106">
      <w:pPr>
        <w:ind w:left="-5" w:right="5"/>
      </w:pPr>
      <w:r>
        <w:t>Nibble mode is used when the data transfer requirements are not high eno</w:t>
      </w:r>
      <w:r>
        <w:t xml:space="preserve">ugh to warrant full 8bit parallel transfers, but more efficient than single-bit modes. </w:t>
      </w:r>
    </w:p>
    <w:p w:rsidR="0053738A" w:rsidRDefault="00C64106">
      <w:pPr>
        <w:ind w:left="-5" w:right="147"/>
      </w:pPr>
      <w:r>
        <w:t>Suitable for devices that can handle data in smaller chunks or have specific timing requirements that benefit from nibble-based transfer. 3. EPP (Enhanced Parallel Port</w:t>
      </w:r>
      <w:r>
        <w:t xml:space="preserve">) Mode Functioning: </w:t>
      </w:r>
    </w:p>
    <w:p w:rsidR="0053738A" w:rsidRDefault="00C64106">
      <w:pPr>
        <w:spacing w:after="0" w:line="259" w:lineRule="auto"/>
        <w:ind w:left="0" w:firstLine="0"/>
      </w:pPr>
      <w:r>
        <w:t xml:space="preserve"> </w:t>
      </w:r>
    </w:p>
    <w:p w:rsidR="0053738A" w:rsidRDefault="00C64106">
      <w:pPr>
        <w:ind w:left="-5" w:right="5"/>
      </w:pPr>
      <w:r>
        <w:t xml:space="preserve">Data Transfer: EPP mode supports bidirectional data transfer, allowing both the host and peripheral devices to send and receive data simultaneously. </w:t>
      </w:r>
    </w:p>
    <w:p w:rsidR="0053738A" w:rsidRDefault="00C64106">
      <w:pPr>
        <w:ind w:left="-5" w:right="5"/>
      </w:pPr>
      <w:r>
        <w:t xml:space="preserve">Speed: Faster data transfer rates compared to Compatibility and Nibble modes. </w:t>
      </w:r>
    </w:p>
    <w:p w:rsidR="0053738A" w:rsidRDefault="00C64106">
      <w:pPr>
        <w:ind w:left="-5" w:right="5"/>
      </w:pPr>
      <w:r>
        <w:t xml:space="preserve">Buffering: Includes built-in data buffering capabilities to handle bursts of data more efficiently. </w:t>
      </w:r>
    </w:p>
    <w:p w:rsidR="0053738A" w:rsidRDefault="00C64106">
      <w:pPr>
        <w:ind w:left="-5" w:right="5"/>
      </w:pPr>
      <w:r>
        <w:t xml:space="preserve">Timing: Uses handshaking signals to manage data transfer timing and flow control. </w:t>
      </w:r>
    </w:p>
    <w:p w:rsidR="0053738A" w:rsidRDefault="00C64106">
      <w:pPr>
        <w:ind w:left="-5" w:right="5"/>
      </w:pPr>
      <w:r>
        <w:t>Flexibility: Provides more flexibility and control over data transfer co</w:t>
      </w:r>
      <w:r>
        <w:t xml:space="preserve">mpared to older modes. Usage: </w:t>
      </w:r>
    </w:p>
    <w:p w:rsidR="0053738A" w:rsidRDefault="00C64106">
      <w:pPr>
        <w:spacing w:after="0" w:line="259" w:lineRule="auto"/>
        <w:ind w:left="0" w:firstLine="0"/>
      </w:pPr>
      <w:r>
        <w:t xml:space="preserve"> </w:t>
      </w:r>
    </w:p>
    <w:p w:rsidR="0053738A" w:rsidRDefault="00C64106">
      <w:pPr>
        <w:ind w:left="-5" w:right="5"/>
      </w:pPr>
      <w:r>
        <w:t xml:space="preserve">EPP mode is commonly used with devices that require higher data transfer rates and bidirectional communication capabilities, such as external storage devices (like ZIP drives), scanners, and certain printers. </w:t>
      </w:r>
    </w:p>
    <w:p w:rsidR="0053738A" w:rsidRDefault="00C64106">
      <w:pPr>
        <w:ind w:left="-5" w:right="5"/>
      </w:pPr>
      <w:r>
        <w:lastRenderedPageBreak/>
        <w:t>It allows for</w:t>
      </w:r>
      <w:r>
        <w:t xml:space="preserve"> faster data exchange between the computer and external peripherals, enhancing overall system performance in applications that require real-time data handling. </w:t>
      </w:r>
    </w:p>
    <w:p w:rsidR="0053738A" w:rsidRDefault="00C64106">
      <w:pPr>
        <w:spacing w:after="0" w:line="259" w:lineRule="auto"/>
        <w:ind w:left="0" w:firstLine="0"/>
      </w:pPr>
      <w:r>
        <w:t xml:space="preserve"> </w:t>
      </w:r>
    </w:p>
    <w:p w:rsidR="0053738A" w:rsidRDefault="00C64106">
      <w:pPr>
        <w:spacing w:after="0" w:line="259" w:lineRule="auto"/>
        <w:ind w:left="-5"/>
      </w:pPr>
      <w:proofErr w:type="gramStart"/>
      <w:r>
        <w:t>Q.6  )</w:t>
      </w:r>
      <w:proofErr w:type="gramEnd"/>
      <w:r>
        <w:t xml:space="preserve"> Answer: </w:t>
      </w:r>
    </w:p>
    <w:p w:rsidR="0053738A" w:rsidRDefault="00C64106">
      <w:pPr>
        <w:spacing w:after="0" w:line="259" w:lineRule="auto"/>
        <w:ind w:left="0" w:firstLine="0"/>
      </w:pPr>
      <w:r>
        <w:t xml:space="preserve"> </w:t>
      </w:r>
    </w:p>
    <w:p w:rsidR="0053738A" w:rsidRDefault="00C64106">
      <w:pPr>
        <w:ind w:left="-5" w:right="5"/>
      </w:pPr>
      <w:r>
        <w:t>Maintaining and troubleshooting a keyboard is important to ensure its prope</w:t>
      </w:r>
      <w:r>
        <w:t xml:space="preserve">r functionality and longevity. Here are some tips for both maintenance and troubleshooting of a keyboard: </w:t>
      </w:r>
    </w:p>
    <w:p w:rsidR="0053738A" w:rsidRDefault="00C64106">
      <w:pPr>
        <w:spacing w:after="0" w:line="259" w:lineRule="auto"/>
        <w:ind w:left="0" w:firstLine="0"/>
      </w:pPr>
      <w:r>
        <w:t xml:space="preserve"> </w:t>
      </w:r>
    </w:p>
    <w:p w:rsidR="0053738A" w:rsidRDefault="00C64106">
      <w:pPr>
        <w:ind w:left="-5" w:right="5"/>
      </w:pPr>
      <w:r>
        <w:t xml:space="preserve">Maintenance of a Keyboard: </w:t>
      </w:r>
    </w:p>
    <w:p w:rsidR="0053738A" w:rsidRDefault="00C64106">
      <w:pPr>
        <w:ind w:left="-5" w:right="5"/>
      </w:pPr>
      <w:r>
        <w:t xml:space="preserve">Regular Cleaning: </w:t>
      </w:r>
    </w:p>
    <w:p w:rsidR="0053738A" w:rsidRDefault="00C64106">
      <w:pPr>
        <w:spacing w:after="0" w:line="259" w:lineRule="auto"/>
        <w:ind w:left="0" w:firstLine="0"/>
      </w:pPr>
      <w:r>
        <w:t xml:space="preserve"> </w:t>
      </w:r>
    </w:p>
    <w:p w:rsidR="0053738A" w:rsidRDefault="00C64106">
      <w:pPr>
        <w:ind w:left="-5" w:right="5"/>
      </w:pPr>
      <w:r>
        <w:t xml:space="preserve">Keycaps: Periodically remove keycaps using a keycap puller (if removable) and clean them with a gentle solution of water and mild soap. Ensure they are completely dry before reattaching. Surface: Wipe down the keyboard surface with a soft, lint-free cloth </w:t>
      </w:r>
      <w:r>
        <w:t xml:space="preserve">to remove dust, crumbs, and debris. Avoid using harsh chemicals that could damage the finish. Keyboard Positioning: </w:t>
      </w:r>
    </w:p>
    <w:p w:rsidR="0053738A" w:rsidRDefault="00C64106">
      <w:pPr>
        <w:spacing w:after="0" w:line="259" w:lineRule="auto"/>
        <w:ind w:left="0" w:firstLine="0"/>
      </w:pPr>
      <w:r>
        <w:t xml:space="preserve"> </w:t>
      </w:r>
    </w:p>
    <w:p w:rsidR="0053738A" w:rsidRDefault="00C64106">
      <w:pPr>
        <w:ind w:left="-5" w:right="5"/>
      </w:pPr>
      <w:r>
        <w:t xml:space="preserve">Ensure the keyboard is placed on a flat and stable surface to prevent strain on the keys and to maintain ergonomic comfort during use. </w:t>
      </w:r>
    </w:p>
    <w:p w:rsidR="0053738A" w:rsidRDefault="00C64106">
      <w:pPr>
        <w:ind w:left="-5" w:right="5"/>
      </w:pPr>
      <w:r>
        <w:t>A</w:t>
      </w:r>
      <w:r>
        <w:t xml:space="preserve">void placing heavy objects on the keyboard or using it in humid or dusty environments. Keyboard Covers: </w:t>
      </w:r>
    </w:p>
    <w:p w:rsidR="0053738A" w:rsidRDefault="00C64106">
      <w:pPr>
        <w:spacing w:after="0" w:line="259" w:lineRule="auto"/>
        <w:ind w:left="0" w:firstLine="0"/>
      </w:pPr>
      <w:r>
        <w:t xml:space="preserve"> </w:t>
      </w:r>
    </w:p>
    <w:p w:rsidR="0053738A" w:rsidRDefault="00C64106">
      <w:pPr>
        <w:ind w:left="-5" w:right="5"/>
      </w:pPr>
      <w:r>
        <w:t xml:space="preserve">Consider using a keyboard cover to protect against spills and dust buildup, especially in environments prone to these hazards. </w:t>
      </w:r>
    </w:p>
    <w:p w:rsidR="0053738A" w:rsidRDefault="00C64106">
      <w:pPr>
        <w:ind w:left="-5" w:right="5"/>
      </w:pPr>
      <w:r>
        <w:t>Key Functionality Che</w:t>
      </w:r>
      <w:r>
        <w:t xml:space="preserve">cks: </w:t>
      </w:r>
    </w:p>
    <w:p w:rsidR="0053738A" w:rsidRDefault="00C64106">
      <w:pPr>
        <w:spacing w:after="0" w:line="259" w:lineRule="auto"/>
        <w:ind w:left="0" w:firstLine="0"/>
      </w:pPr>
      <w:r>
        <w:t xml:space="preserve"> </w:t>
      </w:r>
    </w:p>
    <w:p w:rsidR="0053738A" w:rsidRDefault="00C64106">
      <w:pPr>
        <w:ind w:left="-5" w:right="5"/>
      </w:pPr>
      <w:r>
        <w:t xml:space="preserve">Regularly test all keys to ensure they depress and spring back properly. Look out for keys that feel sticky or do not register when pressed. </w:t>
      </w:r>
    </w:p>
    <w:p w:rsidR="0053738A" w:rsidRDefault="00C64106">
      <w:pPr>
        <w:ind w:left="-5" w:right="5"/>
      </w:pPr>
      <w:r>
        <w:t xml:space="preserve">Environmental Factors: </w:t>
      </w:r>
    </w:p>
    <w:p w:rsidR="0053738A" w:rsidRDefault="00C64106">
      <w:pPr>
        <w:spacing w:after="0" w:line="259" w:lineRule="auto"/>
        <w:ind w:left="0" w:firstLine="0"/>
      </w:pPr>
      <w:r>
        <w:t xml:space="preserve"> </w:t>
      </w:r>
    </w:p>
    <w:p w:rsidR="0053738A" w:rsidRDefault="00C64106">
      <w:pPr>
        <w:ind w:left="-5" w:right="5"/>
      </w:pPr>
      <w:r>
        <w:t xml:space="preserve">Keep the keyboard away from direct sunlight and extreme temperatures, as these can affect its performance and longevity. </w:t>
      </w:r>
    </w:p>
    <w:p w:rsidR="0053738A" w:rsidRDefault="00C64106">
      <w:pPr>
        <w:ind w:left="-5" w:right="5"/>
      </w:pPr>
      <w:r>
        <w:t xml:space="preserve">Troubleshooting a Keyboard: </w:t>
      </w:r>
    </w:p>
    <w:p w:rsidR="0053738A" w:rsidRDefault="00C64106">
      <w:pPr>
        <w:ind w:left="-5" w:right="5"/>
      </w:pPr>
      <w:r>
        <w:t xml:space="preserve">Check Physical Connections: </w:t>
      </w:r>
    </w:p>
    <w:p w:rsidR="0053738A" w:rsidRDefault="00C64106">
      <w:pPr>
        <w:spacing w:after="0" w:line="259" w:lineRule="auto"/>
        <w:ind w:left="0" w:firstLine="0"/>
      </w:pPr>
      <w:r>
        <w:t xml:space="preserve"> </w:t>
      </w:r>
    </w:p>
    <w:p w:rsidR="0053738A" w:rsidRDefault="00C64106">
      <w:pPr>
        <w:ind w:left="-5" w:right="5"/>
      </w:pPr>
      <w:r>
        <w:t>Ensure the keyboard is securely plugged into the computer's USB or PS/2 po</w:t>
      </w:r>
      <w:r>
        <w:t xml:space="preserve">rt. Test the keyboard on another computer to rule out port issues. </w:t>
      </w:r>
    </w:p>
    <w:p w:rsidR="0053738A" w:rsidRDefault="00C64106">
      <w:pPr>
        <w:ind w:left="-5" w:right="5"/>
      </w:pPr>
      <w:r>
        <w:t xml:space="preserve">Driver and Software Issues: </w:t>
      </w:r>
    </w:p>
    <w:p w:rsidR="0053738A" w:rsidRDefault="00C64106">
      <w:pPr>
        <w:spacing w:after="0" w:line="259" w:lineRule="auto"/>
        <w:ind w:left="0" w:firstLine="0"/>
      </w:pPr>
      <w:r>
        <w:t xml:space="preserve"> </w:t>
      </w:r>
    </w:p>
    <w:p w:rsidR="0053738A" w:rsidRDefault="00C64106">
      <w:pPr>
        <w:ind w:left="-5" w:right="5"/>
      </w:pPr>
      <w:r>
        <w:t xml:space="preserve">Update keyboard drivers and check for any software conflicts that may affect its functionality. Reinstall drivers if necessary. </w:t>
      </w:r>
    </w:p>
    <w:p w:rsidR="0053738A" w:rsidRDefault="00C64106">
      <w:pPr>
        <w:ind w:left="-5" w:right="5"/>
      </w:pPr>
      <w:r>
        <w:t xml:space="preserve">Check for Physical Damage: </w:t>
      </w:r>
    </w:p>
    <w:p w:rsidR="0053738A" w:rsidRDefault="00C64106">
      <w:pPr>
        <w:spacing w:after="0" w:line="259" w:lineRule="auto"/>
        <w:ind w:left="0" w:firstLine="0"/>
      </w:pPr>
      <w:r>
        <w:t xml:space="preserve"> </w:t>
      </w:r>
    </w:p>
    <w:p w:rsidR="0053738A" w:rsidRDefault="00C64106">
      <w:pPr>
        <w:ind w:left="-5" w:right="512"/>
      </w:pPr>
      <w:r>
        <w:t xml:space="preserve">Inspect the keyboard for physical damage such as broken keys, loose connections, or spilled liquids. Clean and dry thoroughly if liquid damage is suspected. Test with Different Applications: </w:t>
      </w:r>
    </w:p>
    <w:p w:rsidR="0053738A" w:rsidRDefault="00C64106">
      <w:pPr>
        <w:spacing w:after="0" w:line="259" w:lineRule="auto"/>
        <w:ind w:left="0" w:firstLine="0"/>
      </w:pPr>
      <w:r>
        <w:t xml:space="preserve"> </w:t>
      </w:r>
    </w:p>
    <w:p w:rsidR="0053738A" w:rsidRDefault="00C64106">
      <w:pPr>
        <w:ind w:left="-5" w:right="487"/>
      </w:pPr>
      <w:r>
        <w:t>Test the keyboard with different applications to determine i</w:t>
      </w:r>
      <w:r>
        <w:t xml:space="preserve">f the issue is software-specific or hardware-related. Keyboard Settings: </w:t>
      </w:r>
    </w:p>
    <w:p w:rsidR="0053738A" w:rsidRDefault="00C64106">
      <w:pPr>
        <w:spacing w:after="0" w:line="259" w:lineRule="auto"/>
        <w:ind w:left="0" w:firstLine="0"/>
      </w:pPr>
      <w:r>
        <w:lastRenderedPageBreak/>
        <w:t xml:space="preserve"> </w:t>
      </w:r>
    </w:p>
    <w:p w:rsidR="0053738A" w:rsidRDefault="00C64106">
      <w:pPr>
        <w:ind w:left="-5" w:right="5"/>
      </w:pPr>
      <w:r>
        <w:t>Check keyboard settings in the operating system's control panel or settings menu. Ensure that settings such as key repeat rate, language settings, and keyboard layout are correctly</w:t>
      </w:r>
      <w:r>
        <w:t xml:space="preserve"> configured. Use On-Screen Keyboard: </w:t>
      </w:r>
    </w:p>
    <w:p w:rsidR="0053738A" w:rsidRDefault="00C64106">
      <w:pPr>
        <w:spacing w:after="0" w:line="259" w:lineRule="auto"/>
        <w:ind w:left="0" w:firstLine="0"/>
      </w:pPr>
      <w:r>
        <w:t xml:space="preserve"> </w:t>
      </w:r>
    </w:p>
    <w:p w:rsidR="0053738A" w:rsidRDefault="00C64106">
      <w:pPr>
        <w:ind w:left="-5" w:right="5"/>
      </w:pPr>
      <w:r>
        <w:t xml:space="preserve">If some keys are not functioning, use the on-screen keyboard (available in Windows and macOS) to determine if the issue is specific to certain keys or a broader problem. Reset or Reboot: </w:t>
      </w:r>
    </w:p>
    <w:p w:rsidR="0053738A" w:rsidRDefault="00C64106">
      <w:pPr>
        <w:spacing w:after="0" w:line="259" w:lineRule="auto"/>
        <w:ind w:left="0" w:firstLine="0"/>
      </w:pPr>
      <w:r>
        <w:t xml:space="preserve"> </w:t>
      </w:r>
    </w:p>
    <w:p w:rsidR="0053738A" w:rsidRDefault="00C64106">
      <w:pPr>
        <w:ind w:left="-5" w:right="5"/>
      </w:pPr>
      <w:r>
        <w:t>Restart the computer to se</w:t>
      </w:r>
      <w:r>
        <w:t xml:space="preserve">e if the issue resolves itself. Sometimes, temporary glitches in the system can affect keyboard performance. </w:t>
      </w:r>
    </w:p>
    <w:p w:rsidR="0053738A" w:rsidRDefault="00C64106">
      <w:pPr>
        <w:ind w:left="-5" w:right="5"/>
      </w:pPr>
      <w:r>
        <w:t xml:space="preserve">Replace or Repair: </w:t>
      </w:r>
    </w:p>
    <w:p w:rsidR="0053738A" w:rsidRDefault="00C64106">
      <w:pPr>
        <w:spacing w:after="0" w:line="259" w:lineRule="auto"/>
        <w:ind w:left="0" w:firstLine="0"/>
      </w:pPr>
      <w:r>
        <w:t xml:space="preserve"> </w:t>
      </w:r>
    </w:p>
    <w:p w:rsidR="0053738A" w:rsidRDefault="00C64106">
      <w:pPr>
        <w:ind w:left="-5" w:right="5"/>
      </w:pPr>
      <w:r>
        <w:t xml:space="preserve">If troubleshooting steps do not resolve the issue and the keyboard is under warranty, consider contacting the manufacturer for repair or replacement options. </w:t>
      </w:r>
    </w:p>
    <w:p w:rsidR="0053738A" w:rsidRDefault="00C64106">
      <w:pPr>
        <w:spacing w:after="0" w:line="259" w:lineRule="auto"/>
        <w:ind w:left="360" w:firstLine="0"/>
      </w:pPr>
      <w:r>
        <w:t xml:space="preserve"> </w:t>
      </w:r>
    </w:p>
    <w:sectPr w:rsidR="0053738A">
      <w:headerReference w:type="even" r:id="rId8"/>
      <w:headerReference w:type="default" r:id="rId9"/>
      <w:headerReference w:type="first" r:id="rId10"/>
      <w:pgSz w:w="12240" w:h="15840"/>
      <w:pgMar w:top="1445" w:right="1455" w:bottom="190" w:left="1440" w:header="78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64106" w:rsidRDefault="00C64106">
      <w:pPr>
        <w:spacing w:after="0" w:line="240" w:lineRule="auto"/>
      </w:pPr>
      <w:r>
        <w:separator/>
      </w:r>
    </w:p>
  </w:endnote>
  <w:endnote w:type="continuationSeparator" w:id="0">
    <w:p w:rsidR="00C64106" w:rsidRDefault="00C64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64106" w:rsidRDefault="00C64106">
      <w:pPr>
        <w:spacing w:after="0" w:line="240" w:lineRule="auto"/>
      </w:pPr>
      <w:r>
        <w:separator/>
      </w:r>
    </w:p>
  </w:footnote>
  <w:footnote w:type="continuationSeparator" w:id="0">
    <w:p w:rsidR="00C64106" w:rsidRDefault="00C64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38A" w:rsidRDefault="00C64106">
    <w:pPr>
      <w:spacing w:after="17" w:line="259" w:lineRule="auto"/>
      <w:ind w:firstLine="0"/>
      <w:jc w:val="center"/>
    </w:pPr>
    <w:r>
      <w:t xml:space="preserve">INTERNAL ASSIGNMENT  </w:t>
    </w:r>
  </w:p>
  <w:p w:rsidR="0053738A" w:rsidRDefault="00C64106">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38A" w:rsidRDefault="00C64106">
    <w:pPr>
      <w:spacing w:after="17" w:line="259" w:lineRule="auto"/>
      <w:ind w:firstLine="0"/>
      <w:jc w:val="center"/>
    </w:pPr>
    <w:r>
      <w:t>I</w:t>
    </w:r>
    <w:r>
      <w:t xml:space="preserve">NTERNAL ASSIGNMENT  </w:t>
    </w:r>
  </w:p>
  <w:p w:rsidR="0053738A" w:rsidRDefault="00C64106">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738A" w:rsidRDefault="00C64106">
    <w:pPr>
      <w:spacing w:after="17" w:line="259" w:lineRule="auto"/>
      <w:ind w:firstLine="0"/>
      <w:jc w:val="center"/>
    </w:pPr>
    <w:r>
      <w:t xml:space="preserve">INTERNAL ASSIGNMENT  </w:t>
    </w:r>
  </w:p>
  <w:p w:rsidR="0053738A" w:rsidRDefault="00C64106">
    <w:pPr>
      <w:spacing w:after="0" w:line="259" w:lineRule="auto"/>
      <w:ind w:left="0" w:firstLine="0"/>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38A"/>
    <w:rsid w:val="0053738A"/>
    <w:rsid w:val="006804BA"/>
    <w:rsid w:val="00C6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26C015-534C-40C9-98FC-FAA09354B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 w:line="249"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2428</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Microsoft Word - Assignment_DCA1104</vt:lpstr>
    </vt:vector>
  </TitlesOfParts>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Assignment_DCA1104</dc:title>
  <dc:subject/>
  <dc:creator>user</dc:creator>
  <cp:keywords/>
  <cp:lastModifiedBy>user</cp:lastModifiedBy>
  <cp:revision>2</cp:revision>
  <dcterms:created xsi:type="dcterms:W3CDTF">2024-12-14T07:34:00Z</dcterms:created>
  <dcterms:modified xsi:type="dcterms:W3CDTF">2024-12-14T07:34:00Z</dcterms:modified>
</cp:coreProperties>
</file>