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mallCaps w:val="1"/>
        </w:rPr>
      </w:pPr>
      <w:r w:rsidDel="00000000" w:rsidR="00000000" w:rsidRPr="00000000">
        <w:rPr>
          <w:rtl w:val="0"/>
        </w:rPr>
      </w:r>
    </w:p>
    <w:p w:rsidR="00000000" w:rsidDel="00000000" w:rsidP="00000000" w:rsidRDefault="00000000" w:rsidRPr="00000000" w14:paraId="00000002">
      <w:pPr>
        <w:spacing w:line="276" w:lineRule="auto"/>
        <w:jc w:val="center"/>
        <w:rPr>
          <w:b w:val="1"/>
          <w:bCs w:val="1"/>
          <w:smallCaps w:val="1"/>
        </w:rPr>
      </w:pPr>
      <w:r w:rsidDel="00000000" w:rsidR="00000000" w:rsidRPr="00000000">
        <w:rPr>
          <w:b w:val="1"/>
          <w:bCs w:val="1"/>
          <w:smallCaps w:val="1"/>
          <w:rtl w:val="0"/>
        </w:rPr>
        <w:t xml:space="preserve">INTERNAL ASSIGNMENT </w:t>
      </w:r>
    </w:p>
    <w:p w:rsidR="00000000" w:rsidDel="00000000" w:rsidP="00000000" w:rsidRDefault="00000000" w:rsidRPr="00000000" w14:paraId="00000003">
      <w:pPr>
        <w:spacing w:line="276" w:lineRule="auto"/>
        <w:jc w:val="center"/>
        <w:rPr>
          <w:b w:val="1"/>
          <w:bCs w:val="1"/>
          <w:smallCaps w:val="1"/>
        </w:rPr>
      </w:pPr>
      <w:r w:rsidDel="00000000" w:rsidR="00000000" w:rsidRPr="00000000">
        <w:rPr>
          <w:rtl w:val="0"/>
        </w:rPr>
      </w:r>
    </w:p>
    <w:tbl>
      <w:tblPr>
        <w:tblStyle w:val="Table1"/>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6237"/>
        <w:tblGridChange w:id="0">
          <w:tblGrid>
            <w:gridCol w:w="3964"/>
            <w:gridCol w:w="62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76" w:lineRule="auto"/>
              <w:rPr>
                <w:b w:val="1"/>
                <w:bCs w:val="1"/>
                <w:smallCaps w:val="1"/>
              </w:rPr>
            </w:pPr>
            <w:r w:rsidDel="00000000" w:rsidR="00000000" w:rsidRPr="00000000">
              <w:rPr>
                <w:b w:val="1"/>
                <w:bCs w:val="1"/>
                <w:smallCaps w:val="1"/>
                <w:rtl w:val="0"/>
              </w:rPr>
              <w:t xml:space="preserve">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76" w:lineRule="auto"/>
              <w:rPr>
                <w:b w:val="1"/>
                <w:bCs w:val="1"/>
                <w:smallCaps w:val="1"/>
              </w:rPr>
            </w:pPr>
            <w:r w:rsidDel="00000000" w:rsidR="00000000" w:rsidRPr="00000000">
              <w:rPr>
                <w:b w:val="1"/>
                <w:bCs w:val="1"/>
                <w:smallCaps w:val="1"/>
                <w:rtl w:val="0"/>
              </w:rPr>
              <w:t xml:space="preserve">JANUARY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76" w:lineRule="auto"/>
              <w:rPr>
                <w:b w:val="1"/>
                <w:bCs w:val="1"/>
                <w:smallCaps w:val="1"/>
              </w:rPr>
            </w:pPr>
            <w:r w:rsidDel="00000000" w:rsidR="00000000" w:rsidRPr="00000000">
              <w:rPr>
                <w:b w:val="1"/>
                <w:bCs w:val="1"/>
                <w:smallCaps w:val="1"/>
                <w:rtl w:val="0"/>
              </w:rPr>
              <w:t xml:space="preserve">PROGRAM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line="276" w:lineRule="auto"/>
              <w:rPr>
                <w:b w:val="1"/>
                <w:bCs w:val="1"/>
                <w:smallCaps w:val="1"/>
              </w:rPr>
            </w:pPr>
            <w:r w:rsidDel="00000000" w:rsidR="00000000" w:rsidRPr="00000000">
              <w:rPr>
                <w:b w:val="1"/>
                <w:bCs w:val="1"/>
                <w:smallCaps w:val="1"/>
                <w:rtl w:val="0"/>
              </w:rPr>
              <w:t xml:space="preserve">BCA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76" w:lineRule="auto"/>
              <w:rPr>
                <w:b w:val="1"/>
                <w:bCs w:val="1"/>
                <w:smallCaps w:val="1"/>
              </w:rPr>
            </w:pPr>
            <w:r w:rsidDel="00000000" w:rsidR="00000000" w:rsidRPr="00000000">
              <w:rPr>
                <w:b w:val="1"/>
                <w:bCs w:val="1"/>
                <w:smallCaps w:val="1"/>
                <w:rtl w:val="0"/>
              </w:rPr>
              <w:t xml:space="preserve">SEMESTER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widowControl w:val="0"/>
              <w:spacing w:line="276" w:lineRule="auto"/>
              <w:rPr>
                <w:b w:val="1"/>
                <w:bCs w:val="1"/>
              </w:rPr>
            </w:pPr>
            <w:r w:rsidDel="00000000" w:rsidR="00000000" w:rsidRPr="00000000">
              <w:rPr>
                <w:b w:val="1"/>
                <w:bCs w:val="1"/>
                <w:rtl w:val="0"/>
              </w:rPr>
              <w:t xml:space="preserve">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line="276" w:lineRule="auto"/>
              <w:rPr>
                <w:b w:val="1"/>
                <w:bCs w:val="1"/>
                <w:smallCaps w:val="1"/>
              </w:rPr>
            </w:pPr>
            <w:r w:rsidDel="00000000" w:rsidR="00000000" w:rsidRPr="00000000">
              <w:rPr>
                <w:b w:val="1"/>
                <w:bCs w:val="1"/>
                <w:smallCaps w:val="1"/>
                <w:rtl w:val="0"/>
              </w:rPr>
              <w:t xml:space="preserve">COURSE CODE &amp;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76" w:lineRule="auto"/>
              <w:jc w:val="both"/>
              <w:rPr>
                <w:smallCaps w:val="1"/>
                <w:sz w:val="14"/>
                <w:szCs w:val="14"/>
              </w:rPr>
            </w:pPr>
            <w:r w:rsidDel="00000000" w:rsidR="00000000" w:rsidRPr="00000000">
              <w:rPr>
                <w:b w:val="1"/>
                <w:bCs w:val="1"/>
                <w:smallCaps w:val="1"/>
                <w:rtl w:val="0"/>
              </w:rPr>
              <w:t xml:space="preserve">DCA3102 &amp; VISUAL PROGRAMMING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76" w:lineRule="auto"/>
              <w:rPr>
                <w:b w:val="1"/>
                <w:bCs w:val="1"/>
                <w:smallCaps w:val="1"/>
              </w:rPr>
            </w:pPr>
            <w:r w:rsidDel="00000000" w:rsidR="00000000" w:rsidRPr="00000000">
              <w:rPr>
                <w:b w:val="1"/>
                <w:bCs w:val="1"/>
                <w:smallCaps w:val="1"/>
                <w:rtl w:val="0"/>
              </w:rPr>
              <w:t xml:space="preserve">C</w:t>
            </w:r>
            <w:r w:rsidDel="00000000" w:rsidR="00000000" w:rsidRPr="00000000">
              <w:rPr>
                <w:b w:val="1"/>
                <w:bCs w:val="1"/>
                <w:rtl w:val="0"/>
              </w:rPr>
              <w:t xml:space="preserve">REDITS</w:t>
            </w:r>
            <w:r w:rsidDel="00000000" w:rsidR="00000000" w:rsidRPr="00000000">
              <w:rPr>
                <w:b w:val="1"/>
                <w:bCs w:val="1"/>
                <w:smallCaps w:val="1"/>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76" w:lineRule="auto"/>
              <w:rPr>
                <w:b w:val="1"/>
                <w:bCs w:val="1"/>
                <w:smallCaps w:val="1"/>
              </w:rPr>
            </w:pPr>
            <w:r w:rsidDel="00000000" w:rsidR="00000000" w:rsidRPr="00000000">
              <w:rPr>
                <w:b w:val="1"/>
                <w:bCs w:val="1"/>
                <w:smallCaps w:val="1"/>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76" w:lineRule="auto"/>
              <w:rPr>
                <w:b w:val="1"/>
                <w:bCs w:val="1"/>
                <w:smallCaps w:val="1"/>
              </w:rPr>
            </w:pPr>
            <w:r w:rsidDel="00000000" w:rsidR="00000000" w:rsidRPr="00000000">
              <w:rPr>
                <w:b w:val="1"/>
                <w:bCs w:val="1"/>
                <w:smallCaps w:val="1"/>
                <w:rtl w:val="0"/>
              </w:rPr>
              <w:t xml:space="preserve">NUMBER OF ASSIGNMENTS &amp;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02</w:t>
            </w:r>
          </w:p>
          <w:p w:rsidR="00000000" w:rsidDel="00000000" w:rsidP="00000000" w:rsidRDefault="00000000" w:rsidRPr="00000000" w14:paraId="00000010">
            <w:pPr>
              <w:spacing w:line="276" w:lineRule="auto"/>
              <w:rPr>
                <w:b w:val="1"/>
                <w:bCs w:val="1"/>
              </w:rPr>
            </w:pPr>
            <w:r w:rsidDel="00000000" w:rsidR="00000000" w:rsidRPr="00000000">
              <w:rPr>
                <w:b w:val="1"/>
                <w:bCs w:val="1"/>
                <w:rtl w:val="0"/>
              </w:rPr>
              <w:t xml:space="preserve">30</w:t>
            </w:r>
          </w:p>
        </w:tc>
      </w:tr>
    </w:tbl>
    <w:p w:rsidR="00000000" w:rsidDel="00000000" w:rsidP="00000000" w:rsidRDefault="00000000" w:rsidRPr="00000000" w14:paraId="00000011">
      <w:pPr>
        <w:spacing w:line="276" w:lineRule="auto"/>
        <w:jc w:val="center"/>
        <w:rPr>
          <w:b w:val="1"/>
          <w:bCs w:val="1"/>
          <w:smallCaps w:val="1"/>
        </w:rPr>
      </w:pPr>
      <w:r w:rsidDel="00000000" w:rsidR="00000000" w:rsidRPr="00000000">
        <w:rPr>
          <w:rtl w:val="0"/>
        </w:rPr>
      </w:r>
    </w:p>
    <w:p w:rsidR="00000000" w:rsidDel="00000000" w:rsidP="00000000" w:rsidRDefault="00000000" w:rsidRPr="00000000" w14:paraId="00000012">
      <w:pPr>
        <w:spacing w:line="276" w:lineRule="auto"/>
        <w:jc w:val="both"/>
        <w:rPr>
          <w:b w:val="1"/>
          <w:bCs w:val="1"/>
          <w:color w:val="00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4"/>
          <w:szCs w:val="24"/>
          <w:u w:val="none"/>
          <w:shd w:fill="auto" w:val="clear"/>
          <w:vertAlign w:val="baseline"/>
          <w:rtl w:val="0"/>
        </w:rPr>
        <w:t xml:space="preserve">Please read the below instructions carefully before proceeding further: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Learners are instructed to download the IA Question Paper, prepare the answers (Soft Copy), and submit them through the Learning Management System (LMS) Portal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1"/>
          <w:bCs w:val="1"/>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The last IA assignment submission date (Set-1 &amp; Set-2 in a single file) is reflected in LMS only. </w:t>
      </w: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This is the last date, and no further extension will be considered.</w:t>
      </w: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1"/>
          <w:bCs w:val="1"/>
          <w:i w:val="0"/>
          <w:iCs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Assignment submissions are accepted only in .pdf format.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Assignments must be </w:t>
      </w: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typed</w:t>
      </w: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formatted</w:t>
      </w: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 as per the following specifications: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Page Margin – 1 inch on all sides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Page Orientation – Portrait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Page Size – A4</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Font Family - Times New Roman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Font size - 12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Alignment - Justified.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The total page limit shall not exceed 12 pages.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1"/>
          <w:bCs w:val="1"/>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Answers for 10-mark questions should be approximately 400-500 words and not more than 200-250 words for 5-mark questions.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The average of both assignments’ marks scored by the learner will be considered Internal Assessment Marks.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Only ONE submission is allowed per assignment.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Please restrict the assignment document size to &lt;2 MB. Avoid inserting images of very high resolution into the document to remain within the size limit. The assignment response document should NOT contain color images or highlighting of text content.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Upon successfully submitting IA in LMS, learners can verify the document submitted against each course using the preview tab. If the file submitted has been corrupted or the wrong document submitted, it will not be considered for evaluation.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0"/>
          <w:bCs w:val="0"/>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If the learner resubmits the assignment, it is permissible only on or before the cut-off date, and the last submission will be considered for evaluation purposes.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94" w:right="0" w:hanging="360"/>
        <w:jc w:val="both"/>
        <w:rPr>
          <w:b w:val="1"/>
          <w:bCs w:val="1"/>
          <w:i w:val="0"/>
          <w:iCs w:val="0"/>
          <w:smallCaps w:val="0"/>
          <w:strike w:val="0"/>
          <w:color w:val="00206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Content that has been directly copied from the Internet/SLM and Assignments that have been copied and shared among students will be automatically rejected and disqualified.</w:t>
      </w: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r>
    </w:p>
    <w:tbl>
      <w:tblPr>
        <w:tblStyle w:val="Table2"/>
        <w:tblW w:w="99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5726"/>
        <w:gridCol w:w="1134"/>
        <w:gridCol w:w="1857"/>
        <w:tblGridChange w:id="0">
          <w:tblGrid>
            <w:gridCol w:w="1215"/>
            <w:gridCol w:w="5726"/>
            <w:gridCol w:w="1134"/>
            <w:gridCol w:w="1857"/>
          </w:tblGrid>
        </w:tblGridChange>
      </w:tblGrid>
      <w:tr>
        <w:trPr>
          <w:cantSplit w:val="0"/>
          <w:tblHeader w:val="0"/>
        </w:trPr>
        <w:tc>
          <w:tcPr>
            <w:gridSpan w:val="4"/>
            <w:shd w:fill="d9d9d9" w:val="clear"/>
            <w:vAlign w:val="center"/>
          </w:tcPr>
          <w:p w:rsidR="00000000" w:rsidDel="00000000" w:rsidP="00000000" w:rsidRDefault="00000000" w:rsidRPr="00000000" w14:paraId="00000028">
            <w:pPr>
              <w:spacing w:line="276" w:lineRule="auto"/>
              <w:jc w:val="center"/>
              <w:rPr>
                <w:b w:val="1"/>
                <w:bCs w:val="1"/>
                <w:smallCaps w:val="1"/>
              </w:rPr>
            </w:pPr>
            <w:r w:rsidDel="00000000" w:rsidR="00000000" w:rsidRPr="00000000">
              <w:rPr>
                <w:b w:val="1"/>
                <w:bCs w:val="1"/>
                <w:smallCaps w:val="1"/>
                <w:rtl w:val="0"/>
              </w:rPr>
              <w:t xml:space="preserve">SET-I</w:t>
            </w:r>
          </w:p>
        </w:tc>
      </w:tr>
      <w:tr>
        <w:trPr>
          <w:cantSplit w:val="0"/>
          <w:tblHeader w:val="0"/>
        </w:trPr>
        <w:tc>
          <w:tcPr>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Q. No</w:t>
            </w:r>
          </w:p>
        </w:tc>
        <w:tc>
          <w:tcPr>
            <w:vAlign w:val="center"/>
          </w:tcPr>
          <w:p w:rsidR="00000000" w:rsidDel="00000000" w:rsidP="00000000" w:rsidRDefault="00000000" w:rsidRPr="00000000" w14:paraId="0000002D">
            <w:pPr>
              <w:jc w:val="center"/>
              <w:rPr/>
            </w:pPr>
            <w:r w:rsidDel="00000000" w:rsidR="00000000" w:rsidRPr="00000000">
              <w:rPr>
                <w:b w:val="1"/>
                <w:bCs w:val="1"/>
                <w:rtl w:val="0"/>
              </w:rPr>
              <w:t xml:space="preserve">Questions</w:t>
            </w:r>
            <w:r w:rsidDel="00000000" w:rsidR="00000000" w:rsidRPr="00000000">
              <w:rPr>
                <w:rtl w:val="0"/>
              </w:rPr>
            </w:r>
          </w:p>
        </w:tc>
        <w:tc>
          <w:tcPr>
            <w:vAlign w:val="center"/>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Marks</w:t>
            </w:r>
          </w:p>
        </w:tc>
        <w:tc>
          <w:tcP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Total Marks</w:t>
            </w:r>
          </w:p>
        </w:tc>
      </w:tr>
      <w:tr>
        <w:trPr>
          <w:cantSplit w:val="0"/>
          <w:tblHeader w:val="0"/>
        </w:trPr>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31">
            <w:pPr>
              <w:jc w:val="both"/>
              <w:rPr/>
            </w:pPr>
            <w:r w:rsidDel="00000000" w:rsidR="00000000" w:rsidRPr="00000000">
              <w:rPr>
                <w:rtl w:val="0"/>
              </w:rPr>
              <w:t xml:space="preserve">Explain the architecture of the .NET framework and describe the Visual Studio .NET environment in detail, including their components, features, and roles in application development.</w:t>
            </w:r>
          </w:p>
        </w:tc>
        <w:tc>
          <w:tcPr>
            <w:vAlign w:val="cente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10</w:t>
            </w:r>
          </w:p>
        </w:tc>
        <w:tc>
          <w:tcPr>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10</w:t>
            </w:r>
          </w:p>
        </w:tc>
      </w:tr>
      <w:tr>
        <w:trPr>
          <w:cantSplit w:val="0"/>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5">
            <w:pPr>
              <w:jc w:val="both"/>
              <w:rPr/>
            </w:pPr>
            <w:r w:rsidDel="00000000" w:rsidR="00000000" w:rsidRPr="00000000">
              <w:rPr>
                <w:rtl w:val="0"/>
              </w:rPr>
              <w:t xml:space="preserve">Discuss the concepts of constructors and destructors in detail, explaining their purpose, types, and working with appropriate examples.</w:t>
            </w:r>
          </w:p>
        </w:tc>
        <w:tc>
          <w:tcPr>
            <w:vAlign w:val="center"/>
          </w:tcPr>
          <w:p w:rsidR="00000000" w:rsidDel="00000000" w:rsidP="00000000" w:rsidRDefault="00000000" w:rsidRPr="00000000" w14:paraId="00000036">
            <w:pPr>
              <w:jc w:val="center"/>
              <w:rPr/>
            </w:pPr>
            <w:r w:rsidDel="00000000" w:rsidR="00000000" w:rsidRPr="00000000">
              <w:rPr>
                <w:b w:val="1"/>
                <w:bCs w:val="1"/>
                <w:rtl w:val="0"/>
              </w:rPr>
              <w:t xml:space="preserve">10</w:t>
            </w:r>
            <w:r w:rsidDel="00000000" w:rsidR="00000000" w:rsidRPr="00000000">
              <w:rPr>
                <w:rtl w:val="0"/>
              </w:rPr>
            </w:r>
          </w:p>
        </w:tc>
        <w:tc>
          <w:tcPr>
            <w:vAlign w:val="cente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10</w:t>
            </w:r>
          </w:p>
        </w:tc>
      </w:tr>
      <w:tr>
        <w:trPr>
          <w:cantSplit w:val="0"/>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9">
            <w:pPr>
              <w:jc w:val="both"/>
              <w:rPr/>
            </w:pPr>
            <w:r w:rsidDel="00000000" w:rsidR="00000000" w:rsidRPr="00000000">
              <w:rPr>
                <w:rtl w:val="0"/>
              </w:rPr>
              <w:t xml:space="preserve">Examine in detail the function and importance of the Just-In-Time (JIT) compiler within the .NET framework, explaining how it converts intermediate code into machine code and its impact on performance and execution efficiency.</w:t>
            </w:r>
          </w:p>
        </w:tc>
        <w:tc>
          <w:tcPr>
            <w:vAlign w:val="center"/>
          </w:tcPr>
          <w:p w:rsidR="00000000" w:rsidDel="00000000" w:rsidP="00000000" w:rsidRDefault="00000000" w:rsidRPr="00000000" w14:paraId="0000003A">
            <w:pPr>
              <w:jc w:val="center"/>
              <w:rPr/>
            </w:pPr>
            <w:r w:rsidDel="00000000" w:rsidR="00000000" w:rsidRPr="00000000">
              <w:rPr>
                <w:b w:val="1"/>
                <w:bCs w:val="1"/>
                <w:rtl w:val="0"/>
              </w:rPr>
              <w:t xml:space="preserve">10</w:t>
            </w:r>
            <w:r w:rsidDel="00000000" w:rsidR="00000000" w:rsidRPr="00000000">
              <w:rPr>
                <w:rtl w:val="0"/>
              </w:rPr>
            </w:r>
          </w:p>
        </w:tc>
        <w:tc>
          <w:tcPr>
            <w:vAlign w:val="cente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10</w:t>
            </w:r>
          </w:p>
        </w:tc>
      </w:tr>
      <w:tr>
        <w:trPr>
          <w:cantSplit w:val="0"/>
          <w:tblHeader w:val="0"/>
        </w:trPr>
        <w:tc>
          <w:tcPr>
            <w:gridSpan w:val="4"/>
            <w:shd w:fill="d9d9d9" w:val="clear"/>
            <w:vAlign w:val="center"/>
          </w:tcPr>
          <w:p w:rsidR="00000000" w:rsidDel="00000000" w:rsidP="00000000" w:rsidRDefault="00000000" w:rsidRPr="00000000" w14:paraId="0000003C">
            <w:pPr>
              <w:jc w:val="center"/>
              <w:rPr>
                <w:b w:val="1"/>
                <w:bCs w:val="1"/>
              </w:rPr>
            </w:pPr>
            <w:r w:rsidDel="00000000" w:rsidR="00000000" w:rsidRPr="00000000">
              <w:rPr>
                <w:b w:val="1"/>
                <w:bCs w:val="1"/>
                <w:smallCaps w:val="1"/>
                <w:rtl w:val="0"/>
              </w:rPr>
              <w:t xml:space="preserve">SET-II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Q. No</w:t>
            </w:r>
          </w:p>
        </w:tc>
        <w:tc>
          <w:tcPr>
            <w:vAlign w:val="center"/>
          </w:tcPr>
          <w:p w:rsidR="00000000" w:rsidDel="00000000" w:rsidP="00000000" w:rsidRDefault="00000000" w:rsidRPr="00000000" w14:paraId="00000041">
            <w:pPr>
              <w:jc w:val="center"/>
              <w:rPr>
                <w:b w:val="1"/>
                <w:bCs w:val="1"/>
                <w:i w:val="1"/>
                <w:iCs w:val="1"/>
              </w:rPr>
            </w:pPr>
            <w:r w:rsidDel="00000000" w:rsidR="00000000" w:rsidRPr="00000000">
              <w:rPr>
                <w:b w:val="1"/>
                <w:bCs w:val="1"/>
                <w:rtl w:val="0"/>
              </w:rPr>
              <w:t xml:space="preserve">Questions</w:t>
            </w:r>
            <w:r w:rsidDel="00000000" w:rsidR="00000000" w:rsidRPr="00000000">
              <w:rPr>
                <w:rtl w:val="0"/>
              </w:rPr>
            </w:r>
          </w:p>
        </w:tc>
        <w:tc>
          <w:tcPr>
            <w:vAlign w:val="center"/>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Marks</w:t>
            </w:r>
          </w:p>
        </w:tc>
        <w:tc>
          <w:tcPr>
            <w:vAlign w:val="center"/>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Total Marks</w:t>
            </w:r>
          </w:p>
        </w:tc>
      </w:tr>
      <w:tr>
        <w:trPr>
          <w:cantSplit w:val="0"/>
          <w:tblHeader w:val="0"/>
        </w:trPr>
        <w:tc>
          <w:tcP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045">
            <w:pPr>
              <w:rPr/>
            </w:pPr>
            <w:r w:rsidDel="00000000" w:rsidR="00000000" w:rsidRPr="00000000">
              <w:rPr>
                <w:rtl w:val="0"/>
              </w:rPr>
              <w:t xml:space="preserve">Discuss the following concepts in detail, explaining their definitions, working principles, and significance with suitable examples:</w:t>
              <w:br w:type="textWrapping"/>
              <w:t xml:space="preserve">(a) Data Adapter</w:t>
              <w:br w:type="textWrapping"/>
              <w:t xml:space="preserve">(b) DataSet</w:t>
              <w:br w:type="textWrapping"/>
              <w:t xml:space="preserve">(c) Overloading</w:t>
              <w:br w:type="textWrapping"/>
              <w:t xml:space="preserve">(d) Encapsulation</w:t>
            </w:r>
          </w:p>
        </w:tc>
        <w:tc>
          <w:tcPr>
            <w:vAlign w:val="cente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10</w:t>
            </w:r>
          </w:p>
        </w:tc>
        <w:tc>
          <w:tcPr>
            <w:vAlign w:val="cente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10</w:t>
            </w:r>
          </w:p>
        </w:tc>
      </w:tr>
      <w:tr>
        <w:trPr>
          <w:cantSplit w:val="0"/>
          <w:tblHeader w:val="0"/>
        </w:trPr>
        <w:tc>
          <w:tcPr>
            <w:vAlign w:val="cente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49">
            <w:pPr>
              <w:jc w:val="both"/>
              <w:rPr/>
            </w:pPr>
            <w:r w:rsidDel="00000000" w:rsidR="00000000" w:rsidRPr="00000000">
              <w:rPr>
                <w:rtl w:val="0"/>
              </w:rPr>
              <w:t xml:space="preserve">Explain the concept of exception handling in VB.NET, describing how errors are detected, managed, and handled using constructs like Try, Catch, Finally, and Throw with appropriate examples.</w:t>
            </w:r>
          </w:p>
        </w:tc>
        <w:tc>
          <w:tcPr>
            <w:vAlign w:val="center"/>
          </w:tcPr>
          <w:p w:rsidR="00000000" w:rsidDel="00000000" w:rsidP="00000000" w:rsidRDefault="00000000" w:rsidRPr="00000000" w14:paraId="0000004A">
            <w:pPr>
              <w:jc w:val="center"/>
              <w:rPr/>
            </w:pPr>
            <w:r w:rsidDel="00000000" w:rsidR="00000000" w:rsidRPr="00000000">
              <w:rPr>
                <w:b w:val="1"/>
                <w:bCs w:val="1"/>
                <w:rtl w:val="0"/>
              </w:rPr>
              <w:t xml:space="preserve">10</w:t>
            </w:r>
            <w:r w:rsidDel="00000000" w:rsidR="00000000" w:rsidRPr="00000000">
              <w:rPr>
                <w:rtl w:val="0"/>
              </w:rPr>
            </w:r>
          </w:p>
        </w:tc>
        <w:tc>
          <w:tcPr>
            <w:vAlign w:val="cente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10</w:t>
            </w:r>
          </w:p>
        </w:tc>
      </w:tr>
      <w:tr>
        <w:trPr>
          <w:cantSplit w:val="0"/>
          <w:tblHeader w:val="0"/>
        </w:trPr>
        <w:tc>
          <w:tcPr>
            <w:vAlign w:val="cente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6.</w:t>
            </w:r>
          </w:p>
        </w:tc>
        <w:tc>
          <w:tcPr>
            <w:vAlign w:val="center"/>
          </w:tcPr>
          <w:p w:rsidR="00000000" w:rsidDel="00000000" w:rsidP="00000000" w:rsidRDefault="00000000" w:rsidRPr="00000000" w14:paraId="0000004D">
            <w:pPr>
              <w:jc w:val="both"/>
              <w:rPr/>
            </w:pPr>
            <w:r w:rsidDel="00000000" w:rsidR="00000000" w:rsidRPr="00000000">
              <w:rPr>
                <w:rtl w:val="0"/>
              </w:rPr>
              <w:t xml:space="preserve">Describe in detail the role of inheritance in VB.NET, explaining how it promotes code reusability, supports hierarchical relationships, and enables method overriding with suitable examples.</w:t>
            </w:r>
          </w:p>
        </w:tc>
        <w:tc>
          <w:tcPr>
            <w:vAlign w:val="center"/>
          </w:tcPr>
          <w:p w:rsidR="00000000" w:rsidDel="00000000" w:rsidP="00000000" w:rsidRDefault="00000000" w:rsidRPr="00000000" w14:paraId="0000004E">
            <w:pPr>
              <w:jc w:val="center"/>
              <w:rPr/>
            </w:pPr>
            <w:r w:rsidDel="00000000" w:rsidR="00000000" w:rsidRPr="00000000">
              <w:rPr>
                <w:b w:val="1"/>
                <w:bCs w:val="1"/>
                <w:rtl w:val="0"/>
              </w:rPr>
              <w:t xml:space="preserve">10</w:t>
            </w:r>
            <w:r w:rsidDel="00000000" w:rsidR="00000000" w:rsidRPr="00000000">
              <w:rPr>
                <w:rtl w:val="0"/>
              </w:rPr>
            </w:r>
          </w:p>
        </w:tc>
        <w:tc>
          <w:tcPr>
            <w:vAlign w:val="cente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10</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0" distT="0" distL="0" distR="0">
            <wp:extent cx="2203450" cy="977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0345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13</w:t>
      </w:r>
      <w:r w:rsidDel="00000000" w:rsidR="00000000" w:rsidRPr="00000000">
        <w:rPr>
          <w:vertAlign w:val="superscript"/>
          <w:rtl w:val="0"/>
        </w:rPr>
        <w:t xml:space="preserve">th</w:t>
      </w:r>
      <w:r w:rsidDel="00000000" w:rsidR="00000000" w:rsidRPr="00000000">
        <w:rPr>
          <w:rtl w:val="0"/>
        </w:rPr>
        <w:t xml:space="preserve"> Apr 2026</w:t>
      </w:r>
    </w:p>
    <w:sectPr>
      <w:headerReference r:id="rId7" w:type="default"/>
      <w:footerReference r:id="rId8" w:type="default"/>
      <w:pgSz w:h="15840" w:w="12240" w:orient="portrait"/>
      <w:pgMar w:bottom="1440" w:top="1560" w:left="1440" w:right="1440" w:header="42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6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Mail id: </w:t>
    </w:r>
    <w:hyperlink r:id="rId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helpdesk@mujonline.edu.in</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79966 00444 (Toll Free)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254538" cy="1032416"/>
          <wp:effectExtent b="0" l="0" r="0" t="0"/>
          <wp:docPr id="2" name="image2.png"/>
          <a:graphic>
            <a:graphicData uri="http://schemas.openxmlformats.org/drawingml/2006/picture">
              <pic:pic>
                <pic:nvPicPr>
                  <pic:cNvPr id="0" name="image2.png"/>
                  <pic:cNvPicPr preferRelativeResize="0"/>
                </pic:nvPicPr>
                <pic:blipFill>
                  <a:blip r:embed="rId1"/>
                  <a:srcRect b="15027" l="980" r="980" t="15027"/>
                  <a:stretch>
                    <a:fillRect/>
                  </a:stretch>
                </pic:blipFill>
                <pic:spPr>
                  <a:xfrm>
                    <a:off x="0" y="0"/>
                    <a:ext cx="3254538" cy="103241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Centre for Distance &amp; Online Education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helpdesk@mujonline.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b6361b57a9d2efda2147f80e4552d7e66b4829009167cb8919b0a5ab47e2dcf5</vt:lpwstr>
  </property>
</Properties>
</file>