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A8" w:rsidRDefault="008848A1">
      <w:r w:rsidRPr="008848A1">
        <w:t>https://barrgroup.com/Embedded-Systems/How-To/State-Machines-Event-Driven-Systems</w:t>
      </w:r>
      <w:bookmarkStart w:id="0" w:name="_GoBack"/>
      <w:bookmarkEnd w:id="0"/>
    </w:p>
    <w:sectPr w:rsidR="0062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A1"/>
    <w:rsid w:val="006237A8"/>
    <w:rsid w:val="0088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C73EA-ADE1-42B4-AADF-349F220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Arundhathi</dc:creator>
  <cp:keywords/>
  <dc:description/>
  <cp:lastModifiedBy>Arundhathi</cp:lastModifiedBy>
  <cp:revision>1</cp:revision>
  <dcterms:created xsi:type="dcterms:W3CDTF">2017-03-03T19:08:00Z</dcterms:created>
  <dcterms:modified xsi:type="dcterms:W3CDTF">2017-03-03T19:09:00Z</dcterms:modified>
</cp:coreProperties>
</file>