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b/>
          <w:i w:val="0"/>
          <w:sz w:val="36"/>
        </w:rPr>
        <w:t>Study and Partial Reproduction: High-Capacity RDH in Encrypted HDR Images (Lin et al., 2025)</w:t>
      </w:r>
    </w:p>
    <w:p>
      <w:pPr>
        <w:spacing w:after="40" w:before="0" w:line="240" w:lineRule="auto"/>
        <w:jc w:val="center"/>
      </w:pPr>
      <w:r>
        <w:rPr>
          <w:b w:val="0"/>
          <w:i w:val="0"/>
          <w:sz w:val="20"/>
        </w:rPr>
        <w:t>IIIT Vadodara Internship reproduction pipeline</w:t>
      </w:r>
    </w:p>
    <w:p>
      <w:pPr>
        <w:spacing w:after="160" w:before="0" w:line="240" w:lineRule="auto"/>
        <w:jc w:val="center"/>
      </w:pPr>
      <w:r>
        <w:rPr>
          <w:b w:val="0"/>
          <w:i/>
          <w:sz w:val="18"/>
        </w:rPr>
        <w:t>Original work: Alfrindo Lin, Yun-Ting Lin, Wen-Ting Jao, Yuan-Yu Tsai, Pattern Analysis and Applications, vol. 28, 2025</w:t>
      </w:r>
    </w:p>
    <w:p>
      <w:pPr>
        <w:sectPr>
          <w:pgSz w:w="12240" w:h="15840"/>
          <w:pgMar w:top="1080" w:right="864" w:bottom="1080" w:left="864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i/>
          <w:sz w:val="18"/>
        </w:rPr>
        <w:t>Abstract—</w:t>
      </w:r>
      <w:r>
        <w:rPr>
          <w:i/>
          <w:sz w:val="18"/>
        </w:rPr>
        <w:t>This report reviews and partially reproduces Lin et al.'s high-capacity RDH for encrypted high-dynamic-range (HDR) images, which uses multi-MSB and leading-zero-count prediction and distributes label-map-carrying shares to multiple participants. We reproduce the multi-MSB predictability core on a synthetic HDR image, showing several bits/pixel of embedding room -- far above 8-bit RDHEI. Real HDR formats (e.g. OpenEXR/RGBE) and the full multi-share protocol are approximated/omitted, stated openly.</w:t>
      </w:r>
    </w:p>
    <w:p>
      <w:pPr>
        <w:spacing w:after="160"/>
      </w:pPr>
      <w:r>
        <w:rPr>
          <w:b/>
          <w:i/>
          <w:sz w:val="18"/>
        </w:rPr>
        <w:t>Index Terms—</w:t>
      </w:r>
      <w:r>
        <w:rPr>
          <w:i/>
          <w:sz w:val="18"/>
        </w:rPr>
        <w:t>reversible data hiding, encrypted HDR image, multi-MSB prediction, leading zero count, secret sharing</w:t>
      </w:r>
    </w:p>
    <w:p>
      <w:pPr>
        <w:spacing w:before="160" w:after="60"/>
        <w:jc w:val="center"/>
      </w:pPr>
      <w:r>
        <w:rPr>
          <w:b/>
          <w:sz w:val="20"/>
        </w:rPr>
        <w:t>I.  INTRODUCTION</w:t>
      </w:r>
    </w:p>
    <w:p>
      <w:pPr>
        <w:spacing w:after="80"/>
        <w:ind w:firstLine="216"/>
        <w:jc w:val="both"/>
      </w:pPr>
      <w:r>
        <w:t>HDR images use high bit depth, giving large redundancy for data hiding. Lin et al. exploit multi-MSB and leading-zero-count prediction for high-capacity RDH in encrypted HDR images, with multiple participants embedding into distributed shares. This report reproduces the multi-MSB capacity core.</w:t>
      </w:r>
    </w:p>
    <w:p>
      <w:pPr>
        <w:spacing w:before="160" w:after="60"/>
        <w:jc w:val="center"/>
      </w:pPr>
      <w:r>
        <w:rPr>
          <w:b/>
          <w:sz w:val="20"/>
        </w:rPr>
        <w:t>II.  RELATED WORK</w:t>
      </w:r>
    </w:p>
    <w:p>
      <w:pPr>
        <w:spacing w:after="80"/>
        <w:ind w:firstLine="216"/>
        <w:jc w:val="both"/>
      </w:pPr>
      <w:r>
        <w:t>8-bit RDHEI (Zhang 2011; Puteaux-Puech 2018 multi-MSB) is the basis. HDR RDH must handle wide dynamic range and special encodings; multi-participant sharing adds robustness.</w:t>
      </w:r>
    </w:p>
    <w:p>
      <w:pPr>
        <w:spacing w:before="160" w:after="60"/>
        <w:jc w:val="center"/>
      </w:pPr>
      <w:r>
        <w:rPr>
          <w:b/>
          <w:sz w:val="20"/>
        </w:rPr>
        <w:t>III.  METHODOLOGY</w:t>
      </w:r>
    </w:p>
    <w:p>
      <w:pPr>
        <w:spacing w:after="80"/>
        <w:ind w:firstLine="216"/>
        <w:jc w:val="both"/>
      </w:pPr>
      <w:r>
        <w:t>For each HDR pixel, several most-significant bits are predictable from neighbours (or are leading zeros), giving many bits/pixel of embedding room. Label maps mark predictability; the encrypted shares carry pre-embedded label maps so participants embed independently. Recovery predicts the multi-MSBs to restore the exact HDR pixel.</w:t>
      </w:r>
    </w:p>
    <w:p>
      <w:pPr>
        <w:spacing w:before="160" w:after="60"/>
        <w:jc w:val="center"/>
      </w:pPr>
      <w:r>
        <w:rPr>
          <w:b/>
          <w:sz w:val="20"/>
        </w:rPr>
        <w:t>IV.  MATHEMATICAL FORMULATION</w:t>
      </w:r>
    </w:p>
    <w:p>
      <w:pPr>
        <w:spacing w:after="80"/>
        <w:ind w:firstLine="216"/>
        <w:jc w:val="both"/>
      </w:pPr>
      <w:r>
        <w:t>For neighbours p, q, matching leading bits L = depth - bitlength(p XOR q) are predictable -&gt; L bits of room per pixel. Total capacity = sum over pixels of L, typically several bpp for HDR (vs &lt;=1 for 8-bit). Recovery predicts the L MSBs; lower bits decrypt normally.</w:t>
      </w:r>
    </w:p>
    <w:p>
      <w:pPr>
        <w:spacing w:before="160" w:after="60"/>
        <w:jc w:val="center"/>
      </w:pPr>
      <w:r>
        <w:rPr>
          <w:b/>
          <w:sz w:val="20"/>
        </w:rPr>
        <w:t>V.  ALGORITHM</w:t>
      </w:r>
    </w:p>
    <w:p>
      <w:pPr>
        <w:spacing w:before="60" w:after="40"/>
      </w:pPr>
      <w:r>
        <w:rPr>
          <w:b/>
          <w:i/>
          <w:sz w:val="19"/>
        </w:rPr>
        <w:t>Embed</w:t>
      </w:r>
    </w:p>
    <w:p>
      <w:pPr>
        <w:spacing w:after="80"/>
        <w:ind w:firstLine="216"/>
        <w:jc w:val="both"/>
      </w:pPr>
      <w:r>
        <w:t>- Compute per-pixel predictable multi-MSB room (label map); encrypt; embed payload in the room across shares. ### Recover - Extract; predict multi-MSBs -&gt; exact HDR pixel.</w:t>
      </w:r>
    </w:p>
    <w:p>
      <w:pPr>
        <w:spacing w:before="160" w:after="60"/>
        <w:jc w:val="center"/>
      </w:pPr>
      <w:r>
        <w:rPr>
          <w:b/>
          <w:sz w:val="20"/>
        </w:rPr>
        <w:t>VI.  EXPERIMENTAL SETUP</w:t>
      </w:r>
    </w:p>
    <w:p>
      <w:pPr>
        <w:spacing w:after="80"/>
        <w:ind w:firstLine="216"/>
        <w:jc w:val="both"/>
      </w:pPr>
      <w:r>
        <w:t>We reproduce the multi-MSB / leading-zero predictability on a synthetic 16-bit HDR image and measure the embedding room (bpp). Real HDR file formats and the full multi-share label-map protocol are out of scope.</w:t>
      </w:r>
    </w:p>
    <w:p>
      <w:pPr>
        <w:spacing w:before="160" w:after="60"/>
        <w:jc w:val="center"/>
      </w:pPr>
      <w:r>
        <w:rPr>
          <w:b/>
          <w:sz w:val="20"/>
        </w:rPr>
        <w:t>VII.  IMPLEMENTATION DETAILS</w:t>
      </w:r>
    </w:p>
    <w:p>
      <w:pPr>
        <w:spacing w:after="80"/>
        <w:ind w:firstLine="216"/>
        <w:jc w:val="both"/>
      </w:pPr>
      <w:r>
        <w:t>Implemented in NumPy (../_toolkit/tierc_demos.py): a synthetic 16-bit HDR image and a leading-matching-bit predictor that counts predictable MSBs per pixel. The share distribution and real HDR I/O are not implemented.</w:t>
      </w:r>
    </w:p>
    <w:p>
      <w:pPr>
        <w:spacing w:before="160" w:after="60"/>
        <w:jc w:val="center"/>
      </w:pPr>
      <w:r>
        <w:rPr>
          <w:b/>
          <w:sz w:val="20"/>
        </w:rPr>
        <w:t>VIII.  RESULTS</w:t>
      </w:r>
    </w:p>
    <w:p>
      <w:pPr>
        <w:spacing w:after="80"/>
        <w:ind w:firstLine="216"/>
        <w:jc w:val="both"/>
      </w:pPr>
      <w:r>
        <w:t>On a synthetic 16-bit HDR image the multi-MSB predictor exposes several bits per pixel of embedding room -- far exceeding the ~1 bpp ceiling of 8-bit RDHEI -- confirming the paper's high-capacity premise.</w:t>
      </w:r>
    </w:p>
    <w:p>
      <w:pPr>
        <w:spacing w:before="80" w:after="40"/>
        <w:jc w:val="center"/>
      </w:pPr>
      <w:r>
        <w:rPr>
          <w:b/>
          <w:sz w:val="16"/>
        </w:rPr>
        <w:t>TABLE I. PARTIAL-REPRODUCTION DEMO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sz w:val="15"/>
              </w:rPr>
              <w:t>Quantity</w:t>
            </w:r>
          </w:p>
        </w:tc>
        <w:tc>
          <w:tcPr>
            <w:tcW w:type="dxa" w:w="5256"/>
          </w:tcPr>
          <w:p>
            <w:r>
              <w:rPr>
                <w:b/>
                <w:sz w:val="15"/>
              </w:rPr>
              <w:t>Value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bit_depth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16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capacity_bits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451111</w:t>
            </w:r>
          </w:p>
        </w:tc>
      </w:tr>
      <w:tr>
        <w:tc>
          <w:tcPr>
            <w:tcW w:type="dxa" w:w="5256"/>
          </w:tcPr>
          <w:p>
            <w:r>
              <w:rPr>
                <w:sz w:val="15"/>
              </w:rPr>
              <w:t>bpp</w:t>
            </w:r>
          </w:p>
        </w:tc>
        <w:tc>
          <w:tcPr>
            <w:tcW w:type="dxa" w:w="5256"/>
          </w:tcPr>
          <w:p>
            <w:r>
              <w:rPr>
                <w:sz w:val="15"/>
              </w:rPr>
              <w:t>6.883</w:t>
            </w:r>
          </w:p>
        </w:tc>
      </w:tr>
    </w:tbl>
    <w:p>
      <w:pPr>
        <w:spacing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1196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196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1. Multi-MSB predictability on a synthetic HDR image yields several bits/pixel of embedding room.</w:t>
      </w:r>
    </w:p>
    <w:p>
      <w:pPr>
        <w:spacing w:before="160" w:after="60"/>
        <w:jc w:val="center"/>
      </w:pPr>
      <w:r>
        <w:rPr>
          <w:b/>
          <w:sz w:val="20"/>
        </w:rPr>
        <w:t>IX.  COMPARISON WITH PAPER RESULTS</w:t>
      </w:r>
    </w:p>
    <w:p>
      <w:pPr>
        <w:spacing w:after="80"/>
        <w:ind w:firstLine="216"/>
        <w:jc w:val="both"/>
      </w:pPr>
      <w:r>
        <w:t>The multi-MSB high-capacity premise is reproduced (several bpp of room on synthetic HDR). The paper's exact capacity on real HDR datasets, its encryption, and the multi-participant protocol are NOT independently reproduced.</w:t>
      </w:r>
    </w:p>
    <w:p>
      <w:pPr>
        <w:spacing w:before="160" w:after="60"/>
        <w:jc w:val="center"/>
      </w:pPr>
      <w:r>
        <w:rPr>
          <w:b/>
          <w:sz w:val="20"/>
        </w:rPr>
        <w:t>X.  DISCUSSION</w:t>
      </w:r>
    </w:p>
    <w:p>
      <w:pPr>
        <w:spacing w:after="80"/>
        <w:ind w:firstLine="216"/>
        <w:jc w:val="both"/>
      </w:pPr>
      <w:r>
        <w:t>HDR's extra bit depth is the source of the large capacity; the reproduction confirms the predictability-based room is several bpp. The multi-share protocol is a robustness/systems contribution.</w:t>
      </w:r>
    </w:p>
    <w:p>
      <w:pPr>
        <w:spacing w:before="160" w:after="60"/>
        <w:jc w:val="center"/>
      </w:pPr>
      <w:r>
        <w:rPr>
          <w:b/>
          <w:sz w:val="20"/>
        </w:rPr>
        <w:t>XI.  LIMITATIONS</w:t>
      </w:r>
    </w:p>
    <w:p>
      <w:pPr>
        <w:spacing w:after="40"/>
        <w:ind w:left="200"/>
      </w:pPr>
      <w:r>
        <w:t>• Synthetic HDR (not OpenEXR/RGBE).</w:t>
      </w:r>
    </w:p>
    <w:p>
      <w:pPr>
        <w:spacing w:after="40"/>
        <w:ind w:left="200"/>
      </w:pPr>
      <w:r>
        <w:t>• Encryption and multi-share label maps not implemented.</w:t>
      </w:r>
    </w:p>
    <w:p>
      <w:pPr>
        <w:spacing w:after="40"/>
        <w:ind w:left="200"/>
      </w:pPr>
      <w:r>
        <w:t>• Capacity on real HDR datasets not reproduced.</w:t>
      </w:r>
    </w:p>
    <w:p>
      <w:pPr>
        <w:spacing w:before="160" w:after="60"/>
        <w:jc w:val="center"/>
      </w:pPr>
      <w:r>
        <w:rPr>
          <w:b/>
          <w:sz w:val="20"/>
        </w:rPr>
        <w:t>XII.  FUTURE WORK</w:t>
      </w:r>
    </w:p>
    <w:p>
      <w:pPr>
        <w:spacing w:after="80"/>
        <w:ind w:firstLine="216"/>
        <w:jc w:val="both"/>
      </w:pPr>
      <w:r>
        <w:t>Use real HDR datasets and formats; implement the multi-participant label-map sharing and encryption.</w:t>
      </w:r>
    </w:p>
    <w:p>
      <w:pPr>
        <w:spacing w:before="160" w:after="60"/>
        <w:jc w:val="center"/>
      </w:pPr>
      <w:r>
        <w:rPr>
          <w:b/>
          <w:sz w:val="20"/>
        </w:rPr>
        <w:t>XIII.  CONCLUSION</w:t>
      </w:r>
    </w:p>
    <w:p>
      <w:pPr>
        <w:spacing w:after="80"/>
        <w:ind w:firstLine="216"/>
        <w:jc w:val="both"/>
      </w:pPr>
      <w:r>
        <w:t>We summarised the paper and reproduced its multi-MSB high-capacity premise on a synthetic HDR image; full reproduction needs real HDR data and the sharing protocol.</w:t>
      </w:r>
    </w:p>
    <w:p>
      <w:pPr>
        <w:spacing w:before="160" w:after="60"/>
        <w:jc w:val="center"/>
      </w:pPr>
      <w:r>
        <w:rPr>
          <w:b/>
          <w:sz w:val="20"/>
        </w:rPr>
        <w:t>REFERENCES</w:t>
      </w:r>
    </w:p>
    <w:p>
      <w:pPr>
        <w:spacing w:after="20"/>
        <w:ind w:left="259" w:hanging="259"/>
      </w:pPr>
      <w:r>
        <w:rPr>
          <w:sz w:val="16"/>
        </w:rPr>
        <w:t>[1] A. Lin, Y.-T. Lin, W.-T. Jao, and Y.-Y. Tsai, "High-capacity reversible data hiding in encrypted HDR images with multiple data hiders," Pattern Anal. Appl., vol. 28, 2025.</w:t>
      </w:r>
    </w:p>
    <w:p>
      <w:pPr>
        <w:spacing w:after="20"/>
        <w:ind w:left="259" w:hanging="259"/>
      </w:pPr>
      <w:r>
        <w:rPr>
          <w:sz w:val="16"/>
        </w:rPr>
        <w:t>[2] P. Puteaux and W. Puech, "An efficient MSB prediction-based method for high-capacity RDHEI," IEEE TIFS, vol. 13, no. 7, 2018.</w:t>
      </w:r>
    </w:p>
    <w:p>
      <w:pPr>
        <w:spacing w:after="20"/>
        <w:ind w:left="259" w:hanging="259"/>
      </w:pPr>
      <w:r>
        <w:rPr>
          <w:sz w:val="16"/>
        </w:rPr>
        <w:t>[3] X. Zhang, "Reversible data hiding in encrypted image," IEEE SPL, vol. 18, no. 4, 2011.</w:t>
      </w:r>
    </w:p>
    <w:sectPr w:rsidR="00FC693F" w:rsidRPr="0006063C" w:rsidSect="00034616">
      <w:type w:val="continuous"/>
      <w:pgSz w:w="12240" w:h="15840"/>
      <w:pgMar w:top="1080" w:right="864" w:bottom="1080" w:left="864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