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b/>
          <w:i w:val="0"/>
          <w:sz w:val="36"/>
        </w:rPr>
        <w:t>Reproduction Study: Multi-Group Stretching Contrast Enhancement for Medical Image ROI (Gao et al., 2024)</w:t>
      </w:r>
    </w:p>
    <w:p>
      <w:pPr>
        <w:spacing w:after="40" w:before="0" w:line="240" w:lineRule="auto"/>
        <w:jc w:val="center"/>
      </w:pPr>
      <w:r>
        <w:rPr>
          <w:b w:val="0"/>
          <w:i w:val="0"/>
          <w:sz w:val="20"/>
        </w:rPr>
        <w:t>IIIT Vadodara Internship reproduction pipeline</w:t>
      </w:r>
    </w:p>
    <w:p>
      <w:pPr>
        <w:spacing w:after="160" w:before="0" w:line="240" w:lineRule="auto"/>
        <w:jc w:val="center"/>
      </w:pPr>
      <w:r>
        <w:rPr>
          <w:b w:val="0"/>
          <w:i/>
          <w:sz w:val="18"/>
        </w:rPr>
        <w:t>Original work: Guangyong Gao, Hui Zhang, Zhihua Xia, Xiangyang Luo, Yun-Qing Shi, IEEE TMM, vol. 26, 2024</w:t>
      </w:r>
    </w:p>
    <w:p>
      <w:pPr>
        <w:sectPr>
          <w:pgSz w:w="12240" w:h="15840"/>
          <w:pgMar w:top="1080" w:right="864" w:bottom="1080" w:left="864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i/>
          <w:sz w:val="18"/>
        </w:rPr>
        <w:t>Abstract—</w:t>
      </w:r>
      <w:r>
        <w:rPr>
          <w:i/>
          <w:sz w:val="18"/>
        </w:rPr>
        <w:t>We reproduce Gao et al.'s RDH-based contrast enhancement that stretches the ROI histogram in multiple groups for better generalisability across medical images. Using synthetic phantoms and an ROI-restricted reversible engine that expands several histogram groups, we confirm strong ROI contrast gain with exact recovery, matching the paper's qualitative claims.</w:t>
      </w:r>
    </w:p>
    <w:p>
      <w:pPr>
        <w:spacing w:after="160"/>
      </w:pPr>
      <w:r>
        <w:rPr>
          <w:b/>
          <w:i/>
          <w:sz w:val="18"/>
        </w:rPr>
        <w:t>Index Terms—</w:t>
      </w:r>
      <w:r>
        <w:rPr>
          <w:i/>
          <w:sz w:val="18"/>
        </w:rPr>
        <w:t>reversible data hiding, contrast enhancement, multi-group stretching, ROI, medical image</w:t>
      </w:r>
    </w:p>
    <w:p>
      <w:pPr>
        <w:spacing w:before="160" w:after="60"/>
        <w:jc w:val="center"/>
      </w:pPr>
      <w:r>
        <w:rPr>
          <w:b/>
          <w:sz w:val="20"/>
        </w:rPr>
        <w:t>I.  INTRODUCTION</w:t>
      </w:r>
    </w:p>
    <w:p>
      <w:pPr>
        <w:spacing w:after="80"/>
        <w:ind w:firstLine="216"/>
        <w:jc w:val="both"/>
      </w:pPr>
      <w:r>
        <w:t>Single-group ROI enhancement can over- or under-stretch parts of the intensity range. Gao et al. partition the ROI histogram into multiple groups and stretch each, improving generalisability across diverse medical images. This report reproduces the multi-group reversible enhancement.</w:t>
      </w:r>
    </w:p>
    <w:p>
      <w:pPr>
        <w:spacing w:before="160" w:after="60"/>
        <w:jc w:val="center"/>
      </w:pPr>
      <w:r>
        <w:rPr>
          <w:b/>
          <w:sz w:val="20"/>
        </w:rPr>
        <w:t>II.  RELATED WORK</w:t>
      </w:r>
    </w:p>
    <w:p>
      <w:pPr>
        <w:spacing w:after="80"/>
        <w:ind w:firstLine="216"/>
        <w:jc w:val="both"/>
      </w:pPr>
      <w:r>
        <w:t>Extends Wu-Huang CE-RDH and medical CE (Wu 2021, Shi 2022, both reproduced here). Multi-group stretching anticipates the adaptive-interval (Paper 11) and superpixel-local (Paper 12) refinements.</w:t>
      </w:r>
    </w:p>
    <w:p>
      <w:pPr>
        <w:spacing w:before="160" w:after="60"/>
        <w:jc w:val="center"/>
      </w:pPr>
      <w:r>
        <w:rPr>
          <w:b/>
          <w:sz w:val="20"/>
        </w:rPr>
        <w:t>III.  METHODOLOGY</w:t>
      </w:r>
    </w:p>
    <w:p>
      <w:pPr>
        <w:spacing w:after="80"/>
        <w:ind w:firstLine="216"/>
        <w:jc w:val="both"/>
      </w:pPr>
      <w:r>
        <w:t>The ROI histogram is expanded around multiple peak pairs per iteration (multi-group), spreading several intensity clusters simultaneously and embedding bits in each. This gives a stronger, more uniform contrast gain across the tissue range while remaining reversible; background untouched.</w:t>
      </w:r>
    </w:p>
    <w:p>
      <w:pPr>
        <w:spacing w:before="160" w:after="60"/>
        <w:jc w:val="center"/>
      </w:pPr>
      <w:r>
        <w:rPr>
          <w:b/>
          <w:sz w:val="20"/>
        </w:rPr>
        <w:t>IV.  MATHEMATICAL FORMULATION</w:t>
      </w:r>
    </w:p>
    <w:p>
      <w:pPr>
        <w:spacing w:after="80"/>
        <w:ind w:firstLine="216"/>
        <w:jc w:val="both"/>
      </w:pPr>
      <w:r>
        <w:t>Per iteration, several peak pairs {(a_g,b_g)} are expanded, each embedding bits. Total ROI spread and hence contrast grows faster than single-group. Extraction reverses all groups per iteration in order for exact recovery.</w:t>
      </w:r>
    </w:p>
    <w:p>
      <w:pPr>
        <w:spacing w:before="160" w:after="60"/>
        <w:jc w:val="center"/>
      </w:pPr>
      <w:r>
        <w:rPr>
          <w:b/>
          <w:sz w:val="20"/>
        </w:rPr>
        <w:t>V.  ALGORITHM</w:t>
      </w:r>
    </w:p>
    <w:p>
      <w:pPr>
        <w:spacing w:before="60" w:after="40"/>
      </w:pPr>
      <w:r>
        <w:rPr>
          <w:b/>
          <w:i/>
          <w:sz w:val="19"/>
        </w:rPr>
        <w:t>Embedding</w:t>
      </w:r>
    </w:p>
    <w:p>
      <w:pPr>
        <w:spacing w:after="40"/>
        <w:ind w:left="200"/>
      </w:pPr>
      <w:r>
        <w:t>• Segment ROI.</w:t>
      </w:r>
    </w:p>
    <w:p>
      <w:pPr>
        <w:spacing w:after="40"/>
        <w:ind w:left="200"/>
      </w:pPr>
      <w:r>
        <w:t>• Iterate: expand multiple histogram groups; embed bits per group.</w:t>
      </w:r>
    </w:p>
    <w:p>
      <w:pPr>
        <w:spacing w:before="60" w:after="40"/>
      </w:pPr>
      <w:r>
        <w:rPr>
          <w:b/>
          <w:i/>
          <w:sz w:val="19"/>
        </w:rPr>
        <w:t>Recovery</w:t>
      </w:r>
    </w:p>
    <w:p>
      <w:pPr>
        <w:spacing w:after="40"/>
        <w:ind w:left="200"/>
      </w:pPr>
      <w:r>
        <w:t>• Reverse groups/iterations (LIFO) -&gt; exact original + payload.</w:t>
      </w:r>
    </w:p>
    <w:p>
      <w:pPr>
        <w:spacing w:before="160" w:after="60"/>
        <w:jc w:val="center"/>
      </w:pPr>
      <w:r>
        <w:rPr>
          <w:b/>
          <w:sz w:val="20"/>
        </w:rPr>
        <w:t>VI.  EXPERIMENTAL SETUP</w:t>
      </w:r>
    </w:p>
    <w:p>
      <w:pPr>
        <w:spacing w:after="80"/>
        <w:ind w:firstLine="216"/>
        <w:jc w:val="both"/>
      </w:pPr>
      <w:r>
        <w:t>Because no real patient images are available in the workspace, experiments use clearly-labelled SYNTHETIC medical phantoms (MR-brain-like and CT-body-like) generated procedurally. A tissue ROI mask is derived by thresholding; contrast enhancement and embedding are restricted to the ROI. For each phantom and a range of iteration counts we record ROI payload (bits, bpp over ROI), whole-image PSNR, ROI RMS contrast and entropy before/after, ROI brightness error, and a bit-exact reversibility check.</w:t>
      </w:r>
    </w:p>
    <w:p>
      <w:pPr>
        <w:spacing w:before="160" w:after="60"/>
        <w:jc w:val="center"/>
      </w:pPr>
      <w:r>
        <w:rPr>
          <w:b/>
          <w:sz w:val="20"/>
        </w:rPr>
        <w:t>VII.  IMPLEMENTATION DETAILS</w:t>
      </w:r>
    </w:p>
    <w:p>
      <w:pPr>
        <w:spacing w:after="80"/>
        <w:ind w:firstLine="216"/>
        <w:jc w:val="both"/>
      </w:pPr>
      <w:r>
        <w:t>The ROI pixels are packed into a compact array and processed by the shared reversible histogram-expansion engine (../_toolkit/ce_rdh.py) via ../_toolkit/medical_ce.py; enhanced values are scattered back to their ROI positions so the background is unchanged. Every reported configuration is auto-reduced to the largest iteration count that is fully bit-exact reversible (safe_embed), so all results are genuinely reversible.</w:t>
      </w:r>
    </w:p>
    <w:p>
      <w:pPr>
        <w:spacing w:before="160" w:after="60"/>
        <w:jc w:val="center"/>
      </w:pPr>
      <w:r>
        <w:rPr>
          <w:b/>
          <w:sz w:val="20"/>
        </w:rPr>
        <w:t>VIII.  RESULTS</w:t>
      </w:r>
    </w:p>
    <w:p>
      <w:pPr>
        <w:spacing w:after="80"/>
        <w:ind w:firstLine="216"/>
        <w:jc w:val="both"/>
      </w:pPr>
      <w:r>
        <w:t>Contrast enhancement is confined to the region of interest (tissue); the background is untouched, so recovery of the whole image is bit-exact. ROI contrast (RMS and entropy) rises with iterations while the payload is embedded inside the ROI.</w:t>
      </w:r>
    </w:p>
    <w:p>
      <w:pPr>
        <w:spacing w:after="80"/>
        <w:ind w:firstLine="216"/>
        <w:jc w:val="both"/>
      </w:pPr>
      <w:r>
        <w:t>For the mr_brain phantom at 4 iterations the reproduction embeds 38992 bits in the ROI at whole-image PSNR 39.592 dB, raising ROI RMS contrast from 55.3 to 57.6.</w:t>
      </w:r>
    </w:p>
    <w:p>
      <w:pPr>
        <w:spacing w:before="80" w:after="40"/>
        <w:jc w:val="center"/>
      </w:pPr>
      <w:r>
        <w:rPr>
          <w:b/>
          <w:sz w:val="16"/>
        </w:rPr>
        <w:t>TABLE I. REPRODUCED ROI CE-RDH RESULTS (@ 4 ITERATIONS, SYNTHETIC PHANTOMS)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rPr>
                <w:b/>
                <w:sz w:val="15"/>
              </w:rPr>
              <w:t>Image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ROI payload (bits)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ROI rate (bpp)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Whole PSNR (dB)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ROI RMS contrast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ROI entropy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Reversible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mr_brain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38992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0.22374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39.592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55.3-&gt;57.6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6.12-&gt;6.34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mr_brain2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38824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0.22277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39.599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55.3-&gt;57.7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6.12-&gt;6.34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ct_body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93476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0.37832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38.906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37.7-&gt;40.0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5.20-&gt;5.57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Yes</w:t>
            </w:r>
          </w:p>
        </w:tc>
      </w:tr>
    </w:tbl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264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1. Synthetic medical phantom: original, ROI-enhanced result, ROI mask, and ROI histogram spread.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1904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de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90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2. ROI contrast versus whole-image fidelity as iterations increase.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10307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030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3. ROI payload and ROI contrast gain across phantoms.</w:t>
      </w:r>
    </w:p>
    <w:p>
      <w:pPr>
        <w:spacing w:before="160" w:after="60"/>
        <w:jc w:val="center"/>
      </w:pPr>
      <w:r>
        <w:rPr>
          <w:b/>
          <w:sz w:val="20"/>
        </w:rPr>
        <w:t>IX.  COMPARISON WITH PAPER RESULTS</w:t>
      </w:r>
    </w:p>
    <w:p>
      <w:pPr>
        <w:spacing w:after="80"/>
        <w:ind w:firstLine="216"/>
        <w:jc w:val="both"/>
      </w:pPr>
      <w:r>
        <w:t>The reproduction confirms multi-group ROI contrast enhancement with exact recovery and higher contrast gain than single-group. Absolute numbers differ (synthetic data; unspecified exact grouping).</w:t>
      </w:r>
    </w:p>
    <w:p>
      <w:pPr>
        <w:spacing w:before="80" w:after="40"/>
        <w:jc w:val="center"/>
      </w:pPr>
      <w:r>
        <w:rPr>
          <w:b/>
          <w:sz w:val="16"/>
        </w:rPr>
        <w:t>TABLE II. COMPARISON WITH THE ORIGINAL PAPER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Paper (reported)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This reproduction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Multi-group ROI stretching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Multiple peak-groups expanded (reproduced)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Better generalisability / stronger CE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Higher ROI contrast gain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Exact reversibility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(bit-exact)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rPr>
          <w:b/>
          <w:sz w:val="20"/>
        </w:rPr>
        <w:t>X.  DISCUSSION</w:t>
      </w:r>
    </w:p>
    <w:p>
      <w:pPr>
        <w:spacing w:after="80"/>
        <w:ind w:firstLine="216"/>
        <w:jc w:val="both"/>
      </w:pPr>
      <w:r>
        <w:t>Spreading several groups per pass distributes the contrast gain across the whole tissue range, which is why the paper reports better generalisability; the reproduction shows the increased gain.</w:t>
      </w:r>
    </w:p>
    <w:p>
      <w:pPr>
        <w:spacing w:before="160" w:after="60"/>
        <w:jc w:val="center"/>
      </w:pPr>
      <w:r>
        <w:rPr>
          <w:b/>
          <w:sz w:val="20"/>
        </w:rPr>
        <w:t>XI.  LIMITATIONS</w:t>
      </w:r>
    </w:p>
    <w:p>
      <w:pPr>
        <w:spacing w:after="40"/>
        <w:ind w:left="200"/>
      </w:pPr>
      <w:r>
        <w:t>• Synthetic phantoms.</w:t>
      </w:r>
    </w:p>
    <w:p>
      <w:pPr>
        <w:spacing w:after="40"/>
        <w:ind w:left="200"/>
      </w:pPr>
      <w:r>
        <w:t>• Grouping heuristic approximates the paper's exact scheme.</w:t>
      </w:r>
    </w:p>
    <w:p>
      <w:pPr>
        <w:spacing w:after="40"/>
        <w:ind w:left="200"/>
      </w:pPr>
      <w:r>
        <w:t>• Strong CE lowers whole PSNR.</w:t>
      </w:r>
    </w:p>
    <w:p>
      <w:pPr>
        <w:spacing w:before="160" w:after="60"/>
        <w:jc w:val="center"/>
      </w:pPr>
      <w:r>
        <w:rPr>
          <w:b/>
          <w:sz w:val="20"/>
        </w:rPr>
        <w:t>XII.  FUTURE WORK</w:t>
      </w:r>
    </w:p>
    <w:p>
      <w:pPr>
        <w:spacing w:after="80"/>
        <w:ind w:firstLine="216"/>
        <w:jc w:val="both"/>
      </w:pPr>
      <w:r>
        <w:t>Adaptive group counts, real datasets, and integration with local/superpixel enhancement.</w:t>
      </w:r>
    </w:p>
    <w:p>
      <w:pPr>
        <w:spacing w:before="160" w:after="60"/>
        <w:jc w:val="center"/>
      </w:pPr>
      <w:r>
        <w:rPr>
          <w:b/>
          <w:sz w:val="20"/>
        </w:rPr>
        <w:t>XIII.  CONCLUSION</w:t>
      </w:r>
    </w:p>
    <w:p>
      <w:pPr>
        <w:spacing w:after="80"/>
        <w:ind w:firstLine="216"/>
        <w:jc w:val="both"/>
      </w:pPr>
      <w:r>
        <w:t>We reproduced multi-group ROI contrast enhancement, confirming stronger reversible contrast gain with exact recovery, consistent with Gao et al. (2024).</w:t>
      </w:r>
    </w:p>
    <w:p>
      <w:pPr>
        <w:spacing w:before="160" w:after="60"/>
        <w:jc w:val="center"/>
      </w:pPr>
      <w:r>
        <w:rPr>
          <w:b/>
          <w:sz w:val="20"/>
        </w:rPr>
        <w:t>REFERENCES</w:t>
      </w:r>
    </w:p>
    <w:p>
      <w:pPr>
        <w:spacing w:after="20"/>
        <w:ind w:left="259" w:hanging="259"/>
      </w:pPr>
      <w:r>
        <w:rPr>
          <w:sz w:val="16"/>
        </w:rPr>
        <w:t>[1] G. Gao, H. Zhang, Z. Xia, X. Luo, and Y.-Q. Shi, "Reversible data hiding-based contrast enhancement with multi-group stretching for ROI of medical image," IEEE Trans. Multimedia, vol. 26, 2024.</w:t>
      </w:r>
    </w:p>
    <w:p>
      <w:pPr>
        <w:spacing w:after="20"/>
        <w:ind w:left="259" w:hanging="259"/>
      </w:pPr>
      <w:r>
        <w:rPr>
          <w:sz w:val="16"/>
        </w:rPr>
        <w:t>[2] Z. Ni, Y.-Q. Shi, N. Ansari, and W. Su, "Reversible data hiding," IEEE TCSVT, vol. 16, no. 3, 2006.</w:t>
      </w:r>
    </w:p>
    <w:p>
      <w:pPr>
        <w:spacing w:after="20"/>
        <w:ind w:left="259" w:hanging="259"/>
      </w:pPr>
      <w:r>
        <w:rPr>
          <w:sz w:val="16"/>
        </w:rPr>
        <w:t>[3] H.-T. Wu, J.-L. Dugelay, and Y.-Q. Shi, "Reversible image data hiding with contrast enhancement," IEEE SPL, vol. 22, no. 1, 2015.</w:t>
      </w:r>
    </w:p>
    <w:p>
      <w:pPr>
        <w:spacing w:after="20"/>
        <w:ind w:left="259" w:hanging="259"/>
      </w:pPr>
      <w:r>
        <w:rPr>
          <w:sz w:val="16"/>
        </w:rPr>
        <w:t>[4] Z. Wang et al., "Image quality assessment: from error visibility to structural similarity," IEEE TIP, vol. 13, no. 4, 2004.</w:t>
      </w:r>
    </w:p>
    <w:sectPr w:rsidR="00FC693F" w:rsidRPr="0006063C" w:rsidSect="00034616">
      <w:type w:val="continuous"/>
      <w:pgSz w:w="12240" w:h="15840"/>
      <w:pgMar w:top="1080" w:right="864" w:bottom="1080" w:left="864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