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Achieve this first, Rest later</w:t>
      </w:r>
    </w:p>
    <w:p>
      <w:pPr>
        <w:jc w:val="center"/>
      </w:pPr>
      <w:r>
        <w:rPr>
          <w:b/>
        </w:rPr>
        <w:t>AI Security + Business CRM Platform</w:t>
        <w:br/>
        <w:t>Client-Demo Milestone &amp; Execution Direction</w:t>
      </w:r>
    </w:p>
    <w:p>
      <w:r>
        <w:t>Checkpoint: 16 September 2026</w:t>
        <w:br/>
        <w:t>Purpose: define the immediate milestone required to make CRM-v01 suitable for a trustworthy client demonstration, while deliberately postponing provider-dependent and final production-certification work until the required infrastructure and credentials are legitimately available.</w:t>
      </w:r>
    </w:p>
    <w:p>
      <w:pPr>
        <w:pStyle w:val="Heading1"/>
      </w:pPr>
      <w:r>
        <w:t>1. The Immediate Objective</w:t>
      </w:r>
    </w:p>
    <w:p>
      <w:r>
        <w:t>The immediate objective is NOT to finish every remaining production-certification item before the client sees the product. The immediate objective is to reach a trustworthy hosted client-demo state: the CRM's architecture and UI should be complete and synchronized for the Admin and Employee workflows; core CRM functionality should actually work; security boundaries should be sufficiently verified; and provider-dependent capabilities should exist in the product but degrade honestly when their external credentials or infrastructure are missing.</w:t>
      </w:r>
    </w:p>
    <w:p>
      <w:r>
        <w:t>The client should be able to see the product as a coherent, working CRM rather than a collection of unfinished screens. Missing credentials must affect only the provider-backed capability that depends on them. They must not be used as an excuse for unfinished core CRM functionality.</w:t>
      </w:r>
    </w:p>
    <w:p>
      <w:pPr>
        <w:pStyle w:val="Heading1"/>
      </w:pPr>
      <w:r>
        <w:t>2. What 'Client-Demo Ready' Means</w:t>
      </w:r>
    </w:p>
    <w:p>
      <w:pPr>
        <w:pStyle w:val="ListBullet"/>
      </w:pPr>
      <w:r>
        <w:t>A known hosted Vercel deployment is available and READY.</w:t>
      </w:r>
    </w:p>
    <w:p>
      <w:pPr>
        <w:pStyle w:val="ListBullet"/>
      </w:pPr>
      <w:r>
        <w:t>Admin can sign in through the normal authentication flow.</w:t>
      </w:r>
    </w:p>
    <w:p>
      <w:pPr>
        <w:pStyle w:val="ListBullet"/>
      </w:pPr>
      <w:r>
        <w:t>Admin can navigate the complete administrative/business workflow.</w:t>
      </w:r>
    </w:p>
    <w:p>
      <w:pPr>
        <w:pStyle w:val="ListBullet"/>
      </w:pPr>
      <w:r>
        <w:t>Admin can create/invite an Employee through the intended lifecycle.</w:t>
      </w:r>
    </w:p>
    <w:p>
      <w:pPr>
        <w:pStyle w:val="ListBullet"/>
      </w:pPr>
      <w:r>
        <w:t>Employee can sign in and use every page/action permitted by the assigned role.</w:t>
      </w:r>
    </w:p>
    <w:p>
      <w:pPr>
        <w:pStyle w:val="ListBullet"/>
      </w:pPr>
      <w:r>
        <w:t>Employee is denied server-side when attempting representative Admin-only operations.</w:t>
      </w:r>
    </w:p>
    <w:p>
      <w:pPr>
        <w:pStyle w:val="ListBullet"/>
      </w:pPr>
      <w:r>
        <w:t>Core CRM workflows are usable end-to-end.</w:t>
      </w:r>
    </w:p>
    <w:p>
      <w:pPr>
        <w:pStyle w:val="ListBullet"/>
      </w:pPr>
      <w:r>
        <w:t>Important buttons/actions have been exercised rather than merely rendered.</w:t>
      </w:r>
    </w:p>
    <w:p>
      <w:pPr>
        <w:pStyle w:val="ListBullet"/>
      </w:pPr>
      <w:r>
        <w:t>UI, Server Actions/APIs, database models and DTO contracts are synchronized.</w:t>
      </w:r>
    </w:p>
    <w:p>
      <w:pPr>
        <w:pStyle w:val="ListBullet"/>
      </w:pPr>
      <w:r>
        <w:t>Loading, empty, error and permission states are truthful and usable.</w:t>
      </w:r>
    </w:p>
    <w:p>
      <w:pPr>
        <w:pStyle w:val="ListBullet"/>
      </w:pPr>
      <w:r>
        <w:t>Provider-dependent pages remain present and architecturally integrated even when providers are unavailable.</w:t>
      </w:r>
    </w:p>
    <w:p>
      <w:pPr>
        <w:pStyle w:val="ListBullet"/>
      </w:pPr>
      <w:r>
        <w:t>No fake external success is displayed.</w:t>
      </w:r>
    </w:p>
    <w:p>
      <w:pPr>
        <w:pStyle w:val="ListBullet"/>
      </w:pPr>
      <w:r>
        <w:t>Known limitations are documented clearly.</w:t>
      </w:r>
    </w:p>
    <w:p>
      <w:pPr>
        <w:pStyle w:val="ListBullet"/>
      </w:pPr>
      <w:r>
        <w:t>The result is suitable for a client demonstration, without claiming full production certification.</w:t>
      </w:r>
    </w:p>
    <w:p>
      <w:pPr>
        <w:pStyle w:val="Heading1"/>
      </w:pPr>
      <w:r>
        <w:t>3. The Two Different Finish Lines</w:t>
      </w:r>
    </w:p>
    <w:p>
      <w:r>
        <w:t>The project must keep two milestones separate. The client-demo milestone is earlier and narrower than final production certification.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Client-demo milestone</w:t>
            </w:r>
          </w:p>
        </w:tc>
        <w:tc>
          <w:tcPr>
            <w:tcW w:type="dxa" w:w="2880"/>
          </w:tcPr>
          <w:p>
            <w:r>
              <w:t>Final production certification</w:t>
            </w:r>
          </w:p>
        </w:tc>
        <w:tc>
          <w:tcPr>
            <w:tcW w:type="dxa" w:w="2880"/>
          </w:tcPr>
          <w:p>
            <w:r>
              <w:t>Current principle</w:t>
            </w:r>
          </w:p>
        </w:tc>
      </w:tr>
      <w:tr>
        <w:tc>
          <w:tcPr>
            <w:tcW w:type="dxa" w:w="2880"/>
          </w:tcPr>
          <w:p>
            <w:r>
              <w:t>Admin + Employee hosted workflows</w:t>
            </w:r>
          </w:p>
        </w:tc>
        <w:tc>
          <w:tcPr>
            <w:tcW w:type="dxa" w:w="2880"/>
          </w:tcPr>
          <w:p>
            <w:r>
              <w:t>Deployment-specific complete certification</w:t>
            </w:r>
          </w:p>
        </w:tc>
        <w:tc>
          <w:tcPr>
            <w:tcW w:type="dxa" w:w="2880"/>
          </w:tcPr>
          <w:p>
            <w:r>
              <w:t>Demo first</w:t>
            </w:r>
          </w:p>
        </w:tc>
      </w:tr>
      <w:tr>
        <w:tc>
          <w:tcPr>
            <w:tcW w:type="dxa" w:w="2880"/>
          </w:tcPr>
          <w:p>
            <w:r>
              <w:t>Core CRM working end-to-end</w:t>
            </w:r>
          </w:p>
        </w:tc>
        <w:tc>
          <w:tcPr>
            <w:tcW w:type="dxa" w:w="2880"/>
          </w:tcPr>
          <w:p>
            <w:r>
              <w:t>Core CRM plus operational evidence</w:t>
            </w:r>
          </w:p>
        </w:tc>
        <w:tc>
          <w:tcPr>
            <w:tcW w:type="dxa" w:w="2880"/>
          </w:tcPr>
          <w:p>
            <w:r>
              <w:t>Core product cannot depend on client credentials</w:t>
            </w:r>
          </w:p>
        </w:tc>
      </w:tr>
      <w:tr>
        <w:tc>
          <w:tcPr>
            <w:tcW w:type="dxa" w:w="2880"/>
          </w:tcPr>
          <w:p>
            <w:r>
              <w:t>Provider pages present with honest degradation</w:t>
            </w:r>
          </w:p>
        </w:tc>
        <w:tc>
          <w:tcPr>
            <w:tcW w:type="dxa" w:w="2880"/>
          </w:tcPr>
          <w:p>
            <w:r>
              <w:t>Real provider E2E</w:t>
            </w:r>
          </w:p>
        </w:tc>
        <w:tc>
          <w:tcPr>
            <w:tcW w:type="dxa" w:w="2880"/>
          </w:tcPr>
          <w:p>
            <w:r>
              <w:t>Credentials activate integrations later</w:t>
            </w:r>
          </w:p>
        </w:tc>
      </w:tr>
      <w:tr>
        <w:tc>
          <w:tcPr>
            <w:tcW w:type="dxa" w:w="2880"/>
          </w:tcPr>
          <w:p>
            <w:r>
              <w:t>Security/authorization/tenant evidence sufficient for demo</w:t>
            </w:r>
          </w:p>
        </w:tc>
        <w:tc>
          <w:tcPr>
            <w:tcW w:type="dxa" w:w="2880"/>
          </w:tcPr>
          <w:p>
            <w:r>
              <w:t>Full security + operational + DR + scale evidence</w:t>
            </w:r>
          </w:p>
        </w:tc>
        <w:tc>
          <w:tcPr>
            <w:tcW w:type="dxa" w:w="2880"/>
          </w:tcPr>
          <w:p>
            <w:r>
              <w:t>Do not overclaim</w:t>
            </w:r>
          </w:p>
        </w:tc>
      </w:tr>
      <w:tr>
        <w:tc>
          <w:tcPr>
            <w:tcW w:type="dxa" w:w="2880"/>
          </w:tcPr>
          <w:p>
            <w:r>
              <w:t>Known limitations documented</w:t>
            </w:r>
          </w:p>
        </w:tc>
        <w:tc>
          <w:tcPr>
            <w:tcW w:type="dxa" w:w="2880"/>
          </w:tcPr>
          <w:p>
            <w:r>
              <w:t>All final certification gates satisfied</w:t>
            </w:r>
          </w:p>
        </w:tc>
        <w:tc>
          <w:tcPr>
            <w:tcW w:type="dxa" w:w="2880"/>
          </w:tcPr>
          <w:p>
            <w:r>
              <w:t>Explicit status matters</w:t>
            </w:r>
          </w:p>
        </w:tc>
      </w:tr>
    </w:tbl>
    <w:p>
      <w:r>
        <w:t>The Testing Conditions explicitly define READY FOR CLIENT DEMO separately from FULLY PRODUCTION CERTIFIED. They also require the product to be demonstrated before customer credentials are requested. fileciteturn9file11</w:t>
      </w:r>
    </w:p>
    <w:p>
      <w:pPr>
        <w:pStyle w:val="Heading1"/>
      </w:pPr>
      <w:r>
        <w:t>4. What Must Work Before Showing the Client</w:t>
      </w:r>
    </w:p>
    <w:p>
      <w:pPr>
        <w:pStyle w:val="Heading2"/>
      </w:pPr>
      <w:r>
        <w:t>4.1 Admin Workflow</w:t>
      </w:r>
    </w:p>
    <w:p>
      <w:pPr>
        <w:pStyle w:val="ListBullet"/>
      </w:pPr>
      <w:r>
        <w:t>Normal Admin authentication; no bypass.</w:t>
      </w:r>
    </w:p>
    <w:p>
      <w:pPr>
        <w:pStyle w:val="ListBullet"/>
      </w:pPr>
      <w:r>
        <w:t>Correct Clerk identity → CRM User → Tenant → Role/Permissions mapping.</w:t>
      </w:r>
    </w:p>
    <w:p>
      <w:pPr>
        <w:pStyle w:val="ListBullet"/>
      </w:pPr>
      <w:r>
        <w:t>Admin dashboard and navigation.</w:t>
      </w:r>
    </w:p>
    <w:p>
      <w:pPr>
        <w:pStyle w:val="ListBullet"/>
      </w:pPr>
      <w:r>
        <w:t>Customers, Contacts, Leads, Deals and pipeline.</w:t>
      </w:r>
    </w:p>
    <w:p>
      <w:pPr>
        <w:pStyle w:val="ListBullet"/>
      </w:pPr>
      <w:r>
        <w:t>Tasks and timeline.</w:t>
      </w:r>
    </w:p>
    <w:p>
      <w:pPr>
        <w:pStyle w:val="ListBullet"/>
      </w:pPr>
      <w:r>
        <w:t>Products/pricing where exposed.</w:t>
      </w:r>
    </w:p>
    <w:p>
      <w:pPr>
        <w:pStyle w:val="ListBullet"/>
      </w:pPr>
      <w:r>
        <w:t>Quotes and quote lifecycle.</w:t>
      </w:r>
    </w:p>
    <w:p>
      <w:pPr>
        <w:pStyle w:val="ListBullet"/>
      </w:pPr>
      <w:r>
        <w:t>Approvals, including applicable approval rules and self-approval prevention.</w:t>
      </w:r>
    </w:p>
    <w:p>
      <w:pPr>
        <w:pStyle w:val="ListBullet"/>
      </w:pPr>
      <w:r>
        <w:t>Reporting/dashboard/search/export paths that are exposed for the demo.</w:t>
      </w:r>
    </w:p>
    <w:p>
      <w:pPr>
        <w:pStyle w:val="ListBullet"/>
      </w:pPr>
      <w:r>
        <w:t>Notifications where provider-independent.</w:t>
      </w:r>
    </w:p>
    <w:p>
      <w:pPr>
        <w:pStyle w:val="ListBullet"/>
      </w:pPr>
      <w:r>
        <w:t>Communication pages and internal collaboration where implemented.</w:t>
      </w:r>
    </w:p>
    <w:p>
      <w:pPr>
        <w:pStyle w:val="ListBullet"/>
      </w:pPr>
      <w:r>
        <w:t>Employee Management.</w:t>
      </w:r>
    </w:p>
    <w:p>
      <w:pPr>
        <w:pStyle w:val="ListBullet"/>
      </w:pPr>
      <w:r>
        <w:t>Employee creation/invitation and role/department assignment.</w:t>
      </w:r>
    </w:p>
    <w:p>
      <w:pPr>
        <w:pStyle w:val="ListBullet"/>
      </w:pPr>
      <w:r>
        <w:t>Audit/history where designed.</w:t>
      </w:r>
    </w:p>
    <w:p>
      <w:pPr>
        <w:pStyle w:val="ListBullet"/>
      </w:pPr>
      <w:r>
        <w:t>Admin settings and other exposed meaningful controls.</w:t>
      </w:r>
    </w:p>
    <w:p>
      <w:pPr>
        <w:pStyle w:val="ListBullet"/>
      </w:pPr>
      <w:r>
        <w:t>Logout and session termination.</w:t>
      </w:r>
    </w:p>
    <w:p>
      <w:pPr>
        <w:pStyle w:val="Heading2"/>
      </w:pPr>
      <w:r>
        <w:t>4.2 Employee Workflow</w:t>
      </w:r>
    </w:p>
    <w:p>
      <w:pPr>
        <w:pStyle w:val="ListBullet"/>
      </w:pPr>
      <w:r>
        <w:t>Employee is created/provisioned by Admin through the intended lifecycle.</w:t>
      </w:r>
    </w:p>
    <w:p>
      <w:pPr>
        <w:pStyle w:val="ListBullet"/>
      </w:pPr>
      <w:r>
        <w:t>Employee establishes/uses their own authentication according to the supported invitation model.</w:t>
      </w:r>
    </w:p>
    <w:p>
      <w:pPr>
        <w:pStyle w:val="ListBullet"/>
      </w:pPr>
      <w:r>
        <w:t>Employee maps to the same intended Tenant.</w:t>
      </w:r>
    </w:p>
    <w:p>
      <w:pPr>
        <w:pStyle w:val="ListBullet"/>
      </w:pPr>
      <w:r>
        <w:t>Employee dashboard loads without blank or unexplained errors.</w:t>
      </w:r>
    </w:p>
    <w:p>
      <w:pPr>
        <w:pStyle w:val="ListBullet"/>
      </w:pPr>
      <w:r>
        <w:t>Every permitted page is opened and exercised.</w:t>
      </w:r>
    </w:p>
    <w:p>
      <w:pPr>
        <w:pStyle w:val="ListBullet"/>
      </w:pPr>
      <w:r>
        <w:t>Every meaningful permitted CRM action is exercised.</w:t>
      </w:r>
    </w:p>
    <w:p>
      <w:pPr>
        <w:pStyle w:val="ListBullet"/>
      </w:pPr>
      <w:r>
        <w:t>Employee sees only data/actions allowed by role and tenant.</w:t>
      </w:r>
    </w:p>
    <w:p>
      <w:pPr>
        <w:pStyle w:val="ListBullet"/>
      </w:pPr>
      <w:r>
        <w:t>Representative Admin-only operations are attempted and denied server-side.</w:t>
      </w:r>
    </w:p>
    <w:p>
      <w:pPr>
        <w:pStyle w:val="ListBullet"/>
      </w:pPr>
      <w:r>
        <w:t>Internal collaboration with Admin works where implemented.</w:t>
      </w:r>
    </w:p>
    <w:p>
      <w:pPr>
        <w:pStyle w:val="ListBullet"/>
      </w:pPr>
      <w:r>
        <w:t>Logout and session termination work.</w:t>
      </w:r>
    </w:p>
    <w:p>
      <w:r>
        <w:t>The authoritative testing sequence requires Admin login, complete Admin page/action testing, Employee creation/invitation, Employee login, complete permitted Employee page/action testing, and explicit forbidden-action checks. fileciteturn9file6</w:t>
      </w:r>
    </w:p>
    <w:p>
      <w:pPr>
        <w:pStyle w:val="Heading1"/>
      </w:pPr>
      <w:r>
        <w:t>5. Core CRM Must Not Wait for External Credentials</w:t>
      </w:r>
    </w:p>
    <w:p>
      <w:r>
        <w:t>The CRM's core business functionality should be demonstrable independently of optional external providers. The project architecture already treats external vendors as provider contracts/adapters so customer credentials configure an isolated deployment instead of requiring a rewrite of CRM business logic. fileciteturn9file0turn9file6</w:t>
      </w:r>
    </w:p>
    <w:p>
      <w:pPr>
        <w:pStyle w:val="ListBullet"/>
      </w:pPr>
      <w:r>
        <w:t>Customers and contacts.</w:t>
      </w:r>
    </w:p>
    <w:p>
      <w:pPr>
        <w:pStyle w:val="ListBullet"/>
      </w:pPr>
      <w:r>
        <w:t>Lead lifecycle.</w:t>
      </w:r>
    </w:p>
    <w:p>
      <w:pPr>
        <w:pStyle w:val="ListBullet"/>
      </w:pPr>
      <w:r>
        <w:t>Deals and pipeline.</w:t>
      </w:r>
    </w:p>
    <w:p>
      <w:pPr>
        <w:pStyle w:val="ListBullet"/>
      </w:pPr>
      <w:r>
        <w:t>Tasks/timeline.</w:t>
      </w:r>
    </w:p>
    <w:p>
      <w:pPr>
        <w:pStyle w:val="ListBullet"/>
      </w:pPr>
      <w:r>
        <w:t>Products, pricing, quotes and approvals.</w:t>
      </w:r>
    </w:p>
    <w:p>
      <w:pPr>
        <w:pStyle w:val="ListBullet"/>
      </w:pPr>
      <w:r>
        <w:t>Reporting and dashboard capabilities already implemented.</w:t>
      </w:r>
    </w:p>
    <w:p>
      <w:pPr>
        <w:pStyle w:val="ListBullet"/>
      </w:pPr>
      <w:r>
        <w:t>Search and bounded exports where implemented.</w:t>
      </w:r>
    </w:p>
    <w:p>
      <w:pPr>
        <w:pStyle w:val="ListBullet"/>
      </w:pPr>
      <w:r>
        <w:t>Workforce/company/department/employee relationships.</w:t>
      </w:r>
    </w:p>
    <w:p>
      <w:pPr>
        <w:pStyle w:val="ListBullet"/>
      </w:pPr>
      <w:r>
        <w:t>RBAC and server-side authorization.</w:t>
      </w:r>
    </w:p>
    <w:p>
      <w:pPr>
        <w:pStyle w:val="ListBullet"/>
      </w:pPr>
      <w:r>
        <w:t>Tenant-aware data access.</w:t>
      </w:r>
    </w:p>
    <w:p>
      <w:pPr>
        <w:pStyle w:val="ListBullet"/>
      </w:pPr>
      <w:r>
        <w:t>Auditability where designed.</w:t>
      </w:r>
    </w:p>
    <w:p>
      <w:pPr>
        <w:pStyle w:val="Heading1"/>
      </w:pPr>
      <w:r>
        <w:t>6. Provider-Dependent Features: Pages Must Exist Even When Providers Are Missing</w:t>
      </w:r>
    </w:p>
    <w:p>
      <w:r>
        <w:t>The client-demo version should not hide or delete provider-dependent product areas merely because credentials are unavailable. The pages and architectural contracts should be ready; the runtime capability should explicitly report its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Without credentials/infrastructure</w:t>
            </w:r>
          </w:p>
        </w:tc>
        <w:tc>
          <w:tcPr>
            <w:tcW w:type="dxa" w:w="2160"/>
          </w:tcPr>
          <w:p>
            <w:r>
              <w:t>What the demo should show</w:t>
            </w:r>
          </w:p>
        </w:tc>
        <w:tc>
          <w:tcPr>
            <w:tcW w:type="dxa" w:w="2160"/>
          </w:tcPr>
          <w:p>
            <w:r>
              <w:t>Later activation</w:t>
            </w:r>
          </w:p>
        </w:tc>
      </w:tr>
      <w:tr>
        <w:tc>
          <w:tcPr>
            <w:tcW w:type="dxa" w:w="2160"/>
          </w:tcPr>
          <w:p>
            <w:r>
              <w:t>External Email</w:t>
            </w:r>
          </w:p>
        </w:tc>
        <w:tc>
          <w:tcPr>
            <w:tcW w:type="dxa" w:w="2160"/>
          </w:tcPr>
          <w:p>
            <w:r>
              <w:t>Unavailable/degraded</w:t>
            </w:r>
          </w:p>
        </w:tc>
        <w:tc>
          <w:tcPr>
            <w:tcW w:type="dxa" w:w="2160"/>
          </w:tcPr>
          <w:p>
            <w:r>
              <w:t>Email UI exists; no fake sent/delivered state</w:t>
            </w:r>
          </w:p>
        </w:tc>
        <w:tc>
          <w:tcPr>
            <w:tcW w:type="dxa" w:w="2160"/>
          </w:tcPr>
          <w:p>
            <w:r>
              <w:t>Configure selected provider and run E2E</w:t>
            </w:r>
          </w:p>
        </w:tc>
      </w:tr>
      <w:tr>
        <w:tc>
          <w:tcPr>
            <w:tcW w:type="dxa" w:w="2160"/>
          </w:tcPr>
          <w:p>
            <w:r>
              <w:t>SMS / Telephony</w:t>
            </w:r>
          </w:p>
        </w:tc>
        <w:tc>
          <w:tcPr>
            <w:tcW w:type="dxa" w:w="2160"/>
          </w:tcPr>
          <w:p>
            <w:r>
              <w:t>Unavailable/degraded</w:t>
            </w:r>
          </w:p>
        </w:tc>
        <w:tc>
          <w:tcPr>
            <w:tcW w:type="dxa" w:w="2160"/>
          </w:tcPr>
          <w:p>
            <w:r>
              <w:t>Capability state is explicit; no unintended send/call</w:t>
            </w:r>
          </w:p>
        </w:tc>
        <w:tc>
          <w:tcPr>
            <w:tcW w:type="dxa" w:w="2160"/>
          </w:tcPr>
          <w:p>
            <w:r>
              <w:t>Configure authorized client provider and verify</w:t>
            </w:r>
          </w:p>
        </w:tc>
      </w:tr>
      <w:tr>
        <w:tc>
          <w:tcPr>
            <w:tcW w:type="dxa" w:w="2160"/>
          </w:tcPr>
          <w:p>
            <w:r>
              <w:t>Realtime</w:t>
            </w:r>
          </w:p>
        </w:tc>
        <w:tc>
          <w:tcPr>
            <w:tcW w:type="dxa" w:w="2160"/>
          </w:tcPr>
          <w:p>
            <w:r>
              <w:t>Unavailable/degraded or polling fallback</w:t>
            </w:r>
          </w:p>
        </w:tc>
        <w:tc>
          <w:tcPr>
            <w:tcW w:type="dxa" w:w="2160"/>
          </w:tcPr>
          <w:p>
            <w:r>
              <w:t>Chat/internal UI remains usable according to implemented fallback</w:t>
            </w:r>
          </w:p>
        </w:tc>
        <w:tc>
          <w:tcPr>
            <w:tcW w:type="dxa" w:w="2160"/>
          </w:tcPr>
          <w:p>
            <w:r>
              <w:t>Configure isolated realtime provider and verify</w:t>
            </w:r>
          </w:p>
        </w:tc>
      </w:tr>
      <w:tr>
        <w:tc>
          <w:tcPr>
            <w:tcW w:type="dxa" w:w="2160"/>
          </w:tcPr>
          <w:p>
            <w:r>
              <w:t>WebRTC calling</w:t>
            </w:r>
          </w:p>
        </w:tc>
        <w:tc>
          <w:tcPr>
            <w:tcW w:type="dxa" w:w="2160"/>
          </w:tcPr>
          <w:p>
            <w:r>
              <w:t>Not E2E-certified without required realtime/browser media infrastructure</w:t>
            </w:r>
          </w:p>
        </w:tc>
        <w:tc>
          <w:tcPr>
            <w:tcW w:type="dxa" w:w="2160"/>
          </w:tcPr>
          <w:p>
            <w:r>
              <w:t>Calling architecture/UI may exist; do not claim real browser call proof</w:t>
            </w:r>
          </w:p>
        </w:tc>
        <w:tc>
          <w:tcPr>
            <w:tcW w:type="dxa" w:w="2160"/>
          </w:tcPr>
          <w:p>
            <w:r>
              <w:t>Real Pusher/realtime + dual-browser/media E2E</w:t>
            </w:r>
          </w:p>
        </w:tc>
      </w:tr>
      <w:tr>
        <w:tc>
          <w:tcPr>
            <w:tcW w:type="dxa" w:w="2160"/>
          </w:tcPr>
          <w:p>
            <w:r>
              <w:t>AI</w:t>
            </w:r>
          </w:p>
        </w:tc>
        <w:tc>
          <w:tcPr>
            <w:tcW w:type="dxa" w:w="2160"/>
          </w:tcPr>
          <w:p>
            <w:r>
              <w:t>Explicit degraded/demo/config-required state</w:t>
            </w:r>
          </w:p>
        </w:tc>
        <w:tc>
          <w:tcPr>
            <w:tcW w:type="dxa" w:w="2160"/>
          </w:tcPr>
          <w:p>
            <w:r>
              <w:t>No fabricated inference or success</w:t>
            </w:r>
          </w:p>
        </w:tc>
        <w:tc>
          <w:tcPr>
            <w:tcW w:type="dxa" w:w="2160"/>
          </w:tcPr>
          <w:p>
            <w:r>
              <w:t>Configure legitimate provider and verify authorized tools</w:t>
            </w:r>
          </w:p>
        </w:tc>
      </w:tr>
      <w:tr>
        <w:tc>
          <w:tcPr>
            <w:tcW w:type="dxa" w:w="2160"/>
          </w:tcPr>
          <w:p>
            <w:r>
              <w:t>CCTV</w:t>
            </w:r>
          </w:p>
        </w:tc>
        <w:tc>
          <w:tcPr>
            <w:tcW w:type="dxa" w:w="2160"/>
          </w:tcPr>
          <w:p>
            <w:r>
              <w:t>No fake stream/recording/token</w:t>
            </w:r>
          </w:p>
        </w:tc>
        <w:tc>
          <w:tcPr>
            <w:tcW w:type="dxa" w:w="2160"/>
          </w:tcPr>
          <w:p>
            <w:r>
              <w:t>UI can expose truthful unavailable state</w:t>
            </w:r>
          </w:p>
        </w:tc>
        <w:tc>
          <w:tcPr>
            <w:tcW w:type="dxa" w:w="2160"/>
          </w:tcPr>
          <w:p>
            <w:r>
              <w:t>MediaMTX/camera/worker/storage E2E</w:t>
            </w:r>
          </w:p>
        </w:tc>
      </w:tr>
      <w:tr>
        <w:tc>
          <w:tcPr>
            <w:tcW w:type="dxa" w:w="2160"/>
          </w:tcPr>
          <w:p>
            <w:r>
              <w:t>Storage</w:t>
            </w:r>
          </w:p>
        </w:tc>
        <w:tc>
          <w:tcPr>
            <w:tcW w:type="dxa" w:w="2160"/>
          </w:tcPr>
          <w:p>
            <w:r>
              <w:t>No fake durable upload/signed URL</w:t>
            </w:r>
          </w:p>
        </w:tc>
        <w:tc>
          <w:tcPr>
            <w:tcW w:type="dxa" w:w="2160"/>
          </w:tcPr>
          <w:p>
            <w:r>
              <w:t>Truthful unavailable/error state</w:t>
            </w:r>
          </w:p>
        </w:tc>
        <w:tc>
          <w:tcPr>
            <w:tcW w:type="dxa" w:w="2160"/>
          </w:tcPr>
          <w:p>
            <w:r>
              <w:t>Configure isolated S3-compatible storage</w:t>
            </w:r>
          </w:p>
        </w:tc>
      </w:tr>
      <w:tr>
        <w:tc>
          <w:tcPr>
            <w:tcW w:type="dxa" w:w="2160"/>
          </w:tcPr>
          <w:p>
            <w:r>
              <w:t>Workers/Inngest</w:t>
            </w:r>
          </w:p>
        </w:tc>
        <w:tc>
          <w:tcPr>
            <w:tcW w:type="dxa" w:w="2160"/>
          </w:tcPr>
          <w:p>
            <w:r>
              <w:t>No false completion</w:t>
            </w:r>
          </w:p>
        </w:tc>
        <w:tc>
          <w:tcPr>
            <w:tcW w:type="dxa" w:w="2160"/>
          </w:tcPr>
          <w:p>
            <w:r>
              <w:t>Safe retry/deferred state</w:t>
            </w:r>
          </w:p>
        </w:tc>
        <w:tc>
          <w:tcPr>
            <w:tcW w:type="dxa" w:w="2160"/>
          </w:tcPr>
          <w:p>
            <w:r>
              <w:t>Configure and run workflow/idempotency tests</w:t>
            </w:r>
          </w:p>
        </w:tc>
      </w:tr>
      <w:tr>
        <w:tc>
          <w:tcPr>
            <w:tcW w:type="dxa" w:w="2160"/>
          </w:tcPr>
          <w:p>
            <w:r>
              <w:t>Redis</w:t>
            </w:r>
          </w:p>
        </w:tc>
        <w:tc>
          <w:tcPr>
            <w:tcW w:type="dxa" w:w="2160"/>
          </w:tcPr>
          <w:p>
            <w:r>
              <w:t>Safe degraded/blocked state according to criticality</w:t>
            </w:r>
          </w:p>
        </w:tc>
        <w:tc>
          <w:tcPr>
            <w:tcW w:type="dxa" w:w="2160"/>
          </w:tcPr>
          <w:p>
            <w:r>
              <w:t>No security bypass</w:t>
            </w:r>
          </w:p>
        </w:tc>
        <w:tc>
          <w:tcPr>
            <w:tcW w:type="dxa" w:w="2160"/>
          </w:tcPr>
          <w:p>
            <w:r>
              <w:t>Configure intended deployment infrastructure</w:t>
            </w:r>
          </w:p>
        </w:tc>
      </w:tr>
    </w:tbl>
    <w:p>
      <w:r>
        <w:t>The Testing Conditions explicitly require missing optional providers to degrade safely, while critical capabilities must block/retry/quarantine rather than fabricate success. fileciteturn9file7</w:t>
      </w:r>
    </w:p>
    <w:p>
      <w:pPr>
        <w:pStyle w:val="Heading1"/>
      </w:pPr>
      <w:r>
        <w:t>7. The Exact Meaning of 'Credentials Later'</w:t>
      </w:r>
    </w:p>
    <w:p>
      <w:pPr>
        <w:pStyle w:val="ListBullet"/>
      </w:pPr>
      <w:r>
        <w:t>Do not ask the client to paste passwords, API keys, database URLs, cookies, tokens or private secrets into chat.</w:t>
      </w:r>
    </w:p>
    <w:p>
      <w:pPr>
        <w:pStyle w:val="ListBullet"/>
      </w:pPr>
      <w:r>
        <w:t>Never commit credentials to source control.</w:t>
      </w:r>
    </w:p>
    <w:p>
      <w:pPr>
        <w:pStyle w:val="ListBullet"/>
      </w:pPr>
      <w:r>
        <w:t>Never copy production credentials into local/E2E/test environments.</w:t>
      </w:r>
    </w:p>
    <w:p>
      <w:pPr>
        <w:pStyle w:val="ListBullet"/>
      </w:pPr>
      <w:r>
        <w:t>Never use another customer's credentials.</w:t>
      </w:r>
    </w:p>
    <w:p>
      <w:pPr>
        <w:pStyle w:val="ListBullet"/>
      </w:pPr>
      <w:r>
        <w:t>Customer credentials belong only to that customer's isolated deployment/secret store.</w:t>
      </w:r>
    </w:p>
    <w:p>
      <w:pPr>
        <w:pStyle w:val="ListBullet"/>
      </w:pPr>
      <w:r>
        <w:t>A provider credential should activate an already-designed capability; it must not be required to rescue unfinished CRM core functionality.</w:t>
      </w:r>
    </w:p>
    <w:p>
      <w:pPr>
        <w:pStyle w:val="ListBullet"/>
      </w:pPr>
      <w:r>
        <w:t>If the client uses a different provider, existing adapters/contracts must be checked; credentials alone do not automatically make an unsupported provider compatible.</w:t>
      </w:r>
    </w:p>
    <w:p>
      <w:pPr>
        <w:pStyle w:val="ListBullet"/>
      </w:pPr>
      <w:r>
        <w:t>Activate one provider at a time and perform real E2E verification after activation.</w:t>
      </w:r>
    </w:p>
    <w:p>
      <w:r>
        <w:t>This follows the project's credential policy and pre-credential acceptance gate. fileciteturn9file4turn9file18</w:t>
      </w:r>
    </w:p>
    <w:p>
      <w:pPr>
        <w:pStyle w:val="Heading1"/>
      </w:pPr>
      <w:r>
        <w:t>8. Current Realtime/Pusher Position</w:t>
      </w:r>
    </w:p>
    <w:p>
      <w:r>
        <w:t>As of the 16 September checkpoint, the disposable test environment has no Pusher variables configured. The real-Pusher execution gate is therefore BLOCKED/NOT TESTED, and the project decision is to continue provider-independent work without credentials. Real Pusher Chat/presence/typing, real Pusher WebRTC signaling and actual browser-to-browser media remain separate evidence gates. They must not be described as fully E2E-certified until the required infrastructure is available. fileciteturn9file3turn9file13</w:t>
      </w:r>
    </w:p>
    <w:p>
      <w:pPr>
        <w:pStyle w:val="ListBullet"/>
      </w:pPr>
      <w:r>
        <w:t>Continue auditing realtime authorization and tenant-channel authorization.</w:t>
      </w:r>
    </w:p>
    <w:p>
      <w:pPr>
        <w:pStyle w:val="ListBullet"/>
      </w:pPr>
      <w:r>
        <w:t>Continue testing Chat persistence/application flows that do not require live Pusher.</w:t>
      </w:r>
    </w:p>
    <w:p>
      <w:pPr>
        <w:pStyle w:val="ListBullet"/>
      </w:pPr>
      <w:r>
        <w:t>Continue testing safe missing-Pusher degradation.</w:t>
      </w:r>
    </w:p>
    <w:p>
      <w:pPr>
        <w:pStyle w:val="ListBullet"/>
      </w:pPr>
      <w:r>
        <w:t>Continue CallSession/application-state behavior that does not require a live realtime provider.</w:t>
      </w:r>
    </w:p>
    <w:p>
      <w:pPr>
        <w:pStyle w:val="ListBullet"/>
      </w:pPr>
      <w:r>
        <w:t>Continue unauthorized-call and cross-tenant authorization tests.</w:t>
      </w:r>
    </w:p>
    <w:p>
      <w:pPr>
        <w:pStyle w:val="ListBullet"/>
      </w:pPr>
      <w:r>
        <w:t>Continue malformed/stale signaling boundary tests where executable infrastructure permits.</w:t>
      </w:r>
    </w:p>
    <w:p>
      <w:pPr>
        <w:pStyle w:val="ListBullet"/>
      </w:pPr>
      <w:r>
        <w:t>Do not modify production Pusher credentials merely to unblock development.</w:t>
      </w:r>
    </w:p>
    <w:p>
      <w:pPr>
        <w:pStyle w:val="Heading1"/>
      </w:pPr>
      <w:r>
        <w:t>9. Current Code-Quality Position and Why It Is Not the Client Demo by Itself</w:t>
      </w:r>
    </w:p>
    <w:p>
      <w:r>
        <w:t>The controlled production-source lint remediation has been proceeding subsystem by subsystem. The verified pre-Dashboard baseline was 152 production-src lint errors after the Admin contract work, including 96 no-explicit-any and 56 JSX comment-text-node errors. Dashboard remediation removed its one remaining Reporting/Dashboard any occurrence, so the expected production any count is approximately 95 and the expected production error count approximately 151, pending reconciliation of the latest global ESLint accounting.</w:t>
      </w:r>
    </w:p>
    <w:p>
      <w:r>
        <w:t>A later raw global ESLint calculation unexpectedly reported 536 production any errors. That number does not reconcile with the established baseline and therefore must be treated as an accounting discrepancy until the exact scope/path methodology is reconciled. The project should not make planning decisions from an unexplained lint-count jump.</w:t>
      </w:r>
    </w:p>
    <w:p>
      <w:r>
        <w:t xml:space="preserve">The immediate rule is: fix production-source defects and contract mismatches properly, but do not confuse a lint number with product readiness. The Admin remediation already demonstrated why this matters: explicit any types were hiding actual UI ↔ Server Action contract mismatches. Those were corrected by aligning the backend DTOs and UI rather than permanently suppressing the lint errors. </w:t>
      </w:r>
    </w:p>
    <w:p>
      <w:pPr>
        <w:pStyle w:val="Heading1"/>
      </w:pPr>
      <w:r>
        <w:t>10. Admin Contract Remediation Already Established the Correct Standard</w:t>
      </w:r>
    </w:p>
    <w:p>
      <w:pPr>
        <w:pStyle w:val="ListBullet"/>
      </w:pPr>
      <w:r>
        <w:t>Audit UI/backend contract: AuditLog uses timestamp; polymorphic actor IDs require controlled user lookup for USER actors.</w:t>
      </w:r>
    </w:p>
    <w:p>
      <w:pPr>
        <w:pStyle w:val="ListBullet"/>
      </w:pPr>
      <w:r>
        <w:t>Field Security UI was corrected from an assumed grouped role/rules structure to the actual flat FieldSecurityPolicy model.</w:t>
      </w:r>
    </w:p>
    <w:p>
      <w:pPr>
        <w:pStyle w:val="ListBullet"/>
      </w:pPr>
      <w:r>
        <w:t>Workflow response was mapped to the UI contract using triggers and derived triggerType/isActive fields.</w:t>
      </w:r>
    </w:p>
    <w:p>
      <w:pPr>
        <w:pStyle w:val="ListBullet"/>
      </w:pPr>
      <w:r>
        <w:t>Users, permissions and approvals were additionally checked so temporary suppressions did not remain over known structural mismatches.</w:t>
      </w:r>
    </w:p>
    <w:p>
      <w:pPr>
        <w:pStyle w:val="ListBullet"/>
      </w:pPr>
      <w:r>
        <w:t>The result is the standard to use for all remaining production lint remediation: Server response contract = intended business contract = UI consumption = type-safe implementation.</w:t>
      </w:r>
    </w:p>
    <w:p>
      <w:pPr>
        <w:pStyle w:val="Heading1"/>
      </w:pPr>
      <w:r>
        <w:t>11. Security Conditions Before Client Demo</w:t>
      </w:r>
    </w:p>
    <w:p>
      <w:r>
        <w:t>The client demo is not merely a visual presentation. The hosted workflows must be trustworthy. The following evidence must be obtained to the extent required by the demo gate:</w:t>
      </w:r>
    </w:p>
    <w:p>
      <w:pPr>
        <w:pStyle w:val="ListBullet"/>
      </w:pPr>
      <w:r>
        <w:t>Unknown user denied.</w:t>
      </w:r>
    </w:p>
    <w:p>
      <w:pPr>
        <w:pStyle w:val="ListBullet"/>
      </w:pPr>
      <w:r>
        <w:t>Inactive user denied according to lifecycle policy.</w:t>
      </w:r>
    </w:p>
    <w:p>
      <w:pPr>
        <w:pStyle w:val="ListBullet"/>
      </w:pPr>
      <w:r>
        <w:t>Employee blocked from Admin-only operations.</w:t>
      </w:r>
    </w:p>
    <w:p>
      <w:pPr>
        <w:pStyle w:val="ListBullet"/>
      </w:pPr>
      <w:r>
        <w:t>Tenant A → Tenant B reads/updates/deletes/search/downloads denied.</w:t>
      </w:r>
    </w:p>
    <w:p>
      <w:pPr>
        <w:pStyle w:val="ListBullet"/>
      </w:pPr>
      <w:r>
        <w:t>Forged tenantId/resource/owner identifiers denied or ignored according to the server contract.</w:t>
      </w:r>
    </w:p>
    <w:p>
      <w:pPr>
        <w:pStyle w:val="ListBullet"/>
      </w:pPr>
      <w:r>
        <w:t>RLS and application authorization both participate in the boundary.</w:t>
      </w:r>
    </w:p>
    <w:p>
      <w:pPr>
        <w:pStyle w:val="ListBullet"/>
      </w:pPr>
      <w:r>
        <w:t>Expired/stale sessions handled safely.</w:t>
      </w:r>
    </w:p>
    <w:p>
      <w:pPr>
        <w:pStyle w:val="ListBullet"/>
      </w:pPr>
      <w:r>
        <w:t>Logout prevents continued protected operations.</w:t>
      </w:r>
    </w:p>
    <w:p>
      <w:pPr>
        <w:pStyle w:val="ListBullet"/>
      </w:pPr>
      <w:r>
        <w:t>Communication authorization remains tenant-aware.</w:t>
      </w:r>
    </w:p>
    <w:p>
      <w:pPr>
        <w:pStyle w:val="ListBullet"/>
      </w:pPr>
      <w:r>
        <w:t>Missing provider credentials do not cause fake success.</w:t>
      </w:r>
    </w:p>
    <w:p>
      <w:pPr>
        <w:pStyle w:val="ListBullet"/>
      </w:pPr>
      <w:r>
        <w:t>No secrets appear in UI, logs or evidence.</w:t>
      </w:r>
    </w:p>
    <w:p>
      <w:pPr>
        <w:pStyle w:val="ListBullet"/>
      </w:pPr>
      <w:r>
        <w:t>No critical/high security defect remains unresolved for the demo scope.</w:t>
      </w:r>
    </w:p>
    <w:p>
      <w:r>
        <w:t>The Testing Conditions define these as non-negotiable negative/security checks. fileciteturn9file15</w:t>
      </w:r>
    </w:p>
    <w:p>
      <w:pPr>
        <w:pStyle w:val="Heading1"/>
      </w:pPr>
      <w:r>
        <w:t>12. Browser/UI Quality Required for the Demo</w:t>
      </w:r>
    </w:p>
    <w:p>
      <w:pPr>
        <w:pStyle w:val="ListBullet"/>
      </w:pPr>
      <w:r>
        <w:t>No React or hydration errors.</w:t>
      </w:r>
    </w:p>
    <w:p>
      <w:pPr>
        <w:pStyle w:val="ListBullet"/>
      </w:pPr>
      <w:r>
        <w:t>No blank authenticated pages.</w:t>
      </w:r>
    </w:p>
    <w:p>
      <w:pPr>
        <w:pStyle w:val="ListBullet"/>
      </w:pPr>
      <w:r>
        <w:t>No unexplained console-critical errors.</w:t>
      </w:r>
    </w:p>
    <w:p>
      <w:pPr>
        <w:pStyle w:val="ListBullet"/>
      </w:pPr>
      <w:r>
        <w:t>No unexplained 500/502/503 requests.</w:t>
      </w:r>
    </w:p>
    <w:p>
      <w:pPr>
        <w:pStyle w:val="ListBullet"/>
      </w:pPr>
      <w:r>
        <w:t>Loading states work.</w:t>
      </w:r>
    </w:p>
    <w:p>
      <w:pPr>
        <w:pStyle w:val="ListBullet"/>
      </w:pPr>
      <w:r>
        <w:t>Empty states work.</w:t>
      </w:r>
    </w:p>
    <w:p>
      <w:pPr>
        <w:pStyle w:val="ListBullet"/>
      </w:pPr>
      <w:r>
        <w:t>Error states are truthful and usable.</w:t>
      </w:r>
    </w:p>
    <w:p>
      <w:pPr>
        <w:pStyle w:val="ListBullet"/>
      </w:pPr>
      <w:r>
        <w:t>Navigation and refresh work.</w:t>
      </w:r>
    </w:p>
    <w:p>
      <w:pPr>
        <w:pStyle w:val="ListBullet"/>
      </w:pPr>
      <w:r>
        <w:t>Buttons do not silently do nothing.</w:t>
      </w:r>
    </w:p>
    <w:p>
      <w:pPr>
        <w:pStyle w:val="ListBullet"/>
      </w:pPr>
      <w:r>
        <w:t>Forms validate correctly.</w:t>
      </w:r>
    </w:p>
    <w:p>
      <w:pPr>
        <w:pStyle w:val="ListBullet"/>
      </w:pPr>
      <w:r>
        <w:t>UI never claims success before backend confirmation.</w:t>
      </w:r>
    </w:p>
    <w:p>
      <w:pPr>
        <w:pStyle w:val="ListBullet"/>
      </w:pPr>
      <w:r>
        <w:t>Responsive behavior is acceptable for the supported client workflow.</w:t>
      </w:r>
    </w:p>
    <w:p>
      <w:r>
        <w:t>These requirements are explicitly listed in the Testing Conditions browser/UI gate. fileciteturn9file5</w:t>
      </w:r>
    </w:p>
    <w:p>
      <w:pPr>
        <w:pStyle w:val="Heading1"/>
      </w:pPr>
      <w:r>
        <w:t>13. Exact Client Demonstration Script</w:t>
      </w:r>
    </w:p>
    <w:p>
      <w:pPr>
        <w:pStyle w:val="ListNumber"/>
      </w:pPr>
      <w:r>
        <w:t>Open a clean browser/session.</w:t>
      </w:r>
    </w:p>
    <w:p>
      <w:pPr>
        <w:pStyle w:val="ListNumber"/>
      </w:pPr>
      <w:r>
        <w:t>Admin signs in through the normal authentication flow.</w:t>
      </w:r>
    </w:p>
    <w:p>
      <w:pPr>
        <w:pStyle w:val="ListNumber"/>
      </w:pPr>
      <w:r>
        <w:t>Admin demonstrates dashboard and navigation.</w:t>
      </w:r>
    </w:p>
    <w:p>
      <w:pPr>
        <w:pStyle w:val="ListNumber"/>
      </w:pPr>
      <w:r>
        <w:t>Admin demonstrates Customers, Contacts, Leads, Deals, Quotes, Approvals, Reporting and Search.</w:t>
      </w:r>
    </w:p>
    <w:p>
      <w:pPr>
        <w:pStyle w:val="ListNumber"/>
      </w:pPr>
      <w:r>
        <w:t>Admin demonstrates important buttons/actions rather than only opening pages.</w:t>
      </w:r>
    </w:p>
    <w:p>
      <w:pPr>
        <w:pStyle w:val="ListNumber"/>
      </w:pPr>
      <w:r>
        <w:t>Admin demonstrates notifications and available internal communication.</w:t>
      </w:r>
    </w:p>
    <w:p>
      <w:pPr>
        <w:pStyle w:val="ListNumber"/>
      </w:pPr>
      <w:r>
        <w:t>Admin opens Employee Management.</w:t>
      </w:r>
    </w:p>
    <w:p>
      <w:pPr>
        <w:pStyle w:val="ListNumber"/>
      </w:pPr>
      <w:r>
        <w:t>Admin creates/invites an Employee and assigns the intended role/department.</w:t>
      </w:r>
    </w:p>
    <w:p>
      <w:pPr>
        <w:pStyle w:val="ListNumber"/>
      </w:pPr>
      <w:r>
        <w:t>Admin verifies the employee state/lifecycle.</w:t>
      </w:r>
    </w:p>
    <w:p>
      <w:pPr>
        <w:pStyle w:val="ListNumber"/>
      </w:pPr>
      <w:r>
        <w:t>Admin logs out.</w:t>
      </w:r>
    </w:p>
    <w:p>
      <w:pPr>
        <w:pStyle w:val="ListNumber"/>
      </w:pPr>
      <w:r>
        <w:t>Employee signs in.</w:t>
      </w:r>
    </w:p>
    <w:p>
      <w:pPr>
        <w:pStyle w:val="ListNumber"/>
      </w:pPr>
      <w:r>
        <w:t>Employee demonstrates dashboard and every permitted page.</w:t>
      </w:r>
    </w:p>
    <w:p>
      <w:pPr>
        <w:pStyle w:val="ListNumber"/>
      </w:pPr>
      <w:r>
        <w:t>Employee demonstrates every permitted CRM action.</w:t>
      </w:r>
    </w:p>
    <w:p>
      <w:pPr>
        <w:pStyle w:val="ListNumber"/>
      </w:pPr>
      <w:r>
        <w:t>Employee attempts a representative forbidden Admin action and receives secure denial.</w:t>
      </w:r>
    </w:p>
    <w:p>
      <w:pPr>
        <w:pStyle w:val="ListNumber"/>
      </w:pPr>
      <w:r>
        <w:t>Employee communicates with Admin through available internal channels.</w:t>
      </w:r>
    </w:p>
    <w:p>
      <w:pPr>
        <w:pStyle w:val="ListNumber"/>
      </w:pPr>
      <w:r>
        <w:t>Admin responds.</w:t>
      </w:r>
    </w:p>
    <w:p>
      <w:pPr>
        <w:pStyle w:val="ListNumber"/>
      </w:pPr>
      <w:r>
        <w:t>Provider-dependent external capabilities are shown only with truthful READY/DEMO/DEGRADED/MISSING state.</w:t>
      </w:r>
    </w:p>
    <w:p>
      <w:pPr>
        <w:pStyle w:val="ListNumber"/>
      </w:pPr>
      <w:r>
        <w:t>Logout and review the documented known limitations.</w:t>
      </w:r>
    </w:p>
    <w:p>
      <w:r>
        <w:t>This sequence is derived from the authoritative Client Demonstration Script in Testing Conditions. fileciteturn9file5</w:t>
      </w:r>
    </w:p>
    <w:p>
      <w:pPr>
        <w:pStyle w:val="Heading1"/>
      </w:pPr>
      <w:r>
        <w:t>14. Execution Order From Now</w:t>
      </w:r>
    </w:p>
    <w:p>
      <w:r>
        <w:rPr>
          <w:b/>
        </w:rPr>
        <w:t xml:space="preserve">1. Reconcile the current lint accounting — </w:t>
      </w:r>
      <w:r>
        <w:t>Resolve the unexplained global-vs-production count discrepancy. Do not continue from an unreliable baseline.</w:t>
      </w:r>
    </w:p>
    <w:p>
      <w:r>
        <w:rPr>
          <w:b/>
        </w:rPr>
        <w:t xml:space="preserve">2. Finish controlled production-source remediation — </w:t>
      </w:r>
      <w:r>
        <w:t>Continue one subsystem at a time; fix genuine contract problems rather than suppressing them.</w:t>
      </w:r>
    </w:p>
    <w:p>
      <w:r>
        <w:rPr>
          <w:b/>
        </w:rPr>
        <w:t xml:space="preserve">3. Complete Admin workflow verification — </w:t>
      </w:r>
      <w:r>
        <w:t>Hosted Admin pages, actions, employee lifecycle, authorization and core CRM flows.</w:t>
      </w:r>
    </w:p>
    <w:p>
      <w:r>
        <w:rPr>
          <w:b/>
        </w:rPr>
        <w:t xml:space="preserve">4. Complete Employee workflow verification — </w:t>
      </w:r>
      <w:r>
        <w:t>Every permitted page/action plus representative forbidden Admin operations.</w:t>
      </w:r>
    </w:p>
    <w:p>
      <w:r>
        <w:rPr>
          <w:b/>
        </w:rPr>
        <w:t xml:space="preserve">5. Verify credential-independent degradation — </w:t>
      </w:r>
      <w:r>
        <w:t>Every missing optional provider must present truthful state and never fabricate success.</w:t>
      </w:r>
    </w:p>
    <w:p>
      <w:r>
        <w:rPr>
          <w:b/>
        </w:rPr>
        <w:t xml:space="preserve">6. Verify security/demo gate — </w:t>
      </w:r>
      <w:r>
        <w:t>Auth, RBAC, tenant isolation, RLS/FORCE RLS, IDOR and critical negative paths.</w:t>
      </w:r>
    </w:p>
    <w:p>
      <w:r>
        <w:rPr>
          <w:b/>
        </w:rPr>
        <w:t xml:space="preserve">7. Freeze the release — </w:t>
      </w:r>
      <w:r>
        <w:t>Record the exact commit/deployment candidate; inspect diff/status.</w:t>
      </w:r>
    </w:p>
    <w:p>
      <w:r>
        <w:rPr>
          <w:b/>
        </w:rPr>
        <w:t xml:space="preserve">8. Deploy the audited candidate to existing crm-v01 — </w:t>
      </w:r>
      <w:r>
        <w:t>Use the existing Vercel project; do not create a disposable replacement merely for the demo.</w:t>
      </w:r>
    </w:p>
    <w:p>
      <w:r>
        <w:rPr>
          <w:b/>
        </w:rPr>
        <w:t xml:space="preserve">9. Perform the hosted Admin workflow audit — </w:t>
      </w:r>
      <w:r>
        <w:t>Test the actual deployed product, not just local code.</w:t>
      </w:r>
    </w:p>
    <w:p>
      <w:r>
        <w:rPr>
          <w:b/>
        </w:rPr>
        <w:t xml:space="preserve">10. Perform the hosted Employee workflow audit — </w:t>
      </w:r>
      <w:r>
        <w:t>Repeat the complete Employee flow on the actual deployment.</w:t>
      </w:r>
    </w:p>
    <w:p>
      <w:r>
        <w:rPr>
          <w:b/>
        </w:rPr>
        <w:t xml:space="preserve">11. Make the client-demo decision — </w:t>
      </w:r>
      <w:r>
        <w:t>READY FOR CLIENT DEMO, CONDITIONALLY READY, NOT READY or BLOCKED based on evidence.</w:t>
      </w:r>
    </w:p>
    <w:p>
      <w:r>
        <w:rPr>
          <w:b/>
        </w:rPr>
        <w:t xml:space="preserve">12. Only after the demo gate, request necessary client credentials — </w:t>
      </w:r>
      <w:r>
        <w:t>Prepare secure provider configuration/activation one provider at a time.</w:t>
      </w:r>
    </w:p>
    <w:p>
      <w:pPr>
        <w:pStyle w:val="Heading1"/>
      </w:pPr>
      <w:r>
        <w:t>15. What We Deliberately Leave for Later</w:t>
      </w:r>
    </w:p>
    <w:p>
      <w:r>
        <w:t>These items remain important, but they are not prerequisites for pretending that the client-demo CRM must already be fully production-certified. They remain on the roadmap and must be completed before the final production state.</w:t>
      </w:r>
    </w:p>
    <w:p>
      <w:pPr>
        <w:pStyle w:val="ListBullet"/>
      </w:pPr>
      <w:r>
        <w:t>Real provider E2E for email/SMS/telephony where selected.</w:t>
      </w:r>
    </w:p>
    <w:p>
      <w:pPr>
        <w:pStyle w:val="ListBullet"/>
      </w:pPr>
      <w:r>
        <w:t>Real Pusher realtime/presence/typing and Pusher signaling.</w:t>
      </w:r>
    </w:p>
    <w:p>
      <w:pPr>
        <w:pStyle w:val="ListBullet"/>
      </w:pPr>
      <w:r>
        <w:t>Real browser-to-browser WebRTC media E2E.</w:t>
      </w:r>
    </w:p>
    <w:p>
      <w:pPr>
        <w:pStyle w:val="ListBullet"/>
      </w:pPr>
      <w:r>
        <w:t>Real CCTV MediaMTX → camera → worker → storage → AI operational chain.</w:t>
      </w:r>
    </w:p>
    <w:p>
      <w:pPr>
        <w:pStyle w:val="ListBullet"/>
      </w:pPr>
      <w:r>
        <w:t>Real AI provider behavior and provider-specific tool E2E.</w:t>
      </w:r>
    </w:p>
    <w:p>
      <w:pPr>
        <w:pStyle w:val="ListBullet"/>
      </w:pPr>
      <w:r>
        <w:t>Physical DR restore drills, RPO/RTO evidence and recovery certification.</w:t>
      </w:r>
    </w:p>
    <w:p>
      <w:pPr>
        <w:pStyle w:val="ListBullet"/>
      </w:pPr>
      <w:r>
        <w:t>Full production-topology load/concurrency certification.</w:t>
      </w:r>
    </w:p>
    <w:p>
      <w:pPr>
        <w:pStyle w:val="ListBullet"/>
      </w:pPr>
      <w:r>
        <w:t>Repeatable isolated customer provisioning certification.</w:t>
      </w:r>
    </w:p>
    <w:p>
      <w:pPr>
        <w:pStyle w:val="ListBullet"/>
      </w:pPr>
      <w:r>
        <w:t>Deployment-specific final operational certification.</w:t>
      </w:r>
    </w:p>
    <w:p>
      <w:pPr>
        <w:pStyle w:val="ListBullet"/>
      </w:pPr>
      <w:r>
        <w:t>Final integrated production certification.</w:t>
      </w:r>
    </w:p>
    <w:p>
      <w:r>
        <w:t>The Fresh Roadmap explicitly identifies real provider/browser E2E, CCTV infrastructure, AI provider evidence, DR, scale, repeatable provisioning and final certification as remaining evidence areas. fileciteturn9file8turn9file10</w:t>
      </w:r>
    </w:p>
    <w:p>
      <w:pPr>
        <w:pStyle w:val="Heading1"/>
      </w:pPr>
      <w:r>
        <w:t>16. Definition of the Client-Demo Gate</w:t>
      </w:r>
    </w:p>
    <w:p>
      <w:r>
        <w:t>Use these statuses rather than vague percentages:</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READY FOR CLIENT DEMO</w:t>
            </w:r>
          </w:p>
        </w:tc>
        <w:tc>
          <w:tcPr>
            <w:tcW w:type="dxa" w:w="4320"/>
          </w:tcPr>
          <w:p>
            <w:r>
              <w:t>Hosted product, Admin + Employee workflows, important UI/actions and critical security behavior have actually been exercised; no demo-blocking defect remains.</w:t>
            </w:r>
          </w:p>
        </w:tc>
      </w:tr>
      <w:tr>
        <w:tc>
          <w:tcPr>
            <w:tcW w:type="dxa" w:w="4320"/>
          </w:tcPr>
          <w:p>
            <w:r>
              <w:t>CONDITIONALLY READY</w:t>
            </w:r>
          </w:p>
        </w:tc>
        <w:tc>
          <w:tcPr>
            <w:tcW w:type="dxa" w:w="4320"/>
          </w:tcPr>
          <w:p>
            <w:r>
              <w:t>Demo is usable but a named non-core evidence/provider/infrastructure condition remains.</w:t>
            </w:r>
          </w:p>
        </w:tc>
      </w:tr>
      <w:tr>
        <w:tc>
          <w:tcPr>
            <w:tcW w:type="dxa" w:w="4320"/>
          </w:tcPr>
          <w:p>
            <w:r>
              <w:t>NOT READY</w:t>
            </w:r>
          </w:p>
        </w:tc>
        <w:tc>
          <w:tcPr>
            <w:tcW w:type="dxa" w:w="4320"/>
          </w:tcPr>
          <w:p>
            <w:r>
              <w:t>A product, UI, security, authorization, data-integrity or deployment defect prevents a trustworthy demo.</w:t>
            </w:r>
          </w:p>
        </w:tc>
      </w:tr>
      <w:tr>
        <w:tc>
          <w:tcPr>
            <w:tcW w:type="dxa" w:w="4320"/>
          </w:tcPr>
          <w:p>
            <w:r>
              <w:t>BLOCKED</w:t>
            </w:r>
          </w:p>
        </w:tc>
        <w:tc>
          <w:tcPr>
            <w:tcW w:type="dxa" w:w="4320"/>
          </w:tcPr>
          <w:p>
            <w:r>
              <w:t>Required proof cannot be generated because an authorized identity/infrastructure/test capability is unavailable.</w:t>
            </w:r>
          </w:p>
        </w:tc>
      </w:tr>
      <w:tr>
        <w:tc>
          <w:tcPr>
            <w:tcW w:type="dxa" w:w="4320"/>
          </w:tcPr>
          <w:p>
            <w:r>
              <w:t>READY TO REQUEST CREDENTIALS</w:t>
            </w:r>
          </w:p>
        </w:tc>
        <w:tc>
          <w:tcPr>
            <w:tcW w:type="dxa" w:w="4320"/>
          </w:tcPr>
          <w:p>
            <w:r>
              <w:t>Client-demo gate has passed and secure provider configuration/activation is prepared.</w:t>
            </w:r>
          </w:p>
        </w:tc>
      </w:tr>
      <w:tr>
        <w:tc>
          <w:tcPr>
            <w:tcW w:type="dxa" w:w="4320"/>
          </w:tcPr>
          <w:p>
            <w:r>
              <w:t>FULLY PRODUCTION CERTIFIED</w:t>
            </w:r>
          </w:p>
        </w:tc>
        <w:tc>
          <w:tcPr>
            <w:tcW w:type="dxa" w:w="4320"/>
          </w:tcPr>
          <w:p>
            <w:r>
              <w:t>Separate deployment-specific provider, DR, scale, operational, provisioning and security certification has passed.</w:t>
            </w:r>
          </w:p>
        </w:tc>
      </w:tr>
    </w:tbl>
    <w:p>
      <w:r>
        <w:t>These definitions preserve the project's explicit distinction between client-demo readiness and final production certification. fileciteturn9file11</w:t>
      </w:r>
    </w:p>
    <w:p>
      <w:pPr>
        <w:pStyle w:val="Heading1"/>
      </w:pPr>
      <w:r>
        <w:t>17. The Core Strategy</w:t>
      </w:r>
    </w:p>
    <w:p>
      <w:pPr>
        <w:jc w:val="center"/>
      </w:pPr>
      <w:r>
        <w:rPr>
          <w:b/>
        </w:rPr>
        <w:t>BUILD THE COMPLETE CORE PRODUCT → PROVE ADMIN + EMPLOYEE WORKFLOWS → PROVE SECURITY/ARCHITECTURE → DEPLOY THE AUDITED VERSION → DEMONSTRATE IT → DOCUMENT LIMITATIONS → REQUEST ONLY NECESSARY CREDENTIALS → ACTIVATE PROVIDERS ONE AT A TIME → RUN REAL E2E → COMPLETE FINAL CERTIFICATION</w:t>
      </w:r>
    </w:p>
    <w:p>
      <w:r>
        <w:t>This is consistent with the project's one-line release rule: show the working product, prove security and architecture, confirm required integrations, request only necessary credentials, activate one provider at a time, E2E verify, then certify. fileciteturn9file15</w:t>
      </w:r>
    </w:p>
    <w:p>
      <w:pPr>
        <w:pStyle w:val="Heading1"/>
      </w:pPr>
      <w:r>
        <w:t>18. Non-Negotiable Rules</w:t>
      </w:r>
    </w:p>
    <w:p>
      <w:pPr>
        <w:pStyle w:val="ListBullet"/>
      </w:pPr>
      <w:r>
        <w:t>Evidence beats assumptions.</w:t>
      </w:r>
    </w:p>
    <w:p>
      <w:pPr>
        <w:pStyle w:val="ListBullet"/>
      </w:pPr>
      <w:r>
        <w:t>A page existing is not the same as the capability being operational.</w:t>
      </w:r>
    </w:p>
    <w:p>
      <w:pPr>
        <w:pStyle w:val="ListBullet"/>
      </w:pPr>
      <w:r>
        <w:t>A local test is not hosted proof.</w:t>
      </w:r>
    </w:p>
    <w:p>
      <w:pPr>
        <w:pStyle w:val="ListBullet"/>
      </w:pPr>
      <w:r>
        <w:t>A build pass is not production certification.</w:t>
      </w:r>
    </w:p>
    <w:p>
      <w:pPr>
        <w:pStyle w:val="ListBullet"/>
      </w:pPr>
      <w:r>
        <w:t>Missing provider credentials are integration blockers, not permission to fabricate success.</w:t>
      </w:r>
    </w:p>
    <w:p>
      <w:pPr>
        <w:pStyle w:val="ListBullet"/>
      </w:pPr>
      <w:r>
        <w:t>Never paste secrets into chat, source code, documentation or logs.</w:t>
      </w:r>
    </w:p>
    <w:p>
      <w:pPr>
        <w:pStyle w:val="ListBullet"/>
      </w:pPr>
      <w:r>
        <w:t>Never weaken authentication, authorization, RLS/FORCE RLS, SSRF, rate limits, webhook validation or tenant boundaries to pass a test.</w:t>
      </w:r>
    </w:p>
    <w:p>
      <w:pPr>
        <w:pStyle w:val="ListBullet"/>
      </w:pPr>
      <w:r>
        <w:t>Never use production credentials in local/E2E environments.</w:t>
      </w:r>
    </w:p>
    <w:p>
      <w:pPr>
        <w:pStyle w:val="ListBullet"/>
      </w:pPr>
      <w:r>
        <w:t>Never use another customer's credentials.</w:t>
      </w:r>
    </w:p>
    <w:p>
      <w:pPr>
        <w:pStyle w:val="ListBullet"/>
      </w:pPr>
      <w:r>
        <w:t>Never call WebRTC browser-to-browser E2E certified without the required realtime/browser-media infrastructure.</w:t>
      </w:r>
    </w:p>
    <w:p>
      <w:pPr>
        <w:pStyle w:val="ListBullet"/>
      </w:pPr>
      <w:r>
        <w:t>Never call CCTV operationally proven without the real stream/recording/storage/worker chain.</w:t>
      </w:r>
    </w:p>
    <w:p>
      <w:pPr>
        <w:pStyle w:val="ListBullet"/>
      </w:pPr>
      <w:r>
        <w:t>Never call DR proven without a restore drill.</w:t>
      </w:r>
    </w:p>
    <w:p>
      <w:pPr>
        <w:pStyle w:val="ListBullet"/>
      </w:pPr>
      <w:r>
        <w:t>Never call enterprise scale proven from historical load tests alone.</w:t>
      </w:r>
    </w:p>
    <w:p>
      <w:pPr>
        <w:pStyle w:val="ListBullet"/>
      </w:pPr>
      <w:r>
        <w:t>Customer credentials should activate infrastructure, not rescue unfinished core product.</w:t>
      </w:r>
    </w:p>
    <w:p>
      <w:pPr>
        <w:pStyle w:val="ListBullet"/>
      </w:pPr>
      <w:r>
        <w:t>Keep every customer's credentials isolated to that customer's deployment.</w:t>
      </w:r>
    </w:p>
    <w:p>
      <w:pPr>
        <w:pStyle w:val="ListBullet"/>
      </w:pPr>
      <w:r>
        <w:t>Inspect git diff and status before release.</w:t>
      </w:r>
    </w:p>
    <w:p>
      <w:pPr>
        <w:pStyle w:val="ListBullet"/>
      </w:pPr>
      <w:r>
        <w:t>Classify evidence explicitly as PASS / FAIL / BLOCKED / DEFERRED / NOT TESTED / CODE VERIFIED ONLY / UNVALIDATED where appropriate.</w:t>
      </w:r>
    </w:p>
    <w:p>
      <w:pPr>
        <w:pStyle w:val="Heading1"/>
      </w:pPr>
      <w:r>
        <w:t>19. Current Project Context</w:t>
      </w:r>
    </w:p>
    <w:p>
      <w:pPr>
        <w:pStyle w:val="ListBullet"/>
      </w:pPr>
      <w:r>
        <w:t>Repository: Arunesh2004/CRM-v01.</w:t>
      </w:r>
    </w:p>
    <w:p>
      <w:pPr>
        <w:pStyle w:val="ListBullet"/>
      </w:pPr>
      <w:r>
        <w:t>Primary Vercel project: crm-v01.</w:t>
      </w:r>
    </w:p>
    <w:p>
      <w:pPr>
        <w:pStyle w:val="ListBullet"/>
      </w:pPr>
      <w:r>
        <w:t>Existing hosted deployment is the deployment target for the controlled demo; do not treat a new temporary Vercel project as the goal.</w:t>
      </w:r>
    </w:p>
    <w:p>
      <w:pPr>
        <w:pStyle w:val="ListBullet"/>
      </w:pPr>
      <w:r>
        <w:t>Current architecture: one codebase with separately provisioned deployment/environment/infrastructure/credential sets per company.</w:t>
      </w:r>
    </w:p>
    <w:p>
      <w:pPr>
        <w:pStyle w:val="ListBullet"/>
      </w:pPr>
      <w:r>
        <w:t>Tenant isolation remains layered: application authorization + tenant context + PostgreSQL RLS.</w:t>
      </w:r>
    </w:p>
    <w:p>
      <w:pPr>
        <w:pStyle w:val="ListBullet"/>
      </w:pPr>
      <w:r>
        <w:t>External vendors remain behind provider contracts/adapters.</w:t>
      </w:r>
    </w:p>
    <w:p>
      <w:pPr>
        <w:pStyle w:val="ListBullet"/>
      </w:pPr>
      <w:r>
        <w:t>Persistent CCTV processing remains outside Vercel serverless routes.</w:t>
      </w:r>
    </w:p>
    <w:p>
      <w:pPr>
        <w:pStyle w:val="ListBullet"/>
      </w:pPr>
      <w:r>
        <w:t>Production certification is not yet complete.</w:t>
      </w:r>
    </w:p>
    <w:p>
      <w:r>
        <w:t>The architectural baseline and current rollout records establish the isolated-per-company deployment model, layered tenant security, provider abstraction and separation between implementation maturity and production certification. fileciteturn9file8turn9file16</w:t>
      </w:r>
    </w:p>
    <w:p>
      <w:pPr>
        <w:pStyle w:val="Heading1"/>
      </w:pPr>
      <w:r>
        <w:t>20. Final Direction</w:t>
      </w:r>
    </w:p>
    <w:p>
      <w:r>
        <w:t>The immediate mission is deliberately narrow: get the CRM into a trustworthy hosted state where a client can experience the Admin and Employee workflows as a coherent product. Core pages and actions should be present, connected and synchronized. Core CRM functionality should work without waiting for optional provider credentials. Provider-dependent functionality should be visibly present but honestly marked unavailable/degraded/demo when its required infrastructure is absent. Security and authorization must not be compromised to achieve the demo.</w:t>
      </w:r>
    </w:p>
    <w:p>
      <w:r>
        <w:t>After that milestone is proven on the hosted deployment, the client can provide their legitimate provider credentials/API configuration. Those credentials should be installed only into the intended isolated customer deployment/secret stores, then each provider can be activated and E2E-verified without rewriting the CRM's core business logic.</w:t>
      </w:r>
    </w:p>
    <w:p>
      <w:r>
        <w:t>Everything else remains important—but it comes later. The correct sequence is not 'finish every possible infrastructure dependency before showing anything.' It is 'finish and prove the product that can be proven now, demonstrate it honestly, then activate and certify the infrastructure that genuinely requires the client.'</w:t>
      </w:r>
    </w:p>
    <w:p>
      <w:pPr>
        <w:pStyle w:val="Heading1"/>
      </w:pPr>
      <w:r>
        <w:t>Source Basis</w:t>
      </w:r>
    </w:p>
    <w:p>
      <w:r>
        <w:t>Prepared from the project's Testing Conditions, Fresh Roadmap, Recent Updated - 02 (16 September 2026), Recent Updates 01 (15 September 2026), Updates From fresh roadmap till now and Future Plan, Before asking for credentials, and the current project execution context. The document preserves the project's evidence-first terminology and distinguishes client-demo readiness from full production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