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079999923706055"/>
          <w:szCs w:val="28.079999923706055"/>
          <w:u w:val="none"/>
          <w:shd w:fill="auto" w:val="clear"/>
          <w:vertAlign w:val="baseline"/>
          <w:rtl w:val="0"/>
        </w:rPr>
        <w:t xml:space="preserve">Ideation Phase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068359375" w:line="240" w:lineRule="auto"/>
        <w:ind w:left="0" w:right="0" w:firstLine="0"/>
        <w:jc w:val="center"/>
        <w:rPr>
          <w:rFonts w:ascii="Calibri" w:cs="Calibri" w:eastAsia="Calibri" w:hAnsi="Calibri"/>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079999923706055"/>
          <w:szCs w:val="28.079999923706055"/>
          <w:u w:val="none"/>
          <w:shd w:fill="auto" w:val="clear"/>
          <w:vertAlign w:val="baseline"/>
          <w:rtl w:val="0"/>
        </w:rPr>
        <w:t xml:space="preserve">Define the Problem Statements </w:t>
      </w:r>
    </w:p>
    <w:tbl>
      <w:tblPr>
        <w:tblStyle w:val="Table1"/>
        <w:tblW w:w="9018.320007324219" w:type="dxa"/>
        <w:jc w:val="left"/>
        <w:tblInd w:w="0.480041503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7.720031738281"/>
        <w:gridCol w:w="4510.5999755859375"/>
        <w:tblGridChange w:id="0">
          <w:tblGrid>
            <w:gridCol w:w="4507.720031738281"/>
            <w:gridCol w:w="4510.5999755859375"/>
          </w:tblGrid>
        </w:tblGridChange>
      </w:tblGrid>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19848632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673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15 February 2026</w:t>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345550537109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Team 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04589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sz w:val="22.079999923706055"/>
                <w:szCs w:val="22.079999923706055"/>
                <w:rtl w:val="0"/>
              </w:rPr>
              <w:t xml:space="preserve">LTVIP2026TMIDS65592</w:t>
            </w:r>
            <w:r w:rsidDel="00000000" w:rsidR="00000000" w:rsidRPr="00000000">
              <w:rPr>
                <w:rtl w:val="0"/>
              </w:rPr>
            </w:r>
          </w:p>
        </w:tc>
      </w:tr>
      <w:tr>
        <w:trPr>
          <w:cantSplit w:val="0"/>
          <w:trHeight w:val="54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19848632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Project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29861450195" w:lineRule="auto"/>
              <w:ind w:left="118.5406494140625" w:right="280.247802734375" w:firstLine="4.8571777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Optimizing user, group and role management  with access control and workflows</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19848632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Maximum Marks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641845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Marks</w:t>
            </w:r>
          </w:p>
        </w:tc>
      </w:tr>
    </w:tbl>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40087890625"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Customer Problem Statement Template: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18310546875" w:line="262.8947925567627" w:lineRule="auto"/>
        <w:ind w:left="6.719970703125" w:right="2.3193359375" w:firstLine="5.0401306152343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Create a problem statement to understand your customer's point of view. The Customer  Problem Statement template helps you focus on what matters to create experiences people  will love.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25830078125" w:line="263.2281303405762" w:lineRule="auto"/>
        <w:ind w:left="4.320068359375" w:right="-6.400146484375" w:firstLine="0.24002075195312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4912109375" w:line="218.26769828796387" w:lineRule="auto"/>
        <w:ind w:left="17.04010009765625" w:right="49.04052734375" w:hanging="17.04010009765625"/>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19050" distT="19050" distL="19050" distR="19050">
            <wp:extent cx="5731510" cy="267335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510" cy="2673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Reference: </w:t>
      </w:r>
      <w:r w:rsidDel="00000000" w:rsidR="00000000" w:rsidRPr="00000000">
        <w:rPr>
          <w:rFonts w:ascii="Calibri" w:cs="Calibri" w:eastAsia="Calibri" w:hAnsi="Calibri"/>
          <w:b w:val="0"/>
          <w:bCs w:val="0"/>
          <w:i w:val="0"/>
          <w:iCs w:val="0"/>
          <w:smallCaps w:val="0"/>
          <w:strike w:val="0"/>
          <w:color w:val="0563c1"/>
          <w:sz w:val="24"/>
          <w:szCs w:val="24"/>
          <w:u w:val="single"/>
          <w:shd w:fill="auto" w:val="clear"/>
          <w:vertAlign w:val="baseline"/>
          <w:rtl w:val="0"/>
        </w:rPr>
        <w:t xml:space="preserve">https://miro.com/templates/customer-problem-statement/</w:t>
      </w:r>
      <w:r w:rsidDel="00000000" w:rsidR="00000000" w:rsidRPr="00000000">
        <w:rPr>
          <w:rFonts w:ascii="Calibri" w:cs="Calibri" w:eastAsia="Calibri" w:hAnsi="Calibri"/>
          <w:b w:val="0"/>
          <w:bCs w:val="0"/>
          <w:i w:val="0"/>
          <w:iCs w:val="0"/>
          <w:smallCaps w:val="0"/>
          <w:strike w:val="0"/>
          <w:color w:val="0563c1"/>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Problem Background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0150146484375" w:line="261.89520835876465" w:lineRule="auto"/>
        <w:ind w:left="18.480072021484375" w:right="607.83935546875" w:firstLine="2.16003417968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Modern organizations manage thousands of users across multiple systems. Traditional  manual user and permission management leads to: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625" w:line="240" w:lineRule="auto"/>
        <w:ind w:left="370.838470458984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Security vulnerabilities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11993408203125" w:line="240" w:lineRule="auto"/>
        <w:ind w:left="370.838470458984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Human errors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1202392578125" w:line="240" w:lineRule="auto"/>
        <w:ind w:left="370.838470458984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Delayed access provisioning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1983642578125" w:line="240" w:lineRule="auto"/>
        <w:ind w:left="370.838470458984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Poor audit compliance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04013061523438" w:line="240" w:lineRule="auto"/>
        <w:ind w:left="370.838470458984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Difficulty in scaling</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10009765625"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Problem Statement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518798828125" w:line="263.8945198059082" w:lineRule="auto"/>
        <w:ind w:left="6.719970703125" w:right="300.5609130859375" w:firstLine="5.2799987792968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Organizations face significant challenges in efficiently managing users, groups, and roles  across systems. Existing solutions often lack automation, centralized control, and proper  workflow mechanisms, resulting in security risks, administrative overhead, and inefficient  access governance.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2255859375" w:line="395.8407497406006" w:lineRule="auto"/>
        <w:ind w:left="370.8384704589844" w:right="1473.759765625" w:hanging="368.6784362792969"/>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Therefore, there is a need to design and implement an optimized system that: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Automates user lifecycle management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796875" w:line="240" w:lineRule="auto"/>
        <w:ind w:left="370.838470458984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Provides robust role-based access control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11962890625" w:line="240" w:lineRule="auto"/>
        <w:ind w:left="370.838470458984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Enables workflow-driven approvals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1201171875" w:line="240" w:lineRule="auto"/>
        <w:ind w:left="370.838470458984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Ensures auditability and compliance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118408203125" w:line="240" w:lineRule="auto"/>
        <w:ind w:left="370.838470458984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Improves scalability and security</w:t>
      </w:r>
    </w:p>
    <w:sectPr>
      <w:pgSz w:h="16820" w:w="11900" w:orient="portrait"/>
      <w:pgMar w:bottom="1730.8799743652344" w:top="840" w:left="1440" w:right="1384.959716796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