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Arial" w:cs="Arial" w:eastAsia="Arial" w:hAnsi="Arial"/>
          <w:b/>
          <w:bCs/>
          <w:color w:val="1F3864"/>
          <w:sz w:val="44"/>
          <w:szCs w:val="44"/>
        </w:rPr>
        <w:t xml:space="preserve">Test Plan</w:t>
      </w:r>
    </w:p>
    <w:p>
      <w:pPr>
        <w:pBdr>
          <w:bottom w:val="single" w:color="1F3864" w:sz="12" w:space="6"/>
        </w:pBdr>
        <w:spacing w:after="360"/>
      </w:pPr>
      <w:r>
        <w:rPr>
          <w:rFonts w:ascii="Arial" w:cs="Arial" w:eastAsia="Arial" w:hAnsi="Arial"/>
          <w:color w:val="595959"/>
          <w:sz w:val="24"/>
          <w:szCs w:val="24"/>
        </w:rPr>
        <w:t xml:space="preserve">Employer and Employee Onboarding Journey - Workplace Pension Platform (Ireland)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Project</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QA Automation Assignment (Round 2)</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Document</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Test Plan</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Version</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1.0</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Date</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19 October 2026</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Prepared by</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Arun RS (QA Automation Engineer)</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Repository</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https://github.com/Aruniklesh/qa-automation</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Status</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Framework and tests are written. Execution against the QA environment is pending the QA URLs and logins, which are supplied separately.</w:t>
            </w:r>
          </w:p>
        </w:tc>
      </w:tr>
    </w:tbl>
    <w:p>
      <w:pPr>
        <w:pStyle w:val="Heading1"/>
        <w:keepNext/>
      </w:pPr>
      <w:r>
        <w:rPr>
          <w:rFonts w:ascii="Arial" w:cs="Arial" w:eastAsia="Arial" w:hAnsi="Arial"/>
        </w:rPr>
        <w:t xml:space="preserve">1. Purpose</w:t>
      </w:r>
    </w:p>
    <w:p>
      <w:pPr>
        <w:spacing w:after="120" w:before="0" w:line="276"/>
      </w:pPr>
      <w:r>
        <w:rPr>
          <w:rFonts w:ascii="Arial" w:cs="Arial" w:eastAsia="Arial" w:hAnsi="Arial"/>
          <w:sz w:val="21"/>
          <w:szCs w:val="21"/>
        </w:rPr>
        <w:t xml:space="preserve">This plan describes how the Employer and Employee onboarding journey of the workplace pension platform is tested: what is covered, how, with which tools, in which environment, and when testing is considered complete. It is written for the assignment reviewers and for anyone who needs to run or extend the suite.</w:t>
      </w:r>
    </w:p>
    <w:p>
      <w:pPr>
        <w:pStyle w:val="Heading1"/>
        <w:keepNext/>
      </w:pPr>
      <w:r>
        <w:rPr>
          <w:rFonts w:ascii="Arial" w:cs="Arial" w:eastAsia="Arial" w:hAnsi="Arial"/>
        </w:rPr>
        <w:t xml:space="preserve">2. Objectives</w:t>
      </w:r>
    </w:p>
    <w:p>
      <w:pPr>
        <w:pStyle w:val="ListParagraph"/>
        <w:numPr>
          <w:ilvl w:val="0"/>
          <w:numId w:val="2"/>
        </w:numPr>
        <w:spacing w:after="60" w:line="276"/>
      </w:pPr>
      <w:r>
        <w:rPr>
          <w:rFonts w:ascii="Arial" w:cs="Arial" w:eastAsia="Arial" w:hAnsi="Arial"/>
          <w:sz w:val="21"/>
          <w:szCs w:val="21"/>
        </w:rPr>
        <w:t xml:space="preserve">Prove the core journey works end to end: Admin creates an employer, Admin adds an employer admin, the employer admin activates the account from the invite email, adds employees (single and bulk), and logs out.</w:t>
      </w:r>
    </w:p>
    <w:p>
      <w:pPr>
        <w:pStyle w:val="ListParagraph"/>
        <w:numPr>
          <w:ilvl w:val="0"/>
          <w:numId w:val="2"/>
        </w:numPr>
        <w:spacing w:after="60" w:line="276"/>
      </w:pPr>
      <w:r>
        <w:rPr>
          <w:rFonts w:ascii="Arial" w:cs="Arial" w:eastAsia="Arial" w:hAnsi="Arial"/>
          <w:sz w:val="21"/>
          <w:szCs w:val="21"/>
        </w:rPr>
        <w:t xml:space="preserve">Prove the add-employee form rejects bad data: empty mandatory fields, invalid email, invalid PPSN, invalid mobile, duplicates and under-18 dates of birth.</w:t>
      </w:r>
    </w:p>
    <w:p>
      <w:pPr>
        <w:pStyle w:val="ListParagraph"/>
        <w:numPr>
          <w:ilvl w:val="0"/>
          <w:numId w:val="2"/>
        </w:numPr>
        <w:spacing w:after="60" w:line="276"/>
      </w:pPr>
      <w:r>
        <w:rPr>
          <w:rFonts w:ascii="Arial" w:cs="Arial" w:eastAsia="Arial" w:hAnsi="Arial"/>
          <w:sz w:val="21"/>
          <w:szCs w:val="21"/>
        </w:rPr>
        <w:t xml:space="preserve">Prove the shared API enforces authentication, creates and returns employees correctly, rejects a bad PPSN, and stays consistent with the Employer portal.</w:t>
      </w:r>
    </w:p>
    <w:p>
      <w:pPr>
        <w:pStyle w:val="ListParagraph"/>
        <w:numPr>
          <w:ilvl w:val="0"/>
          <w:numId w:val="2"/>
        </w:numPr>
        <w:spacing w:after="60" w:line="276"/>
      </w:pPr>
      <w:r>
        <w:rPr>
          <w:rFonts w:ascii="Arial" w:cs="Arial" w:eastAsia="Arial" w:hAnsi="Arial"/>
          <w:sz w:val="21"/>
          <w:szCs w:val="21"/>
        </w:rPr>
        <w:t xml:space="preserve">Give the team a repeatable, one-command suite with an HTML report, screenshots on failure, and a Jenkins pipeline that runs nightly and on every push.</w:t>
      </w:r>
    </w:p>
    <w:p>
      <w:pPr>
        <w:pStyle w:val="Heading1"/>
        <w:keepNext/>
      </w:pPr>
      <w:r>
        <w:rPr>
          <w:rFonts w:ascii="Arial" w:cs="Arial" w:eastAsia="Arial" w:hAnsi="Arial"/>
        </w:rPr>
        <w:t xml:space="preserve">3. Scope</w:t>
      </w:r>
    </w:p>
    <w:p>
      <w:pPr>
        <w:pStyle w:val="Heading2"/>
        <w:keepNext/>
      </w:pPr>
      <w:r>
        <w:rPr>
          <w:rFonts w:ascii="Arial" w:cs="Arial" w:eastAsia="Arial" w:hAnsi="Arial"/>
        </w:rPr>
        <w:t xml:space="preserve">3.1 In scope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9"/>
                <w:szCs w:val="19"/>
              </w:rPr>
              <w:t xml:space="preserve">Area</w:t>
            </w:r>
          </w:p>
        </w:tc>
        <w:tc>
          <w:tcPr>
            <w:tcW w:type="dxa" w:w="73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9"/>
                <w:szCs w:val="19"/>
              </w:rPr>
              <w:t xml:space="preserve">What is tested</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Admin portal (web)</w:t>
            </w:r>
          </w:p>
        </w:tc>
        <w:tc>
          <w:tcPr>
            <w:tcW w:type="dxa" w:w="73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Login, create employer (name, CRN, address lookup, payroll date, IBAN, BIC), add employer admin (name, email, mobile, economic status, occupation, PEP)</w:t>
            </w:r>
          </w:p>
        </w:tc>
      </w:tr>
      <w:tr>
        <w:trPr>
          <w:cantSplit/>
        </w:trPr>
        <w:tc>
          <w:tcPr>
            <w:tcW w:type="dxa" w:w="2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Invite email</w:t>
            </w:r>
          </w:p>
        </w:tc>
        <w:tc>
          <w:tcPr>
            <w:tcW w:type="dxa" w:w="73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Invite arrives in the test inbox with a verification code and a portal link</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Employer portal (web)</w:t>
            </w:r>
          </w:p>
        </w:tc>
        <w:tc>
          <w:tcPr>
            <w:tcW w:type="dxa" w:w="73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First login (code and password), login, add one employee, introduction email, bulk upload from the portal CSV template (3 valid and 2 invalid rows), logout and session end</w:t>
            </w:r>
          </w:p>
        </w:tc>
      </w:tr>
      <w:tr>
        <w:trPr>
          <w:cantSplit/>
        </w:trPr>
        <w:tc>
          <w:tcPr>
            <w:tcW w:type="dxa" w:w="2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Add employee form</w:t>
            </w:r>
          </w:p>
        </w:tc>
        <w:tc>
          <w:tcPr>
            <w:tcW w:type="dxa" w:w="73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16 data-driven negative and boundary scenarios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API</w:t>
            </w:r>
          </w:p>
        </w:tc>
        <w:tc>
          <w:tcPr>
            <w:tcW w:type="dxa" w:w="73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Token, 401 without token, create employee (201 and schema), read back, bad PPSN (400 with message), UI and API cross-check</w:t>
            </w:r>
          </w:p>
        </w:tc>
      </w:tr>
      <w:tr>
        <w:trPr>
          <w:cantSplit/>
        </w:trPr>
        <w:tc>
          <w:tcPr>
            <w:tcW w:type="dxa" w:w="2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Framework</w:t>
            </w:r>
          </w:p>
        </w:tc>
        <w:tc>
          <w:tcPr>
            <w:tcW w:type="dxa" w:w="73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Configuration, test data generators, CSV builder, reporting (self-test), environment preflight check</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Pipeline</w:t>
            </w:r>
          </w:p>
        </w:tc>
        <w:tc>
          <w:tcPr>
            <w:tcW w:type="dxa" w:w="73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Jenkins: Checkout, Install, API tests, UI tests, Publish report; parameters, credentials store, nightly trigger, unstable on failure</w:t>
            </w:r>
          </w:p>
        </w:tc>
      </w:tr>
    </w:tbl>
    <w:p>
      <w:pPr>
        <w:pStyle w:val="Heading2"/>
        <w:keepNext/>
      </w:pPr>
      <w:r>
        <w:rPr>
          <w:rFonts w:ascii="Arial" w:cs="Arial" w:eastAsia="Arial" w:hAnsi="Arial"/>
        </w:rPr>
        <w:t xml:space="preserve">3.2 Out of scope</w:t>
      </w:r>
    </w:p>
    <w:p>
      <w:pPr>
        <w:pStyle w:val="ListParagraph"/>
        <w:numPr>
          <w:ilvl w:val="0"/>
          <w:numId w:val="2"/>
        </w:numPr>
        <w:spacing w:after="60" w:line="276"/>
      </w:pPr>
      <w:r>
        <w:rPr>
          <w:rFonts w:ascii="Arial" w:cs="Arial" w:eastAsia="Arial" w:hAnsi="Arial"/>
          <w:sz w:val="21"/>
          <w:szCs w:val="21"/>
        </w:rPr>
        <w:t xml:space="preserve">The employee mobile app and the Appium smoke test (optional bonus, not attempted).</w:t>
      </w:r>
    </w:p>
    <w:p>
      <w:pPr>
        <w:pStyle w:val="ListParagraph"/>
        <w:numPr>
          <w:ilvl w:val="0"/>
          <w:numId w:val="2"/>
        </w:numPr>
        <w:spacing w:after="60" w:line="276"/>
      </w:pPr>
      <w:r>
        <w:rPr>
          <w:rFonts w:ascii="Arial" w:cs="Arial" w:eastAsia="Arial" w:hAnsi="Arial"/>
          <w:sz w:val="21"/>
          <w:szCs w:val="21"/>
        </w:rPr>
        <w:t xml:space="preserve">Contribution file upload, payment reconciliation, fund investment and statements (context only in the brief).</w:t>
      </w:r>
    </w:p>
    <w:p>
      <w:pPr>
        <w:pStyle w:val="ListParagraph"/>
        <w:numPr>
          <w:ilvl w:val="0"/>
          <w:numId w:val="2"/>
        </w:numPr>
        <w:spacing w:after="60" w:line="276"/>
      </w:pPr>
      <w:r>
        <w:rPr>
          <w:rFonts w:ascii="Arial" w:cs="Arial" w:eastAsia="Arial" w:hAnsi="Arial"/>
          <w:sz w:val="21"/>
          <w:szCs w:val="21"/>
        </w:rPr>
        <w:t xml:space="preserve">Performance, load and security testing.</w:t>
      </w:r>
    </w:p>
    <w:p>
      <w:pPr>
        <w:pStyle w:val="ListParagraph"/>
        <w:numPr>
          <w:ilvl w:val="0"/>
          <w:numId w:val="2"/>
        </w:numPr>
        <w:spacing w:after="60" w:line="276"/>
      </w:pPr>
      <w:r>
        <w:rPr>
          <w:rFonts w:ascii="Arial" w:cs="Arial" w:eastAsia="Arial" w:hAnsi="Arial"/>
          <w:sz w:val="21"/>
          <w:szCs w:val="21"/>
        </w:rPr>
        <w:t xml:space="preserve">Parallel or cross-browser execution (the browser is selectable, but no parallel run is configured).</w:t>
      </w:r>
    </w:p>
    <w:p>
      <w:pPr>
        <w:pStyle w:val="ListParagraph"/>
        <w:numPr>
          <w:ilvl w:val="0"/>
          <w:numId w:val="2"/>
        </w:numPr>
        <w:spacing w:after="60" w:line="276"/>
      </w:pPr>
      <w:r>
        <w:rPr>
          <w:rFonts w:ascii="Arial" w:cs="Arial" w:eastAsia="Arial" w:hAnsi="Arial"/>
          <w:sz w:val="21"/>
          <w:szCs w:val="21"/>
        </w:rPr>
        <w:t xml:space="preserve">Any environment other than the provider's QA environment. Production is never used.</w:t>
      </w:r>
    </w:p>
    <w:p>
      <w:pPr>
        <w:pStyle w:val="Heading1"/>
        <w:keepNext/>
      </w:pPr>
      <w:r>
        <w:rPr>
          <w:rFonts w:ascii="Arial" w:cs="Arial" w:eastAsia="Arial" w:hAnsi="Arial"/>
        </w:rPr>
        <w:t xml:space="preserve">4. Test items</w:t>
      </w:r>
    </w:p>
    <w:p>
      <w:pPr>
        <w:pStyle w:val="ListParagraph"/>
        <w:numPr>
          <w:ilvl w:val="0"/>
          <w:numId w:val="2"/>
        </w:numPr>
        <w:spacing w:after="60" w:line="276"/>
      </w:pPr>
      <w:r>
        <w:rPr>
          <w:rFonts w:ascii="Arial" w:cs="Arial" w:eastAsia="Arial" w:hAnsi="Arial"/>
          <w:sz w:val="21"/>
          <w:szCs w:val="21"/>
        </w:rPr>
        <w:t xml:space="preserve">Admin portal (web) - QA URL supplied separately.</w:t>
      </w:r>
    </w:p>
    <w:p>
      <w:pPr>
        <w:pStyle w:val="ListParagraph"/>
        <w:numPr>
          <w:ilvl w:val="0"/>
          <w:numId w:val="2"/>
        </w:numPr>
        <w:spacing w:after="60" w:line="276"/>
      </w:pPr>
      <w:r>
        <w:rPr>
          <w:rFonts w:ascii="Arial" w:cs="Arial" w:eastAsia="Arial" w:hAnsi="Arial"/>
          <w:sz w:val="21"/>
          <w:szCs w:val="21"/>
        </w:rPr>
        <w:t xml:space="preserve">Employer portal (web) - QA URL supplied separately.</w:t>
      </w:r>
    </w:p>
    <w:p>
      <w:pPr>
        <w:pStyle w:val="ListParagraph"/>
        <w:numPr>
          <w:ilvl w:val="0"/>
          <w:numId w:val="2"/>
        </w:numPr>
        <w:spacing w:after="60" w:line="276"/>
      </w:pPr>
      <w:r>
        <w:rPr>
          <w:rFonts w:ascii="Arial" w:cs="Arial" w:eastAsia="Arial" w:hAnsi="Arial"/>
          <w:sz w:val="21"/>
          <w:szCs w:val="21"/>
        </w:rPr>
        <w:t xml:space="preserve">Shared REST API - base URL and Swagger documentation supplied separately.</w:t>
      </w:r>
    </w:p>
    <w:p>
      <w:pPr>
        <w:pStyle w:val="ListParagraph"/>
        <w:numPr>
          <w:ilvl w:val="0"/>
          <w:numId w:val="2"/>
        </w:numPr>
        <w:spacing w:after="60" w:line="276"/>
      </w:pPr>
      <w:r>
        <w:rPr>
          <w:rFonts w:ascii="Arial" w:cs="Arial" w:eastAsia="Arial" w:hAnsi="Arial"/>
          <w:sz w:val="21"/>
          <w:szCs w:val="21"/>
        </w:rPr>
        <w:t xml:space="preserve">Test automation framework (this repository): pages, API helper, data generators, inbox reader, reporting, Jenkinsfile.</w:t>
      </w:r>
    </w:p>
    <w:p>
      <w:pPr>
        <w:pStyle w:val="Heading1"/>
        <w:keepNext/>
      </w:pPr>
      <w:r>
        <w:rPr>
          <w:rFonts w:ascii="Arial" w:cs="Arial" w:eastAsia="Arial" w:hAnsi="Arial"/>
        </w:rPr>
        <w:t xml:space="preserve">5. Test approach</w:t>
      </w:r>
    </w:p>
    <w:p>
      <w:pPr>
        <w:pStyle w:val="Heading2"/>
        <w:keepNext/>
      </w:pPr>
      <w:r>
        <w:rPr>
          <w:rFonts w:ascii="Arial" w:cs="Arial" w:eastAsia="Arial" w:hAnsi="Arial"/>
        </w:rPr>
        <w:t xml:space="preserve">5.1 Levels and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9"/>
                <w:szCs w:val="19"/>
              </w:rPr>
              <w:t xml:space="preserve">Type</w:t>
            </w:r>
          </w:p>
        </w:tc>
        <w:tc>
          <w:tcPr>
            <w:tcW w:type="dxa" w:w="5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9"/>
                <w:szCs w:val="19"/>
              </w:rPr>
              <w:t xml:space="preserve">Approach</w:t>
            </w:r>
          </w:p>
        </w:tc>
        <w:tc>
          <w:tcPr>
            <w:tcW w:type="dxa" w:w="24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9"/>
                <w:szCs w:val="19"/>
              </w:rPr>
              <w:t xml:space="preserve">Where</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End-to-end UI</w:t>
            </w:r>
          </w:p>
        </w:tc>
        <w:tc>
          <w:tcPr>
            <w:tcW w:type="dxa" w:w="5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One ordered journey across both portals. Each step is its own test, so the report shows exactly where it stopped. Later steps are skipped, not failed, when a step they depend on fails</w:t>
            </w:r>
          </w:p>
        </w:tc>
        <w:tc>
          <w:tcPr>
            <w:tcW w:type="dxa" w:w="24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AdminPortalJourneyTest, EmployerPortalJourneyTest</w:t>
            </w:r>
          </w:p>
        </w:tc>
      </w:tr>
      <w:tr>
        <w:trPr>
          <w:cantSplit/>
        </w:trPr>
        <w:tc>
          <w:tcPr>
            <w:tcW w:type="dxa" w:w="2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Data-driven negative and boundary</w:t>
            </w:r>
          </w:p>
        </w:tc>
        <w:tc>
          <w:tcPr>
            <w:tcW w:type="dxa" w:w="5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One test method fed by 16 rows in a JSON file. Each row starts from a valid employee and breaks exactly one rule</w:t>
            </w:r>
          </w:p>
        </w:tc>
        <w:tc>
          <w:tcPr>
            <w:tcW w:type="dxa" w:w="24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EmployeeValidationTest</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API</w:t>
            </w:r>
          </w:p>
        </w:tc>
        <w:tc>
          <w:tcPr>
            <w:tcW w:type="dxa" w:w="5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REST Assured with strict assertions (exact status codes), JSON schema validation and field-by-field read-back</w:t>
            </w:r>
          </w:p>
        </w:tc>
        <w:tc>
          <w:tcPr>
            <w:tcW w:type="dxa" w:w="24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EmployeeApiTest</w:t>
            </w:r>
          </w:p>
        </w:tc>
      </w:tr>
      <w:tr>
        <w:trPr>
          <w:cantSplit/>
        </w:trPr>
        <w:tc>
          <w:tcPr>
            <w:tcW w:type="dxa" w:w="2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UI and API cross-check</w:t>
            </w:r>
          </w:p>
        </w:tc>
        <w:tc>
          <w:tcPr>
            <w:tcW w:type="dxa" w:w="5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An employee created through the API is searched for in the Employer portal</w:t>
            </w:r>
          </w:p>
        </w:tc>
        <w:tc>
          <w:tcPr>
            <w:tcW w:type="dxa" w:w="24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EmployeeApiTest</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Framework self-test</w:t>
            </w:r>
          </w:p>
        </w:tc>
        <w:tc>
          <w:tcPr>
            <w:tcW w:type="dxa" w:w="5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Offline checks of configuration, data generators, CSV builder and reporting. Needs no QA access</w:t>
            </w:r>
          </w:p>
        </w:tc>
        <w:tc>
          <w:tcPr>
            <w:tcW w:type="dxa" w:w="24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FrameworkSmokeTest</w:t>
            </w:r>
          </w:p>
        </w:tc>
      </w:tr>
      <w:tr>
        <w:trPr>
          <w:cantSplit/>
        </w:trPr>
        <w:tc>
          <w:tcPr>
            <w:tcW w:type="dxa" w:w="2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Preflight</w:t>
            </w:r>
          </w:p>
        </w:tc>
        <w:tc>
          <w:tcPr>
            <w:tcW w:type="dxa" w:w="5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Checks all values are set, URLs are reachable, the browser opens, the API login works and the inbox login works, before the long run</w:t>
            </w:r>
          </w:p>
        </w:tc>
        <w:tc>
          <w:tcPr>
            <w:tcW w:type="dxa" w:w="24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PreflightTest</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Exploratory and manual</w:t>
            </w:r>
          </w:p>
        </w:tc>
        <w:tc>
          <w:tcPr>
            <w:tcW w:type="dxa" w:w="5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Admin-side negative cases, compliance rules and visual or wording checks</w:t>
            </w:r>
          </w:p>
        </w:tc>
        <w:tc>
          <w:tcPr>
            <w:tcW w:type="dxa" w:w="24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Manual (7 of 24 cases)</w:t>
            </w:r>
          </w:p>
        </w:tc>
      </w:tr>
    </w:tbl>
    <w:p>
      <w:pPr>
        <w:pStyle w:val="Heading2"/>
        <w:keepNext/>
      </w:pPr>
      <w:r>
        <w:rPr>
          <w:rFonts w:ascii="Arial" w:cs="Arial" w:eastAsia="Arial" w:hAnsi="Arial"/>
        </w:rPr>
        <w:t xml:space="preserve">5.2 Test design techniques</w:t>
      </w:r>
    </w:p>
    <w:p>
      <w:pPr>
        <w:pStyle w:val="ListParagraph"/>
        <w:numPr>
          <w:ilvl w:val="0"/>
          <w:numId w:val="2"/>
        </w:numPr>
        <w:spacing w:after="60" w:line="276"/>
      </w:pPr>
      <w:r>
        <w:rPr>
          <w:rFonts w:ascii="Arial" w:cs="Arial" w:eastAsia="Arial" w:hAnsi="Arial"/>
          <w:sz w:val="21"/>
          <w:szCs w:val="21"/>
        </w:rPr>
        <w:t xml:space="preserve">Equivalence partitioning: valid and invalid classes for email, PPSN (7 digits plus 1-2 letters) and Irish mobile numbers.</w:t>
      </w:r>
    </w:p>
    <w:p>
      <w:pPr>
        <w:pStyle w:val="ListParagraph"/>
        <w:numPr>
          <w:ilvl w:val="0"/>
          <w:numId w:val="2"/>
        </w:numPr>
        <w:spacing w:after="60" w:line="276"/>
      </w:pPr>
      <w:r>
        <w:rPr>
          <w:rFonts w:ascii="Arial" w:cs="Arial" w:eastAsia="Arial" w:hAnsi="Arial"/>
          <w:sz w:val="21"/>
          <w:szCs w:val="21"/>
        </w:rPr>
        <w:t xml:space="preserve">Boundary value analysis: date of birth at age 16 and on the day before the 18th birthday.</w:t>
      </w:r>
    </w:p>
    <w:p>
      <w:pPr>
        <w:pStyle w:val="ListParagraph"/>
        <w:numPr>
          <w:ilvl w:val="0"/>
          <w:numId w:val="2"/>
        </w:numPr>
        <w:spacing w:after="60" w:line="276"/>
      </w:pPr>
      <w:r>
        <w:rPr>
          <w:rFonts w:ascii="Arial" w:cs="Arial" w:eastAsia="Arial" w:hAnsi="Arial"/>
          <w:sz w:val="21"/>
          <w:szCs w:val="21"/>
        </w:rPr>
        <w:t xml:space="preserve">State and sequence testing: the journey depends on data created in earlier steps (employer, admin, activated account).</w:t>
      </w:r>
    </w:p>
    <w:p>
      <w:pPr>
        <w:pStyle w:val="ListParagraph"/>
        <w:numPr>
          <w:ilvl w:val="0"/>
          <w:numId w:val="2"/>
        </w:numPr>
        <w:spacing w:after="60" w:line="276"/>
      </w:pPr>
      <w:r>
        <w:rPr>
          <w:rFonts w:ascii="Arial" w:cs="Arial" w:eastAsia="Arial" w:hAnsi="Arial"/>
          <w:sz w:val="21"/>
          <w:szCs w:val="21"/>
        </w:rPr>
        <w:t xml:space="preserve">Negative testing: duplicates, empty fields, bad file contents, missing token.</w:t>
      </w:r>
    </w:p>
    <w:p>
      <w:pPr>
        <w:pStyle w:val="Heading2"/>
        <w:keepNext/>
      </w:pPr>
      <w:r>
        <w:rPr>
          <w:rFonts w:ascii="Arial" w:cs="Arial" w:eastAsia="Arial" w:hAnsi="Arial"/>
        </w:rPr>
        <w:t xml:space="preserve">5.3 What is automated and what is manual</w:t>
      </w:r>
    </w:p>
    <w:p>
      <w:pPr>
        <w:spacing w:after="120" w:before="0" w:line="276"/>
      </w:pPr>
      <w:r>
        <w:rPr>
          <w:rFonts w:ascii="Arial" w:cs="Arial" w:eastAsia="Arial" w:hAnsi="Arial"/>
          <w:sz w:val="21"/>
          <w:szCs w:val="21"/>
        </w:rPr>
        <w:t xml:space="preserve">17 of the 24 designed cases are automated. They are the revenue-critical journey, the deterministic field rules and the API contract: they are repeated every release, have objective pass and fail results, and are fast in CI. Seven cases are manual for now: admin-side negative cases (wrong password, empty employer form, invalid IBAN, duplicate CRN, wrong or expired code, bad upload file) and the PEP = Yes rule, whose expected behaviour needs clarification from the provider. The full table is in the Test_Cases workbook.</w:t>
      </w:r>
    </w:p>
    <w:p>
      <w:pPr>
        <w:pStyle w:val="Heading2"/>
        <w:keepNext/>
      </w:pPr>
      <w:r>
        <w:rPr>
          <w:rFonts w:ascii="Arial" w:cs="Arial" w:eastAsia="Arial" w:hAnsi="Arial"/>
        </w:rPr>
        <w:t xml:space="preserve">5.4 Design principles of the automation</w:t>
      </w:r>
    </w:p>
    <w:p>
      <w:pPr>
        <w:pStyle w:val="ListParagraph"/>
        <w:numPr>
          <w:ilvl w:val="0"/>
          <w:numId w:val="2"/>
        </w:numPr>
        <w:spacing w:after="60" w:line="276"/>
      </w:pPr>
      <w:r>
        <w:rPr>
          <w:rFonts w:ascii="Arial" w:cs="Arial" w:eastAsia="Arial" w:hAnsi="Arial"/>
          <w:sz w:val="21"/>
          <w:szCs w:val="21"/>
        </w:rPr>
        <w:t xml:space="preserve">Page Object Model: all locators and screen actions live in page classes, never in test files.</w:t>
      </w:r>
    </w:p>
    <w:p>
      <w:pPr>
        <w:pStyle w:val="ListParagraph"/>
        <w:numPr>
          <w:ilvl w:val="0"/>
          <w:numId w:val="2"/>
        </w:numPr>
        <w:spacing w:after="60" w:line="276"/>
      </w:pPr>
      <w:r>
        <w:rPr>
          <w:rFonts w:ascii="Arial" w:cs="Arial" w:eastAsia="Arial" w:hAnsi="Arial"/>
          <w:sz w:val="21"/>
          <w:szCs w:val="21"/>
        </w:rPr>
        <w:t xml:space="preserve">Explicit waits only, no Thread.sleep. The implicit wait is set to 0.</w:t>
      </w:r>
    </w:p>
    <w:p>
      <w:pPr>
        <w:pStyle w:val="ListParagraph"/>
        <w:numPr>
          <w:ilvl w:val="0"/>
          <w:numId w:val="2"/>
        </w:numPr>
        <w:spacing w:after="60" w:line="276"/>
      </w:pPr>
      <w:r>
        <w:rPr>
          <w:rFonts w:ascii="Arial" w:cs="Arial" w:eastAsia="Arial" w:hAnsi="Arial"/>
          <w:sz w:val="21"/>
          <w:szCs w:val="21"/>
        </w:rPr>
        <w:t xml:space="preserve">Per-environment configuration; no credentials in the repository.</w:t>
      </w:r>
    </w:p>
    <w:p>
      <w:pPr>
        <w:pStyle w:val="ListParagraph"/>
        <w:numPr>
          <w:ilvl w:val="0"/>
          <w:numId w:val="2"/>
        </w:numPr>
        <w:spacing w:after="60" w:line="276"/>
      </w:pPr>
      <w:r>
        <w:rPr>
          <w:rFonts w:ascii="Arial" w:cs="Arial" w:eastAsia="Arial" w:hAnsi="Arial"/>
          <w:sz w:val="21"/>
          <w:szCs w:val="21"/>
        </w:rPr>
        <w:t xml:space="preserve">Unique test data per run, always prefixed QA-AUTO-.</w:t>
      </w:r>
    </w:p>
    <w:p>
      <w:pPr>
        <w:pStyle w:val="ListParagraph"/>
        <w:numPr>
          <w:ilvl w:val="0"/>
          <w:numId w:val="2"/>
        </w:numPr>
        <w:spacing w:after="60" w:line="276"/>
      </w:pPr>
      <w:r>
        <w:rPr>
          <w:rFonts w:ascii="Arial" w:cs="Arial" w:eastAsia="Arial" w:hAnsi="Arial"/>
          <w:sz w:val="21"/>
          <w:szCs w:val="21"/>
        </w:rPr>
        <w:t xml:space="preserve">Reusable login and API helpers.</w:t>
      </w:r>
    </w:p>
    <w:p>
      <w:pPr>
        <w:pStyle w:val="ListParagraph"/>
        <w:numPr>
          <w:ilvl w:val="0"/>
          <w:numId w:val="2"/>
        </w:numPr>
        <w:spacing w:after="60" w:line="276"/>
      </w:pPr>
      <w:r>
        <w:rPr>
          <w:rFonts w:ascii="Arial" w:cs="Arial" w:eastAsia="Arial" w:hAnsi="Arial"/>
          <w:sz w:val="21"/>
          <w:szCs w:val="21"/>
        </w:rPr>
        <w:t xml:space="preserve">Strict assertions: the exact status code or count is asserted, never a range that would hide a defect.</w:t>
      </w:r>
    </w:p>
    <w:p>
      <w:pPr>
        <w:pStyle w:val="Heading1"/>
        <w:keepNext/>
      </w:pPr>
      <w:r>
        <w:rPr>
          <w:rFonts w:ascii="Arial" w:cs="Arial" w:eastAsia="Arial" w:hAnsi="Arial"/>
        </w:rPr>
        <w:t xml:space="preserve">6. Tools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9"/>
                <w:szCs w:val="19"/>
              </w:rPr>
              <w:t xml:space="preserve">Purpose</w:t>
            </w:r>
          </w:p>
        </w:tc>
        <w:tc>
          <w:tcPr>
            <w:tcW w:type="dxa" w:w="67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9"/>
                <w:szCs w:val="19"/>
              </w:rPr>
              <w:t xml:space="preserve">Tool</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Language and build</w:t>
            </w:r>
          </w:p>
        </w:tc>
        <w:tc>
          <w:tcPr>
            <w:tcW w:type="dxa" w:w="67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Java 17, Maven 3.9</w:t>
            </w:r>
          </w:p>
        </w:tc>
      </w:tr>
      <w:tr>
        <w:trPr>
          <w:cantSplit/>
        </w:trPr>
        <w:tc>
          <w:tcPr>
            <w:tcW w:type="dxa" w:w="3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UI automation</w:t>
            </w:r>
          </w:p>
        </w:tc>
        <w:tc>
          <w:tcPr>
            <w:tcW w:type="dxa" w:w="67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Selenium WebDriver 4 (Chrome, Edge or Firefox)</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Test framework</w:t>
            </w:r>
          </w:p>
        </w:tc>
        <w:tc>
          <w:tcPr>
            <w:tcW w:type="dxa" w:w="67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TestNG 7 (suites, DataProvider, dependencies, listeners)</w:t>
            </w:r>
          </w:p>
        </w:tc>
      </w:tr>
      <w:tr>
        <w:trPr>
          <w:cantSplit/>
        </w:trPr>
        <w:tc>
          <w:tcPr>
            <w:tcW w:type="dxa" w:w="3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API automation</w:t>
            </w:r>
          </w:p>
        </w:tc>
        <w:tc>
          <w:tcPr>
            <w:tcW w:type="dxa" w:w="67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REST Assured 5 with JSON schema validator</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Reporting</w:t>
            </w:r>
          </w:p>
        </w:tc>
        <w:tc>
          <w:tcPr>
            <w:tcW w:type="dxa" w:w="67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ExtentReports 5 (HTML report, screenshot on failure) and Surefire XML</w:t>
            </w:r>
          </w:p>
        </w:tc>
      </w:tr>
      <w:tr>
        <w:trPr>
          <w:cantSplit/>
        </w:trPr>
        <w:tc>
          <w:tcPr>
            <w:tcW w:type="dxa" w:w="3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Test inbox</w:t>
            </w:r>
          </w:p>
        </w:tc>
        <w:tc>
          <w:tcPr>
            <w:tcW w:type="dxa" w:w="67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Gmail over IMAP (Jakarta Mail), +alias address per run</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CI</w:t>
            </w:r>
          </w:p>
        </w:tc>
        <w:tc>
          <w:tcPr>
            <w:tcW w:type="dxa" w:w="67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Jenkins declarative pipeline; GitHub Actions for compile and self-test</w:t>
            </w:r>
          </w:p>
        </w:tc>
      </w:tr>
      <w:tr>
        <w:trPr>
          <w:cantSplit/>
        </w:trPr>
        <w:tc>
          <w:tcPr>
            <w:tcW w:type="dxa" w:w="3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Source control</w:t>
            </w:r>
          </w:p>
        </w:tc>
        <w:tc>
          <w:tcPr>
            <w:tcW w:type="dxa" w:w="67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Git and GitHub</w:t>
            </w:r>
          </w:p>
        </w:tc>
      </w:tr>
    </w:tbl>
    <w:p>
      <w:pPr>
        <w:pStyle w:val="Heading1"/>
        <w:keepNext/>
      </w:pPr>
      <w:r>
        <w:rPr>
          <w:rFonts w:ascii="Arial" w:cs="Arial" w:eastAsia="Arial" w:hAnsi="Arial"/>
        </w:rPr>
        <w:t xml:space="preserve">7. Test environment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9"/>
                <w:szCs w:val="19"/>
              </w:rPr>
              <w:t xml:space="preserve">Item</w:t>
            </w:r>
          </w:p>
        </w:tc>
        <w:tc>
          <w:tcPr>
            <w:tcW w:type="dxa" w:w="73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9"/>
                <w:szCs w:val="19"/>
              </w:rPr>
              <w:t xml:space="preserve">Details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System under test</w:t>
            </w:r>
          </w:p>
        </w:tc>
        <w:tc>
          <w:tcPr>
            <w:tcW w:type="dxa" w:w="73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Provider's QA environment only: Admin portal, Employer portal and API. URLs, Admin login and Swagger are supplied separately and valid for 3 days</w:t>
            </w:r>
          </w:p>
        </w:tc>
      </w:tr>
      <w:tr>
        <w:trPr>
          <w:cantSplit/>
        </w:trPr>
        <w:tc>
          <w:tcPr>
            <w:tcW w:type="dxa" w:w="2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Test machine</w:t>
            </w:r>
          </w:p>
        </w:tc>
        <w:tc>
          <w:tcPr>
            <w:tcW w:type="dxa" w:w="73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Windows 11, JDK 17 or newer, Maven 3.9, Google Chrome</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Pipeline</w:t>
            </w:r>
          </w:p>
        </w:tc>
        <w:tc>
          <w:tcPr>
            <w:tcW w:type="dxa" w:w="73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Local Jenkins on the same machine, with Java, Maven and Chrome available to the build</w:t>
            </w:r>
          </w:p>
        </w:tc>
      </w:tr>
      <w:tr>
        <w:trPr>
          <w:cantSplit/>
        </w:trPr>
        <w:tc>
          <w:tcPr>
            <w:tcW w:type="dxa" w:w="2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Test inbox</w:t>
            </w:r>
          </w:p>
        </w:tc>
        <w:tc>
          <w:tcPr>
            <w:tcW w:type="dxa" w:w="73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A Gmail account with 2-step verification and an App Password; invites go to unique +alias addresses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Configuration</w:t>
            </w:r>
          </w:p>
        </w:tc>
        <w:tc>
          <w:tcPr>
            <w:tcW w:type="dxa" w:w="73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src/test/resources/environments/qa.properties for URLs and API paths; secrets.properties (not in Git) or Jenkins credentials for passwords</w:t>
            </w:r>
          </w:p>
        </w:tc>
      </w:tr>
    </w:tbl>
    <w:p>
      <w:pPr>
        <w:pStyle w:val="Heading1"/>
        <w:keepNext/>
      </w:pPr>
      <w:r>
        <w:rPr>
          <w:rFonts w:ascii="Arial" w:cs="Arial" w:eastAsia="Arial" w:hAnsi="Arial"/>
        </w:rPr>
        <w:t xml:space="preserve">8. Test data management</w:t>
      </w:r>
    </w:p>
    <w:p>
      <w:pPr>
        <w:pStyle w:val="ListParagraph"/>
        <w:numPr>
          <w:ilvl w:val="0"/>
          <w:numId w:val="2"/>
        </w:numPr>
        <w:spacing w:after="60" w:line="276"/>
      </w:pPr>
      <w:r>
        <w:rPr>
          <w:rFonts w:ascii="Arial" w:cs="Arial" w:eastAsia="Arial" w:hAnsi="Arial"/>
          <w:sz w:val="21"/>
          <w:szCs w:val="21"/>
        </w:rPr>
        <w:t xml:space="preserve">Every record created is prefixed QA-AUTO- and carries a run id, so repeated or parallel runs do not collide and the provider can find and clean the data.</w:t>
      </w:r>
    </w:p>
    <w:p>
      <w:pPr>
        <w:pStyle w:val="ListParagraph"/>
        <w:numPr>
          <w:ilvl w:val="0"/>
          <w:numId w:val="2"/>
        </w:numPr>
        <w:spacing w:after="60" w:line="276"/>
      </w:pPr>
      <w:r>
        <w:rPr>
          <w:rFonts w:ascii="Arial" w:cs="Arial" w:eastAsia="Arial" w:hAnsi="Arial"/>
          <w:sz w:val="21"/>
          <w:szCs w:val="21"/>
        </w:rPr>
        <w:t xml:space="preserve">PPSNs are generated with a valid check letter. IBANs are generated with valid check digits. Mobiles follow the Irish +353 8x format. Dates of birth make the employee 30 years old.</w:t>
      </w:r>
    </w:p>
    <w:p>
      <w:pPr>
        <w:pStyle w:val="ListParagraph"/>
        <w:numPr>
          <w:ilvl w:val="0"/>
          <w:numId w:val="2"/>
        </w:numPr>
        <w:spacing w:after="60" w:line="276"/>
      </w:pPr>
      <w:r>
        <w:rPr>
          <w:rFonts w:ascii="Arial" w:cs="Arial" w:eastAsia="Arial" w:hAnsi="Arial"/>
          <w:sz w:val="21"/>
          <w:szCs w:val="21"/>
        </w:rPr>
        <w:t xml:space="preserve">Invalid data for Part C lives in testdata/employee-validation-scenarios.json, outside the code.</w:t>
      </w:r>
    </w:p>
    <w:p>
      <w:pPr>
        <w:pStyle w:val="ListParagraph"/>
        <w:numPr>
          <w:ilvl w:val="0"/>
          <w:numId w:val="2"/>
        </w:numPr>
        <w:spacing w:after="60" w:line="276"/>
      </w:pPr>
      <w:r>
        <w:rPr>
          <w:rFonts w:ascii="Arial" w:cs="Arial" w:eastAsia="Arial" w:hAnsi="Arial"/>
          <w:sz w:val="21"/>
          <w:szCs w:val="21"/>
        </w:rPr>
        <w:t xml:space="preserve">The bulk-upload CSV is built from the template downloaded from the portal, so the columns always match. Each invalid row has exactly one fault.</w:t>
      </w:r>
    </w:p>
    <w:p>
      <w:pPr>
        <w:pStyle w:val="ListParagraph"/>
        <w:numPr>
          <w:ilvl w:val="0"/>
          <w:numId w:val="2"/>
        </w:numPr>
        <w:spacing w:after="60" w:line="276"/>
      </w:pPr>
      <w:r>
        <w:rPr>
          <w:rFonts w:ascii="Arial" w:cs="Arial" w:eastAsia="Arial" w:hAnsi="Arial"/>
          <w:sz w:val="21"/>
          <w:szCs w:val="21"/>
        </w:rPr>
        <w:t xml:space="preserve">Test data is not deleted after a run (no confirmed delete endpoint). API cleanup is listed as the next improvement.</w:t>
      </w:r>
    </w:p>
    <w:p>
      <w:pPr>
        <w:pStyle w:val="ListParagraph"/>
        <w:numPr>
          <w:ilvl w:val="0"/>
          <w:numId w:val="2"/>
        </w:numPr>
        <w:spacing w:after="60" w:line="276"/>
      </w:pPr>
      <w:r>
        <w:rPr>
          <w:rFonts w:ascii="Arial" w:cs="Arial" w:eastAsia="Arial" w:hAnsi="Arial"/>
          <w:sz w:val="21"/>
          <w:szCs w:val="21"/>
        </w:rPr>
        <w:t xml:space="preserve">Passwords and tokens are never stored in the repository or printed in reports.</w:t>
      </w:r>
    </w:p>
    <w:p>
      <w:pPr>
        <w:pStyle w:val="Heading1"/>
        <w:keepNext/>
      </w:pPr>
      <w:r>
        <w:rPr>
          <w:rFonts w:ascii="Arial" w:cs="Arial" w:eastAsia="Arial" w:hAnsi="Arial"/>
        </w:rPr>
        <w:t xml:space="preserve">9. Entry and exit criteria</w:t>
      </w:r>
    </w:p>
    <w:p>
      <w:pPr>
        <w:pStyle w:val="Heading2"/>
        <w:keepNext/>
      </w:pPr>
      <w:r>
        <w:rPr>
          <w:rFonts w:ascii="Arial" w:cs="Arial" w:eastAsia="Arial" w:hAnsi="Arial"/>
        </w:rPr>
        <w:t xml:space="preserve">9.1 Entry criteria</w:t>
      </w:r>
    </w:p>
    <w:p>
      <w:pPr>
        <w:pStyle w:val="ListParagraph"/>
        <w:numPr>
          <w:ilvl w:val="0"/>
          <w:numId w:val="2"/>
        </w:numPr>
        <w:spacing w:after="60" w:line="276"/>
      </w:pPr>
      <w:r>
        <w:rPr>
          <w:rFonts w:ascii="Arial" w:cs="Arial" w:eastAsia="Arial" w:hAnsi="Arial"/>
          <w:sz w:val="21"/>
          <w:szCs w:val="21"/>
        </w:rPr>
        <w:t xml:space="preserve">QA URLs, Admin login and API documentation are received and the access window is still valid.</w:t>
      </w:r>
    </w:p>
    <w:p>
      <w:pPr>
        <w:pStyle w:val="ListParagraph"/>
        <w:numPr>
          <w:ilvl w:val="0"/>
          <w:numId w:val="2"/>
        </w:numPr>
        <w:spacing w:after="60" w:line="276"/>
      </w:pPr>
      <w:r>
        <w:rPr>
          <w:rFonts w:ascii="Arial" w:cs="Arial" w:eastAsia="Arial" w:hAnsi="Arial"/>
          <w:sz w:val="21"/>
          <w:szCs w:val="21"/>
        </w:rPr>
        <w:t xml:space="preserve">The preflight check passes: all values set, URLs reachable, browser opens, API login works, inbox login works.</w:t>
      </w:r>
    </w:p>
    <w:p>
      <w:pPr>
        <w:pStyle w:val="ListParagraph"/>
        <w:numPr>
          <w:ilvl w:val="0"/>
          <w:numId w:val="2"/>
        </w:numPr>
        <w:spacing w:after="60" w:line="276"/>
      </w:pPr>
      <w:r>
        <w:rPr>
          <w:rFonts w:ascii="Arial" w:cs="Arial" w:eastAsia="Arial" w:hAnsi="Arial"/>
          <w:sz w:val="21"/>
          <w:szCs w:val="21"/>
        </w:rPr>
        <w:t xml:space="preserve">The test inbox can receive email.</w:t>
      </w:r>
    </w:p>
    <w:p>
      <w:pPr>
        <w:pStyle w:val="Heading2"/>
        <w:keepNext/>
      </w:pPr>
      <w:r>
        <w:rPr>
          <w:rFonts w:ascii="Arial" w:cs="Arial" w:eastAsia="Arial" w:hAnsi="Arial"/>
        </w:rPr>
        <w:t xml:space="preserve">9.2 Exit criteria</w:t>
      </w:r>
    </w:p>
    <w:p>
      <w:pPr>
        <w:pStyle w:val="ListParagraph"/>
        <w:numPr>
          <w:ilvl w:val="0"/>
          <w:numId w:val="2"/>
        </w:numPr>
        <w:spacing w:after="60" w:line="276"/>
      </w:pPr>
      <w:r>
        <w:rPr>
          <w:rFonts w:ascii="Arial" w:cs="Arial" w:eastAsia="Arial" w:hAnsi="Arial"/>
          <w:sz w:val="21"/>
          <w:szCs w:val="21"/>
        </w:rPr>
        <w:t xml:space="preserve">All automated tests have been executed against QA and results are recorded.</w:t>
      </w:r>
    </w:p>
    <w:p>
      <w:pPr>
        <w:pStyle w:val="ListParagraph"/>
        <w:numPr>
          <w:ilvl w:val="0"/>
          <w:numId w:val="2"/>
        </w:numPr>
        <w:spacing w:after="60" w:line="276"/>
      </w:pPr>
      <w:r>
        <w:rPr>
          <w:rFonts w:ascii="Arial" w:cs="Arial" w:eastAsia="Arial" w:hAnsi="Arial"/>
          <w:sz w:val="21"/>
          <w:szCs w:val="21"/>
        </w:rPr>
        <w:t xml:space="preserve">No open defect of Critical or High severity in the onboarding journey without a documented decision.</w:t>
      </w:r>
    </w:p>
    <w:p>
      <w:pPr>
        <w:pStyle w:val="ListParagraph"/>
        <w:numPr>
          <w:ilvl w:val="0"/>
          <w:numId w:val="2"/>
        </w:numPr>
        <w:spacing w:after="60" w:line="276"/>
      </w:pPr>
      <w:r>
        <w:rPr>
          <w:rFonts w:ascii="Arial" w:cs="Arial" w:eastAsia="Arial" w:hAnsi="Arial"/>
          <w:sz w:val="21"/>
          <w:szCs w:val="21"/>
        </w:rPr>
        <w:t xml:space="preserve">The HTML report, Jenkins evidence (stage view, console output, published report) and the defect list are produced.</w:t>
      </w:r>
    </w:p>
    <w:p>
      <w:pPr>
        <w:pStyle w:val="ListParagraph"/>
        <w:numPr>
          <w:ilvl w:val="0"/>
          <w:numId w:val="2"/>
        </w:numPr>
        <w:spacing w:after="60" w:line="276"/>
      </w:pPr>
      <w:r>
        <w:rPr>
          <w:rFonts w:ascii="Arial" w:cs="Arial" w:eastAsia="Arial" w:hAnsi="Arial"/>
          <w:sz w:val="21"/>
          <w:szCs w:val="21"/>
        </w:rPr>
        <w:t xml:space="preserve">Every failed test is classified as an application defect or a test defect, and test defects are fixed.</w:t>
      </w:r>
    </w:p>
    <w:p>
      <w:pPr>
        <w:pStyle w:val="Heading2"/>
        <w:keepNext/>
      </w:pPr>
      <w:r>
        <w:rPr>
          <w:rFonts w:ascii="Arial" w:cs="Arial" w:eastAsia="Arial" w:hAnsi="Arial"/>
        </w:rPr>
        <w:t xml:space="preserve">9.3 Suspension and resumption</w:t>
      </w:r>
    </w:p>
    <w:p>
      <w:pPr>
        <w:spacing w:after="120" w:before="0" w:line="276"/>
      </w:pPr>
      <w:r>
        <w:rPr>
          <w:rFonts w:ascii="Arial" w:cs="Arial" w:eastAsia="Arial" w:hAnsi="Arial"/>
          <w:sz w:val="21"/>
          <w:szCs w:val="21"/>
        </w:rPr>
        <w:t xml:space="preserve">Testing is suspended if the QA environment is unavailable, the login stops working, or the test inbox cannot receive email. It resumes after the preflight check passes again.</w:t>
      </w:r>
    </w:p>
    <w:p>
      <w:pPr>
        <w:pStyle w:val="Heading1"/>
        <w:keepNext/>
      </w:pPr>
      <w:r>
        <w:rPr>
          <w:rFonts w:ascii="Arial" w:cs="Arial" w:eastAsia="Arial" w:hAnsi="Arial"/>
        </w:rPr>
        <w:t xml:space="preserve">10. Schedule and effort</w:t>
      </w:r>
    </w:p>
    <w:p>
      <w:pPr>
        <w:spacing w:after="120" w:before="0" w:line="276"/>
      </w:pPr>
      <w:r>
        <w:rPr>
          <w:rFonts w:ascii="Arial" w:cs="Arial" w:eastAsia="Arial" w:hAnsi="Arial"/>
          <w:sz w:val="21"/>
          <w:szCs w:val="21"/>
        </w:rPr>
        <w:t xml:space="preserve">The brief gives about 6-8 hours of effort within 3 calendar days of receiving access. Planned allocation: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0"/>
        <w:gridCol w:w="3746"/>
      </w:tblGrid>
      <w:tr>
        <w:trPr>
          <w:cantSplit/>
          <w:tblHeader/>
        </w:trPr>
        <w:tc>
          <w:tcPr>
            <w:tcW w:type="dxa" w:w="6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9"/>
                <w:szCs w:val="19"/>
              </w:rPr>
              <w:t xml:space="preserve">Activity</w:t>
            </w:r>
          </w:p>
        </w:tc>
        <w:tc>
          <w:tcPr>
            <w:tcW w:type="dxa" w:w="37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9"/>
                <w:szCs w:val="19"/>
              </w:rPr>
              <w:t xml:space="preserve">Planned effort</w:t>
            </w:r>
          </w:p>
        </w:tc>
      </w:tr>
      <w:tr>
        <w:trPr>
          <w:cantSplit/>
        </w:trPr>
        <w:tc>
          <w:tcPr>
            <w:tcW w:type="dxa" w:w="6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Part A - test design</w:t>
            </w:r>
          </w:p>
        </w:tc>
        <w:tc>
          <w:tcPr>
            <w:tcW w:type="dxa" w:w="37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0.5 hours</w:t>
            </w:r>
          </w:p>
        </w:tc>
      </w:tr>
      <w:tr>
        <w:trPr>
          <w:cantSplit/>
        </w:trPr>
        <w:tc>
          <w:tcPr>
            <w:tcW w:type="dxa" w:w="6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Framework set-up (config, driver, data, reporting)</w:t>
            </w:r>
          </w:p>
        </w:tc>
        <w:tc>
          <w:tcPr>
            <w:tcW w:type="dxa" w:w="37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1.5 hours</w:t>
            </w:r>
          </w:p>
        </w:tc>
      </w:tr>
      <w:tr>
        <w:trPr>
          <w:cantSplit/>
        </w:trPr>
        <w:tc>
          <w:tcPr>
            <w:tcW w:type="dxa" w:w="6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Part B - UI journey</w:t>
            </w:r>
          </w:p>
        </w:tc>
        <w:tc>
          <w:tcPr>
            <w:tcW w:type="dxa" w:w="37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2 hours</w:t>
            </w:r>
          </w:p>
        </w:tc>
      </w:tr>
      <w:tr>
        <w:trPr>
          <w:cantSplit/>
        </w:trPr>
        <w:tc>
          <w:tcPr>
            <w:tcW w:type="dxa" w:w="6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Part C - data-driven checks</w:t>
            </w:r>
          </w:p>
        </w:tc>
        <w:tc>
          <w:tcPr>
            <w:tcW w:type="dxa" w:w="37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0.5 hours</w:t>
            </w:r>
          </w:p>
        </w:tc>
      </w:tr>
      <w:tr>
        <w:trPr>
          <w:cantSplit/>
        </w:trPr>
        <w:tc>
          <w:tcPr>
            <w:tcW w:type="dxa" w:w="6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Part D - API tests</w:t>
            </w:r>
          </w:p>
        </w:tc>
        <w:tc>
          <w:tcPr>
            <w:tcW w:type="dxa" w:w="37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1 hour</w:t>
            </w:r>
          </w:p>
        </w:tc>
      </w:tr>
      <w:tr>
        <w:trPr>
          <w:cantSplit/>
        </w:trPr>
        <w:tc>
          <w:tcPr>
            <w:tcW w:type="dxa" w:w="6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Part E - Jenkins pipeline and evidence</w:t>
            </w:r>
          </w:p>
        </w:tc>
        <w:tc>
          <w:tcPr>
            <w:tcW w:type="dxa" w:w="37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1 hour</w:t>
            </w:r>
          </w:p>
        </w:tc>
      </w:tr>
      <w:tr>
        <w:trPr>
          <w:cantSplit/>
        </w:trPr>
        <w:tc>
          <w:tcPr>
            <w:tcW w:type="dxa" w:w="6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Documentation, README, recording</w:t>
            </w:r>
          </w:p>
        </w:tc>
        <w:tc>
          <w:tcPr>
            <w:tcW w:type="dxa" w:w="37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1 hour</w:t>
            </w:r>
          </w:p>
        </w:tc>
      </w:tr>
    </w:tbl>
    <w:p>
      <w:pPr>
        <w:pStyle w:val="Heading1"/>
        <w:keepNext/>
      </w:pPr>
      <w:r>
        <w:rPr>
          <w:rFonts w:ascii="Arial" w:cs="Arial" w:eastAsia="Arial" w:hAnsi="Arial"/>
        </w:rPr>
        <w:t xml:space="preserve">11. Roles and responsibilities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300"/>
        <w:gridCol w:w="4646"/>
      </w:tblGrid>
      <w:tr>
        <w:trPr>
          <w:cantSplit/>
          <w:tblHeader/>
        </w:trPr>
        <w:tc>
          <w:tcPr>
            <w:tcW w:type="dxa" w:w="2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9"/>
                <w:szCs w:val="19"/>
              </w:rPr>
              <w:t xml:space="preserve">Role</w:t>
            </w:r>
          </w:p>
        </w:tc>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9"/>
                <w:szCs w:val="19"/>
              </w:rPr>
              <w:t xml:space="preserve">Name</w:t>
            </w:r>
          </w:p>
        </w:tc>
        <w:tc>
          <w:tcPr>
            <w:tcW w:type="dxa" w:w="46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9"/>
                <w:szCs w:val="19"/>
              </w:rPr>
              <w:t xml:space="preserve">Responsibility</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QA Automation Engineer</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Arun RS</w:t>
            </w:r>
          </w:p>
        </w:tc>
        <w:tc>
          <w:tcPr>
            <w:tcW w:type="dxa" w:w="46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Test design, automation, execution, defect reporting, documentation</w:t>
            </w:r>
          </w:p>
        </w:tc>
      </w:tr>
      <w:tr>
        <w:trPr>
          <w:cantSplit/>
        </w:trPr>
        <w:tc>
          <w:tcPr>
            <w:tcW w:type="dxa" w:w="2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Reviewer</w:t>
            </w:r>
          </w:p>
        </w:tc>
        <w:tc>
          <w:tcPr>
            <w:tcW w:type="dxa" w:w="2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Assignment reviewers</w:t>
            </w:r>
          </w:p>
        </w:tc>
        <w:tc>
          <w:tcPr>
            <w:tcW w:type="dxa" w:w="46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Review the repository, report, pipeline evidence and written answers</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Provider</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Platform team</w:t>
            </w:r>
          </w:p>
        </w:tc>
        <w:tc>
          <w:tcPr>
            <w:tcW w:type="dxa" w:w="46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Supply QA URLs, logins, Swagger, and clean up QA-AUTO- data</w:t>
            </w:r>
          </w:p>
        </w:tc>
      </w:tr>
    </w:tbl>
    <w:p>
      <w:pPr>
        <w:pStyle w:val="Heading1"/>
        <w:keepNext/>
      </w:pPr>
      <w:r>
        <w:rPr>
          <w:rFonts w:ascii="Arial" w:cs="Arial" w:eastAsia="Arial" w:hAnsi="Arial"/>
        </w:rPr>
        <w:t xml:space="preserve">12. Risks and mitigations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346"/>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9"/>
                <w:szCs w:val="19"/>
              </w:rPr>
              <w:t xml:space="preserve">Risk</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9"/>
                <w:szCs w:val="19"/>
              </w:rPr>
              <w:t xml:space="preserve">Impact</w:t>
            </w:r>
          </w:p>
        </w:tc>
        <w:tc>
          <w:tcPr>
            <w:tcW w:type="dxa" w:w="43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9"/>
                <w:szCs w:val="19"/>
              </w:rPr>
              <w:t xml:space="preserve">Mitigation</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QA access window is short (3 days)</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Not enough time to run and fix</w:t>
            </w:r>
          </w:p>
        </w:tc>
        <w:tc>
          <w:tcPr>
            <w:tcW w:type="dxa" w:w="43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Preflight check; configuration-only changes for URLs and credentials; documented locator-fix guide</w:t>
            </w:r>
          </w:p>
        </w:tc>
      </w:tr>
      <w:tr>
        <w:trPr>
          <w:cantSplit/>
        </w:trPr>
        <w:tc>
          <w:tcPr>
            <w:tcW w:type="dxa" w:w="3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Locators were written from the guide's labels, not the real screens</w:t>
            </w:r>
          </w:p>
        </w:tc>
        <w:tc>
          <w:tcPr>
            <w:tcW w:type="dxa" w:w="2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First run may fail on some screens</w:t>
            </w:r>
          </w:p>
        </w:tc>
        <w:tc>
          <w:tcPr>
            <w:tcW w:type="dxa" w:w="43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Label-based locators kept only in page classes; most fixes are a one-word change</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API paths and field names unknown until Swagger is available</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API tests fail on first run</w:t>
            </w:r>
          </w:p>
        </w:tc>
        <w:tc>
          <w:tcPr>
            <w:tcW w:type="dxa" w:w="43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Paths, field names and token location are configuration; JSON schema is a separate file</w:t>
            </w:r>
          </w:p>
        </w:tc>
      </w:tr>
      <w:tr>
        <w:trPr>
          <w:cantSplit/>
        </w:trPr>
        <w:tc>
          <w:tcPr>
            <w:tcW w:type="dxa" w:w="3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Invite email is slow or missing</w:t>
            </w:r>
          </w:p>
        </w:tc>
        <w:tc>
          <w:tcPr>
            <w:tcW w:type="dxa" w:w="2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Journey blocked at the activation step</w:t>
            </w:r>
          </w:p>
        </w:tc>
        <w:tc>
          <w:tcPr>
            <w:tcW w:type="dxa" w:w="43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Polling with a timeout, unique +alias address per run, clear failure message</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Third-party checks or rate limits</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Flaky results</w:t>
            </w:r>
          </w:p>
        </w:tc>
        <w:tc>
          <w:tcPr>
            <w:tcW w:type="dxa" w:w="43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Single retry only for known external steps; note in the report</w:t>
            </w:r>
          </w:p>
        </w:tc>
      </w:tr>
      <w:tr>
        <w:trPr>
          <w:cantSplit/>
        </w:trPr>
        <w:tc>
          <w:tcPr>
            <w:tcW w:type="dxa" w:w="3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QA data accumulates</w:t>
            </w:r>
          </w:p>
        </w:tc>
        <w:tc>
          <w:tcPr>
            <w:tcW w:type="dxa" w:w="2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Environment clutter</w:t>
            </w:r>
          </w:p>
        </w:tc>
        <w:tc>
          <w:tcPr>
            <w:tcW w:type="dxa" w:w="43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QA-AUTO- prefix and run id; cleanup by the provider; API cleanup is a planned improvement</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Gmail needs an App Password</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Inbox cannot be read</w:t>
            </w:r>
          </w:p>
        </w:tc>
        <w:tc>
          <w:tcPr>
            <w:tcW w:type="dxa" w:w="43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Set up in advance; the preflight check tests the inbox login</w:t>
            </w:r>
          </w:p>
        </w:tc>
      </w:tr>
      <w:tr>
        <w:trPr>
          <w:cantSplit/>
        </w:trPr>
        <w:tc>
          <w:tcPr>
            <w:tcW w:type="dxa" w:w="3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Jenkins agent environment (Java path)</w:t>
            </w:r>
          </w:p>
        </w:tc>
        <w:tc>
          <w:tcPr>
            <w:tcW w:type="dxa" w:w="2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Pipeline fails before tests</w:t>
            </w:r>
          </w:p>
        </w:tc>
        <w:tc>
          <w:tcPr>
            <w:tcW w:type="dxa" w:w="43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Pipeline ignores an invalid JAVA_HOME and uses java from PATH</w:t>
            </w:r>
          </w:p>
        </w:tc>
      </w:tr>
    </w:tbl>
    <w:p>
      <w:pPr>
        <w:pStyle w:val="Heading1"/>
        <w:keepNext/>
      </w:pPr>
      <w:r>
        <w:rPr>
          <w:rFonts w:ascii="Arial" w:cs="Arial" w:eastAsia="Arial" w:hAnsi="Arial"/>
        </w:rPr>
        <w:t xml:space="preserve">13. Defect management</w:t>
      </w:r>
    </w:p>
    <w:p>
      <w:pPr>
        <w:spacing w:after="120" w:before="0" w:line="276"/>
      </w:pPr>
      <w:r>
        <w:rPr>
          <w:rFonts w:ascii="Arial" w:cs="Arial" w:eastAsia="Arial" w:hAnsi="Arial"/>
          <w:sz w:val="21"/>
          <w:szCs w:val="21"/>
        </w:rPr>
        <w:t xml:space="preserve">Defects are recorded using the template in the Sample Bug Report document. Each defect has a severity (impact on the product) and a priority (how soon to fix).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746"/>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9"/>
                <w:szCs w:val="19"/>
              </w:rPr>
              <w:t xml:space="preserve">Severity</w:t>
            </w:r>
          </w:p>
        </w:tc>
        <w:tc>
          <w:tcPr>
            <w:tcW w:type="dxa" w:w="4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9"/>
                <w:szCs w:val="19"/>
              </w:rPr>
              <w:t xml:space="preserve">Meaning</w:t>
            </w:r>
          </w:p>
        </w:tc>
        <w:tc>
          <w:tcPr>
            <w:tcW w:type="dxa" w:w="37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9"/>
                <w:szCs w:val="19"/>
              </w:rPr>
              <w:t xml:space="preserve">Example</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Critical</w:t>
            </w:r>
          </w:p>
        </w:tc>
        <w:tc>
          <w:tcPr>
            <w:tcW w:type="dxa" w:w="4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Journey cannot continue; data loss or security problem</w:t>
            </w:r>
          </w:p>
        </w:tc>
        <w:tc>
          <w:tcPr>
            <w:tcW w:type="dxa" w:w="37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Employer cannot be created; login always fails</w:t>
            </w:r>
          </w:p>
        </w:tc>
      </w:tr>
      <w:tr>
        <w:trPr>
          <w:cantSplit/>
        </w:trPr>
        <w:tc>
          <w:tcPr>
            <w:tcW w:type="dxa" w:w="1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High</w:t>
            </w:r>
          </w:p>
        </w:tc>
        <w:tc>
          <w:tcPr>
            <w:tcW w:type="dxa" w:w="4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Major function wrong, no workaround</w:t>
            </w:r>
          </w:p>
        </w:tc>
        <w:tc>
          <w:tcPr>
            <w:tcW w:type="dxa" w:w="37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Valid employee is rejected; invalid PPSN is accepted</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4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Function works but with a clear defect or a workaround exists</w:t>
            </w:r>
          </w:p>
        </w:tc>
        <w:tc>
          <w:tcPr>
            <w:tcW w:type="dxa" w:w="37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Bulk upload gives no reason for a rejected row</w:t>
            </w:r>
          </w:p>
        </w:tc>
      </w:tr>
      <w:tr>
        <w:trPr>
          <w:cantSplit/>
        </w:trPr>
        <w:tc>
          <w:tcPr>
            <w:tcW w:type="dxa" w:w="1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4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Cosmetic or wording issue</w:t>
            </w:r>
          </w:p>
        </w:tc>
        <w:tc>
          <w:tcPr>
            <w:tcW w:type="dxa" w:w="37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Spelling mistake or misaligned label</w:t>
            </w:r>
          </w:p>
        </w:tc>
      </w:tr>
    </w:tbl>
    <w:p>
      <w:pPr>
        <w:spacing w:after="80"/>
      </w:pPr>
    </w:p>
    <w:p>
      <w:pPr>
        <w:spacing w:after="120" w:before="0" w:line="276"/>
      </w:pPr>
      <w:r>
        <w:rPr>
          <w:rFonts w:ascii="Arial" w:cs="Arial" w:eastAsia="Arial" w:hAnsi="Arial"/>
          <w:sz w:val="21"/>
          <w:szCs w:val="21"/>
        </w:rPr>
        <w:t xml:space="preserve">Workflow: New, Confirmed, Fixed, Retested, Closed (or Rejected / Not a defect). A failed automated test is first classified as an application defect or a test defect before a bug is raised.</w:t>
      </w:r>
    </w:p>
    <w:p>
      <w:pPr>
        <w:pStyle w:val="Heading1"/>
        <w:keepNext/>
      </w:pPr>
      <w:r>
        <w:rPr>
          <w:rFonts w:ascii="Arial" w:cs="Arial" w:eastAsia="Arial" w:hAnsi="Arial"/>
        </w:rPr>
        <w:t xml:space="preserve">14. Reporting and metrics</w:t>
      </w:r>
    </w:p>
    <w:p>
      <w:pPr>
        <w:pStyle w:val="ListParagraph"/>
        <w:numPr>
          <w:ilvl w:val="0"/>
          <w:numId w:val="2"/>
        </w:numPr>
        <w:spacing w:after="60" w:line="276"/>
      </w:pPr>
      <w:r>
        <w:rPr>
          <w:rFonts w:ascii="Arial" w:cs="Arial" w:eastAsia="Arial" w:hAnsi="Arial"/>
          <w:sz w:val="21"/>
          <w:szCs w:val="21"/>
        </w:rPr>
        <w:t xml:space="preserve">HTML report: reports/ExtentReport.html, with a screenshot attached to every failed UI test.</w:t>
      </w:r>
    </w:p>
    <w:p>
      <w:pPr>
        <w:pStyle w:val="ListParagraph"/>
        <w:numPr>
          <w:ilvl w:val="0"/>
          <w:numId w:val="2"/>
        </w:numPr>
        <w:spacing w:after="60" w:line="276"/>
      </w:pPr>
      <w:r>
        <w:rPr>
          <w:rFonts w:ascii="Arial" w:cs="Arial" w:eastAsia="Arial" w:hAnsi="Arial"/>
          <w:sz w:val="21"/>
          <w:szCs w:val="21"/>
        </w:rPr>
        <w:t xml:space="preserve">Raw results: target/surefire-reports (XML), published in Jenkins; the build is marked UNSTABLE when any test fails.</w:t>
      </w:r>
    </w:p>
    <w:p>
      <w:pPr>
        <w:pStyle w:val="ListParagraph"/>
        <w:numPr>
          <w:ilvl w:val="0"/>
          <w:numId w:val="2"/>
        </w:numPr>
        <w:spacing w:after="60" w:line="276"/>
      </w:pPr>
      <w:r>
        <w:rPr>
          <w:rFonts w:ascii="Arial" w:cs="Arial" w:eastAsia="Arial" w:hAnsi="Arial"/>
          <w:sz w:val="21"/>
          <w:szCs w:val="21"/>
        </w:rPr>
        <w:t xml:space="preserve">Metrics: tests passed, failed and skipped; automation coverage (17 of 24 designed cases = 71%); data-driven scenarios run (16); execution time per suite.</w:t>
      </w:r>
    </w:p>
    <w:p>
      <w:pPr>
        <w:pStyle w:val="ListParagraph"/>
        <w:numPr>
          <w:ilvl w:val="0"/>
          <w:numId w:val="2"/>
        </w:numPr>
        <w:spacing w:after="60" w:line="276"/>
      </w:pPr>
      <w:r>
        <w:rPr>
          <w:rFonts w:ascii="Arial" w:cs="Arial" w:eastAsia="Arial" w:hAnsi="Arial"/>
          <w:sz w:val="21"/>
          <w:szCs w:val="21"/>
        </w:rPr>
        <w:t xml:space="preserve">Evidence for submission: report, Jenkins stage view, console output, published report, screen recording and the defect list.</w:t>
      </w:r>
    </w:p>
    <w:p>
      <w:pPr>
        <w:pStyle w:val="Heading1"/>
        <w:keepNext/>
      </w:pPr>
      <w:r>
        <w:rPr>
          <w:rFonts w:ascii="Arial" w:cs="Arial" w:eastAsia="Arial" w:hAnsi="Arial"/>
        </w:rPr>
        <w:t xml:space="preserve">15. Assumptions and dependencies</w:t>
      </w:r>
    </w:p>
    <w:p>
      <w:pPr>
        <w:spacing w:after="120" w:before="0" w:line="276"/>
      </w:pPr>
      <w:r>
        <w:rPr>
          <w:rFonts w:ascii="Arial" w:cs="Arial" w:eastAsia="Arial" w:hAnsi="Arial"/>
          <w:sz w:val="21"/>
          <w:szCs w:val="21"/>
        </w:rPr>
        <w:t xml:space="preserve">The detailed list of assumptions (screen labels, address lookup, invite email format, upload summary wording, API contract and others) is in section 10 of the README, with the place to change each one if it turns out to be different. Key dependencies: QA URLs and logins, Swagger documentation, a working test inbox and a valid access window.</w:t>
      </w:r>
    </w:p>
    <w:p>
      <w:pPr>
        <w:pStyle w:val="Heading1"/>
        <w:keepNext/>
      </w:pPr>
      <w:r>
        <w:rPr>
          <w:rFonts w:ascii="Arial" w:cs="Arial" w:eastAsia="Arial" w:hAnsi="Arial"/>
        </w:rPr>
        <w:t xml:space="preserve">16. Current status</w:t>
      </w:r>
    </w:p>
    <w:p>
      <w:pPr>
        <w:pStyle w:val="ListParagraph"/>
        <w:numPr>
          <w:ilvl w:val="0"/>
          <w:numId w:val="2"/>
        </w:numPr>
        <w:spacing w:after="60" w:line="276"/>
      </w:pPr>
      <w:r>
        <w:rPr>
          <w:rFonts w:ascii="Arial" w:cs="Arial" w:eastAsia="Arial" w:hAnsi="Arial"/>
          <w:sz w:val="21"/>
          <w:szCs w:val="21"/>
        </w:rPr>
        <w:t xml:space="preserve">Done: framework, page objects, data generators, reporting, 24 designed test cases, all tests written, Jenkinsfile, README, documentation.</w:t>
      </w:r>
    </w:p>
    <w:p>
      <w:pPr>
        <w:pStyle w:val="ListParagraph"/>
        <w:numPr>
          <w:ilvl w:val="0"/>
          <w:numId w:val="2"/>
        </w:numPr>
        <w:spacing w:after="60" w:line="276"/>
      </w:pPr>
      <w:r>
        <w:rPr>
          <w:rFonts w:ascii="Arial" w:cs="Arial" w:eastAsia="Arial" w:hAnsi="Arial"/>
          <w:sz w:val="21"/>
          <w:szCs w:val="21"/>
        </w:rPr>
        <w:t xml:space="preserve">Verified: framework self-test (7 of 7) and the Jenkins checkout and compile stages on a local Jenkins.</w:t>
      </w:r>
    </w:p>
    <w:p>
      <w:pPr>
        <w:pStyle w:val="ListParagraph"/>
        <w:numPr>
          <w:ilvl w:val="0"/>
          <w:numId w:val="2"/>
        </w:numPr>
        <w:spacing w:after="60" w:line="276"/>
      </w:pPr>
      <w:r>
        <w:rPr>
          <w:rFonts w:ascii="Arial" w:cs="Arial" w:eastAsia="Arial" w:hAnsi="Arial"/>
          <w:sz w:val="21"/>
          <w:szCs w:val="21"/>
        </w:rPr>
        <w:t xml:space="preserve">Pending: first execution of the journey, validation and API tests against QA (waiting for URLs, logins and Swagger), the full report, Jenkins evidence for a full run, and a real defect list.</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rFonts w:ascii="Arial" w:cs="Arial" w:eastAsia="Arial" w:hAnsi="Arial"/>
        <w:color w:val="595959"/>
        <w:sz w:val="17"/>
        <w:szCs w:val="17"/>
      </w:rPr>
      <w:t xml:space="preserve">Prepared by Arun RS - Employer and Employee Onboarding QA Automation</w:t>
    </w:r>
    <w:r>
      <w:rPr>
        <w:rFonts w:ascii="Arial" w:cs="Arial" w:eastAsia="Arial" w:hAnsi="Arial"/>
        <w:color w:val="595959"/>
        <w:sz w:val="17"/>
        <w:szCs w:val="17"/>
      </w:rPr>
      <w:t xml:space="preserve">	Page </w:t>
    </w:r>
    <w:r>
      <w:rPr>
        <w:rFonts w:ascii="Arial" w:cs="Arial" w:eastAsia="Arial" w:hAnsi="Arial"/>
        <w:color w:val="595959"/>
        <w:sz w:val="17"/>
        <w:szCs w:val="17"/>
      </w:rPr>
      <w:fldChar w:fldCharType="begin"/>
    </w:r>
    <w:r>
      <w:rPr>
        <w:rFonts w:ascii="Arial" w:cs="Arial" w:eastAsia="Arial" w:hAnsi="Arial"/>
        <w:color w:val="595959"/>
        <w:sz w:val="17"/>
        <w:szCs w:val="17"/>
      </w:rPr>
      <w:instrText xml:space="preserve">PAGE</w:instrText>
    </w:r>
    <w:r>
      <w:rPr>
        <w:rFonts w:ascii="Arial" w:cs="Arial" w:eastAsia="Arial" w:hAnsi="Arial"/>
        <w:color w:val="595959"/>
        <w:sz w:val="17"/>
        <w:szCs w:val="17"/>
      </w:rPr>
      <w:fldChar w:fldCharType="separate"/>
    </w:r>
    <w:r>
      <w:rPr>
        <w:rFonts w:ascii="Arial" w:cs="Arial" w:eastAsia="Arial" w:hAnsi="Arial"/>
        <w:color w:val="595959"/>
        <w:sz w:val="17"/>
        <w:szCs w:val="17"/>
      </w:rPr>
      <w:fldChar w:fldCharType="end"/>
    </w:r>
    <w:r>
      <w:rPr>
        <w:rFonts w:ascii="Arial" w:cs="Arial" w:eastAsia="Arial" w:hAnsi="Arial"/>
        <w:color w:val="595959"/>
        <w:sz w:val="17"/>
        <w:szCs w:val="17"/>
      </w:rPr>
      <w:t xml:space="preserve"> of </w:t>
    </w:r>
    <w:r>
      <w:rPr>
        <w:rFonts w:ascii="Arial" w:cs="Arial" w:eastAsia="Arial" w:hAnsi="Arial"/>
        <w:color w:val="595959"/>
        <w:sz w:val="17"/>
        <w:szCs w:val="17"/>
      </w:rPr>
      <w:fldChar w:fldCharType="begin"/>
    </w:r>
    <w:r>
      <w:rPr>
        <w:rFonts w:ascii="Arial" w:cs="Arial" w:eastAsia="Arial" w:hAnsi="Arial"/>
        <w:color w:val="595959"/>
        <w:sz w:val="17"/>
        <w:szCs w:val="17"/>
      </w:rPr>
      <w:instrText xml:space="preserve">NUMPAGES</w:instrText>
    </w:r>
    <w:r>
      <w:rPr>
        <w:rFonts w:ascii="Arial" w:cs="Arial" w:eastAsia="Arial" w:hAnsi="Arial"/>
        <w:color w:val="595959"/>
        <w:sz w:val="17"/>
        <w:szCs w:val="17"/>
      </w:rPr>
      <w:fldChar w:fldCharType="separate"/>
    </w:r>
    <w:r>
      <w:rPr>
        <w:rFonts w:ascii="Arial" w:cs="Arial" w:eastAsia="Arial" w:hAnsi="Arial"/>
        <w:color w:val="595959"/>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Arial" w:cs="Arial" w:eastAsia="Arial" w:hAnsi="Arial"/>
        <w:color w:val="595959"/>
        <w:sz w:val="17"/>
        <w:szCs w:val="17"/>
      </w:rPr>
      <w:t xml:space="preserve">Test Plan - Employer and Employee Onboarding Journey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F3864"/>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2F549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 Employer and Employee Onboarding Journey</dc:title>
  <dc:creator>Arun RS</dc:creator>
  <cp:lastModifiedBy>Un-named</cp:lastModifiedBy>
  <cp:revision>1</cp:revision>
  <dcterms:created xsi:type="dcterms:W3CDTF">2026-10-19T10:35:13.839Z</dcterms:created>
  <dcterms:modified xsi:type="dcterms:W3CDTF">2026-10-19T10:35:13.840Z</dcterms:modified>
</cp:coreProperties>
</file>

<file path=docProps/custom.xml><?xml version="1.0" encoding="utf-8"?>
<Properties xmlns="http://schemas.openxmlformats.org/officeDocument/2006/custom-properties" xmlns:vt="http://schemas.openxmlformats.org/officeDocument/2006/docPropsVTypes"/>
</file>