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70EE6E4" w14:textId="77777777" w:rsidR="004D73A6" w:rsidRDefault="00000000">
      <w:pPr>
        <w:jc w:val="both"/>
      </w:pPr>
      <w:r>
        <w:rPr>
          <w:noProof/>
        </w:rPr>
        <w:drawing>
          <wp:inline distT="114300" distB="114300" distL="114300" distR="114300" wp14:anchorId="40E4CACF" wp14:editId="24453580">
            <wp:extent cx="5962650" cy="38528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62650" cy="3852863"/>
                    </a:xfrm>
                    <a:prstGeom prst="rect">
                      <a:avLst/>
                    </a:prstGeom>
                    <a:ln/>
                  </pic:spPr>
                </pic:pic>
              </a:graphicData>
            </a:graphic>
          </wp:inline>
        </w:drawing>
      </w:r>
    </w:p>
    <w:p w14:paraId="51BC95D1" w14:textId="77777777" w:rsidR="004D73A6" w:rsidRDefault="00000000">
      <w:pPr>
        <w:spacing w:before="240" w:after="240"/>
        <w:jc w:val="both"/>
        <w:rPr>
          <w:sz w:val="36"/>
          <w:szCs w:val="36"/>
        </w:rPr>
      </w:pPr>
      <w:r>
        <w:rPr>
          <w:b/>
          <w:color w:val="3B7D23"/>
          <w:sz w:val="42"/>
          <w:szCs w:val="42"/>
        </w:rPr>
        <w:t>Sustainable Sourcing Strategies for Nestlé</w:t>
      </w:r>
    </w:p>
    <w:p w14:paraId="4ACC44BF" w14:textId="77777777" w:rsidR="004D73A6" w:rsidRDefault="00000000">
      <w:pPr>
        <w:pStyle w:val="Subtitle"/>
        <w:jc w:val="both"/>
      </w:pPr>
      <w:bookmarkStart w:id="0" w:name="_jjpersk8idd" w:colFirst="0" w:colLast="0"/>
      <w:bookmarkEnd w:id="0"/>
      <w:r>
        <w:t>08.21.2025</w:t>
      </w:r>
    </w:p>
    <w:p w14:paraId="19763AB7" w14:textId="77777777" w:rsidR="004D73A6" w:rsidRDefault="00000000">
      <w:pPr>
        <w:spacing w:before="0" w:after="1440"/>
        <w:jc w:val="both"/>
      </w:pPr>
      <w:r>
        <w:rPr>
          <w:rFonts w:ascii="Arial Unicode MS" w:eastAsia="Arial Unicode MS" w:hAnsi="Arial Unicode MS" w:cs="Arial Unicode MS"/>
          <w:b/>
          <w:sz w:val="36"/>
          <w:szCs w:val="36"/>
        </w:rPr>
        <w:t>─</w:t>
      </w:r>
    </w:p>
    <w:p w14:paraId="67B74476" w14:textId="77777777" w:rsidR="004D73A6" w:rsidRDefault="00000000">
      <w:pPr>
        <w:spacing w:line="240" w:lineRule="auto"/>
        <w:jc w:val="both"/>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Arunima Bollampally</w:t>
      </w:r>
    </w:p>
    <w:p w14:paraId="7CCA55BB" w14:textId="745797AD" w:rsidR="004D73A6" w:rsidRDefault="00000000">
      <w:pPr>
        <w:spacing w:line="240" w:lineRule="auto"/>
        <w:jc w:val="both"/>
        <w:rPr>
          <w:rFonts w:ascii="PT Sans Narrow" w:eastAsia="PT Sans Narrow" w:hAnsi="PT Sans Narrow" w:cs="PT Sans Narrow"/>
          <w:sz w:val="28"/>
          <w:szCs w:val="28"/>
        </w:rPr>
      </w:pPr>
      <w:r>
        <w:rPr>
          <w:rFonts w:ascii="PT Sans Narrow" w:eastAsia="PT Sans Narrow" w:hAnsi="PT Sans Narrow" w:cs="PT Sans Narrow"/>
          <w:sz w:val="28"/>
          <w:szCs w:val="28"/>
        </w:rPr>
        <w:t xml:space="preserve">MBA Analytics </w:t>
      </w:r>
      <w:r w:rsidR="001F071A">
        <w:rPr>
          <w:rFonts w:ascii="PT Sans Narrow" w:eastAsia="PT Sans Narrow" w:hAnsi="PT Sans Narrow" w:cs="PT Sans Narrow"/>
          <w:sz w:val="28"/>
          <w:szCs w:val="28"/>
        </w:rPr>
        <w:t>graduate</w:t>
      </w:r>
      <w:r>
        <w:rPr>
          <w:rFonts w:ascii="PT Sans Narrow" w:eastAsia="PT Sans Narrow" w:hAnsi="PT Sans Narrow" w:cs="PT Sans Narrow"/>
          <w:sz w:val="28"/>
          <w:szCs w:val="28"/>
        </w:rPr>
        <w:t xml:space="preserve"> , </w:t>
      </w:r>
    </w:p>
    <w:p w14:paraId="7947D23A" w14:textId="700E5AEF" w:rsidR="004D73A6" w:rsidRDefault="00000000">
      <w:pPr>
        <w:spacing w:before="0"/>
        <w:jc w:val="both"/>
        <w:rPr>
          <w:rFonts w:ascii="PT Sans Narrow" w:eastAsia="PT Sans Narrow" w:hAnsi="PT Sans Narrow" w:cs="PT Sans Narrow"/>
          <w:sz w:val="28"/>
          <w:szCs w:val="28"/>
        </w:rPr>
      </w:pPr>
      <w:r>
        <w:rPr>
          <w:rFonts w:ascii="PT Sans Narrow" w:eastAsia="PT Sans Narrow" w:hAnsi="PT Sans Narrow" w:cs="PT Sans Narrow"/>
          <w:sz w:val="28"/>
          <w:szCs w:val="28"/>
        </w:rPr>
        <w:t>HU</w:t>
      </w:r>
      <w:r w:rsidR="001F071A">
        <w:rPr>
          <w:rFonts w:ascii="PT Sans Narrow" w:eastAsia="PT Sans Narrow" w:hAnsi="PT Sans Narrow" w:cs="PT Sans Narrow"/>
          <w:sz w:val="28"/>
          <w:szCs w:val="28"/>
        </w:rPr>
        <w:t>LT</w:t>
      </w:r>
      <w:r>
        <w:rPr>
          <w:rFonts w:ascii="PT Sans Narrow" w:eastAsia="PT Sans Narrow" w:hAnsi="PT Sans Narrow" w:cs="PT Sans Narrow"/>
          <w:sz w:val="28"/>
          <w:szCs w:val="28"/>
        </w:rPr>
        <w:t xml:space="preserve"> International Business School,</w:t>
      </w:r>
    </w:p>
    <w:p w14:paraId="5358FF78" w14:textId="77777777" w:rsidR="004D73A6" w:rsidRDefault="00000000">
      <w:pPr>
        <w:spacing w:before="0"/>
        <w:jc w:val="both"/>
        <w:rPr>
          <w:rFonts w:ascii="PT Sans Narrow" w:eastAsia="PT Sans Narrow" w:hAnsi="PT Sans Narrow" w:cs="PT Sans Narrow"/>
          <w:sz w:val="28"/>
          <w:szCs w:val="28"/>
        </w:rPr>
      </w:pPr>
      <w:r>
        <w:rPr>
          <w:rFonts w:ascii="PT Sans Narrow" w:eastAsia="PT Sans Narrow" w:hAnsi="PT Sans Narrow" w:cs="PT Sans Narrow"/>
          <w:sz w:val="28"/>
          <w:szCs w:val="28"/>
        </w:rPr>
        <w:t>Cambridge, MA-02141</w:t>
      </w:r>
    </w:p>
    <w:p w14:paraId="184D76F0" w14:textId="77777777" w:rsidR="004D73A6" w:rsidRDefault="00000000">
      <w:pPr>
        <w:spacing w:before="0"/>
        <w:jc w:val="both"/>
        <w:rPr>
          <w:b/>
          <w:color w:val="3B7D23"/>
          <w:sz w:val="28"/>
          <w:szCs w:val="28"/>
        </w:rPr>
      </w:pPr>
      <w:r>
        <w:rPr>
          <w:b/>
          <w:color w:val="3B7D23"/>
          <w:sz w:val="28"/>
          <w:szCs w:val="28"/>
        </w:rPr>
        <w:t xml:space="preserve"> </w:t>
      </w:r>
    </w:p>
    <w:p w14:paraId="6ED88E94" w14:textId="232DE822" w:rsidR="004D73A6" w:rsidRDefault="00000000">
      <w:pPr>
        <w:pStyle w:val="Heading2"/>
        <w:spacing w:before="0" w:line="288" w:lineRule="auto"/>
        <w:rPr>
          <w:rFonts w:ascii="Open Sans" w:eastAsia="Open Sans" w:hAnsi="Open Sans" w:cs="Open Sans"/>
          <w:color w:val="695D46"/>
          <w:sz w:val="24"/>
          <w:szCs w:val="24"/>
        </w:rPr>
      </w:pPr>
      <w:bookmarkStart w:id="1" w:name="_z6ne0og04bp5" w:colFirst="0" w:colLast="0"/>
      <w:bookmarkEnd w:id="1"/>
      <w:r>
        <w:rPr>
          <w:rFonts w:ascii="Open Sans" w:eastAsia="Open Sans" w:hAnsi="Open Sans" w:cs="Open Sans"/>
          <w:b/>
          <w:color w:val="695D46"/>
          <w:sz w:val="22"/>
          <w:szCs w:val="22"/>
        </w:rPr>
        <w:t>Prepared for:</w:t>
      </w:r>
      <w:r>
        <w:rPr>
          <w:rFonts w:ascii="Open Sans" w:eastAsia="Open Sans" w:hAnsi="Open Sans" w:cs="Open Sans"/>
          <w:color w:val="695D46"/>
          <w:sz w:val="22"/>
          <w:szCs w:val="22"/>
        </w:rPr>
        <w:t xml:space="preserve"> Nestlé USA Procurement Leadership (based on publicly available information of </w:t>
      </w:r>
      <w:r w:rsidR="00D8184A">
        <w:rPr>
          <w:rFonts w:ascii="Open Sans" w:eastAsia="Open Sans" w:hAnsi="Open Sans" w:cs="Open Sans"/>
          <w:color w:val="695D46"/>
          <w:sz w:val="22"/>
          <w:szCs w:val="22"/>
        </w:rPr>
        <w:t>Nestlé)</w:t>
      </w:r>
      <w:r>
        <w:rPr>
          <w:rFonts w:ascii="Open Sans" w:eastAsia="Open Sans" w:hAnsi="Open Sans" w:cs="Open Sans"/>
          <w:color w:val="695D46"/>
          <w:sz w:val="24"/>
          <w:szCs w:val="24"/>
        </w:rPr>
        <w:t xml:space="preserve"> </w:t>
      </w:r>
    </w:p>
    <w:p w14:paraId="04E2C938" w14:textId="77777777" w:rsidR="004D73A6" w:rsidRDefault="004D73A6">
      <w:pPr>
        <w:ind w:left="720"/>
      </w:pPr>
    </w:p>
    <w:p w14:paraId="0B4E09CB" w14:textId="77777777" w:rsidR="004D73A6" w:rsidRDefault="004D73A6">
      <w:pPr>
        <w:ind w:left="720"/>
        <w:sectPr w:rsidR="004D73A6">
          <w:headerReference w:type="default" r:id="rId8"/>
          <w:headerReference w:type="first" r:id="rId9"/>
          <w:footerReference w:type="first" r:id="rId10"/>
          <w:pgSz w:w="12240" w:h="15840"/>
          <w:pgMar w:top="1080" w:right="1440" w:bottom="1080" w:left="1440" w:header="0" w:footer="720" w:gutter="0"/>
          <w:pgNumType w:start="0"/>
          <w:cols w:space="720"/>
          <w:titlePg/>
        </w:sectPr>
      </w:pPr>
    </w:p>
    <w:p w14:paraId="12412788" w14:textId="77777777" w:rsidR="004D73A6" w:rsidRPr="007656E8" w:rsidRDefault="00000000">
      <w:pPr>
        <w:spacing w:before="240" w:after="240"/>
        <w:jc w:val="both"/>
        <w:rPr>
          <w:b/>
          <w:sz w:val="28"/>
          <w:szCs w:val="28"/>
        </w:rPr>
      </w:pPr>
      <w:bookmarkStart w:id="3" w:name="_a1ma3stwqbw8" w:colFirst="0" w:colLast="0"/>
      <w:bookmarkEnd w:id="3"/>
      <w:r w:rsidRPr="007656E8">
        <w:rPr>
          <w:b/>
          <w:sz w:val="28"/>
          <w:szCs w:val="28"/>
        </w:rPr>
        <w:lastRenderedPageBreak/>
        <w:t>Executive Summary</w:t>
      </w:r>
    </w:p>
    <w:p w14:paraId="68964832" w14:textId="77777777" w:rsidR="004D73A6" w:rsidRDefault="00000000">
      <w:pPr>
        <w:spacing w:before="240" w:after="240"/>
        <w:jc w:val="both"/>
      </w:pPr>
      <w:r>
        <w:t>Nestlé has committed to sustainable sourcing as a core component of its corporate responsibility strategy. This report evaluates Nestlé’s current sustainable sourcing strategies, identifies best practices, and recommends improvements based on industry benchmarks and financial considerations. The analysis leverages data from publicly available data, public sustainability reports, and competitor benchmarking.</w:t>
      </w:r>
    </w:p>
    <w:p w14:paraId="685CA46B" w14:textId="77777777" w:rsidR="004D73A6" w:rsidRDefault="00000000">
      <w:pPr>
        <w:spacing w:before="240" w:after="240"/>
        <w:jc w:val="both"/>
        <w:rPr>
          <w:b/>
        </w:rPr>
      </w:pPr>
      <w:r>
        <w:rPr>
          <w:b/>
        </w:rPr>
        <w:t>Key Findings:</w:t>
      </w:r>
    </w:p>
    <w:p w14:paraId="451C792F" w14:textId="77777777" w:rsidR="004D73A6" w:rsidRDefault="00000000">
      <w:pPr>
        <w:numPr>
          <w:ilvl w:val="0"/>
          <w:numId w:val="16"/>
        </w:numPr>
        <w:spacing w:before="0"/>
        <w:jc w:val="both"/>
      </w:pPr>
      <w:r>
        <w:rPr>
          <w:b/>
        </w:rPr>
        <w:t>Nestlé excels</w:t>
      </w:r>
      <w:r>
        <w:t xml:space="preserve"> in cocoa, coffee, and palm oil sustainability but </w:t>
      </w:r>
      <w:r>
        <w:rPr>
          <w:b/>
        </w:rPr>
        <w:t>lags in dairy and meat supply chains</w:t>
      </w:r>
      <w:r>
        <w:t>.</w:t>
      </w:r>
    </w:p>
    <w:p w14:paraId="7061D185" w14:textId="77777777" w:rsidR="004D73A6" w:rsidRDefault="00000000">
      <w:pPr>
        <w:numPr>
          <w:ilvl w:val="0"/>
          <w:numId w:val="16"/>
        </w:numPr>
        <w:spacing w:before="0"/>
        <w:jc w:val="both"/>
      </w:pPr>
      <w:r>
        <w:rPr>
          <w:b/>
        </w:rPr>
        <w:t>Regenerative agriculture adoption</w:t>
      </w:r>
      <w:r>
        <w:t xml:space="preserve"> is strong but needs </w:t>
      </w:r>
      <w:r>
        <w:rPr>
          <w:b/>
        </w:rPr>
        <w:t>scaling</w:t>
      </w:r>
      <w:r>
        <w:t xml:space="preserve"> to meet 2025 targets.</w:t>
      </w:r>
    </w:p>
    <w:p w14:paraId="73AFC629" w14:textId="77777777" w:rsidR="004D73A6" w:rsidRDefault="00000000">
      <w:pPr>
        <w:numPr>
          <w:ilvl w:val="0"/>
          <w:numId w:val="16"/>
        </w:numPr>
        <w:spacing w:before="0"/>
        <w:jc w:val="both"/>
      </w:pPr>
      <w:r>
        <w:rPr>
          <w:b/>
        </w:rPr>
        <w:t>Supplier engagement</w:t>
      </w:r>
      <w:r>
        <w:t xml:space="preserve"> is robust, but </w:t>
      </w:r>
      <w:r>
        <w:rPr>
          <w:b/>
        </w:rPr>
        <w:t>smallholder farmer support</w:t>
      </w:r>
      <w:r>
        <w:t xml:space="preserve"> requires enhancement.</w:t>
      </w:r>
    </w:p>
    <w:p w14:paraId="395213FF" w14:textId="77777777" w:rsidR="004D73A6" w:rsidRDefault="00000000">
      <w:pPr>
        <w:numPr>
          <w:ilvl w:val="0"/>
          <w:numId w:val="16"/>
        </w:numPr>
        <w:spacing w:before="0" w:after="240"/>
        <w:jc w:val="both"/>
      </w:pPr>
      <w:r>
        <w:rPr>
          <w:b/>
        </w:rPr>
        <w:t>Financial benefits</w:t>
      </w:r>
      <w:r>
        <w:t xml:space="preserve"> include cost savings from reduced waste and premium pricing for sustainable products.</w:t>
      </w:r>
    </w:p>
    <w:p w14:paraId="1CD5F648" w14:textId="77777777" w:rsidR="004D73A6" w:rsidRDefault="00000000">
      <w:pPr>
        <w:spacing w:before="240" w:after="240"/>
        <w:jc w:val="both"/>
        <w:rPr>
          <w:b/>
        </w:rPr>
      </w:pPr>
      <w:r>
        <w:rPr>
          <w:b/>
        </w:rPr>
        <w:t>Recommendations:</w:t>
      </w:r>
    </w:p>
    <w:p w14:paraId="5755D70F" w14:textId="77777777" w:rsidR="004D73A6" w:rsidRDefault="00000000">
      <w:pPr>
        <w:numPr>
          <w:ilvl w:val="0"/>
          <w:numId w:val="5"/>
        </w:numPr>
        <w:spacing w:before="0"/>
        <w:jc w:val="both"/>
      </w:pPr>
      <w:r>
        <w:rPr>
          <w:b/>
        </w:rPr>
        <w:t>Expand regenerative agriculture programs</w:t>
      </w:r>
      <w:r>
        <w:t xml:space="preserve"> to cover 30% of key commodities by 2030.</w:t>
      </w:r>
    </w:p>
    <w:p w14:paraId="13284F6A" w14:textId="77777777" w:rsidR="004D73A6" w:rsidRDefault="00000000">
      <w:pPr>
        <w:numPr>
          <w:ilvl w:val="0"/>
          <w:numId w:val="5"/>
        </w:numPr>
        <w:spacing w:before="0"/>
        <w:jc w:val="both"/>
      </w:pPr>
      <w:r>
        <w:rPr>
          <w:b/>
        </w:rPr>
        <w:t>Strengthen dairy supply chain sustainability</w:t>
      </w:r>
      <w:r>
        <w:t xml:space="preserve"> via methane reduction technologies.</w:t>
      </w:r>
    </w:p>
    <w:p w14:paraId="0C7B5DBE" w14:textId="77777777" w:rsidR="004D73A6" w:rsidRDefault="00000000">
      <w:pPr>
        <w:numPr>
          <w:ilvl w:val="0"/>
          <w:numId w:val="5"/>
        </w:numPr>
        <w:spacing w:before="0"/>
        <w:jc w:val="both"/>
      </w:pPr>
      <w:r>
        <w:rPr>
          <w:b/>
        </w:rPr>
        <w:t>Improve supplier KPI tracking</w:t>
      </w:r>
      <w:r>
        <w:t xml:space="preserve"> with real-time analytics.</w:t>
      </w:r>
    </w:p>
    <w:p w14:paraId="73C7F965" w14:textId="53FBCB08" w:rsidR="004D73A6" w:rsidRDefault="00000000">
      <w:pPr>
        <w:numPr>
          <w:ilvl w:val="0"/>
          <w:numId w:val="5"/>
        </w:numPr>
        <w:spacing w:before="0" w:after="240"/>
        <w:jc w:val="both"/>
      </w:pPr>
      <w:r>
        <w:rPr>
          <w:b/>
        </w:rPr>
        <w:t xml:space="preserve">Increase investment in </w:t>
      </w:r>
      <w:r w:rsidR="00D8184A">
        <w:rPr>
          <w:b/>
        </w:rPr>
        <w:t>small-holder</w:t>
      </w:r>
      <w:r>
        <w:rPr>
          <w:b/>
        </w:rPr>
        <w:t xml:space="preserve"> farmer partnerships</w:t>
      </w:r>
      <w:r>
        <w:t xml:space="preserve"> to reduce supply risks.</w:t>
      </w:r>
    </w:p>
    <w:p w14:paraId="59B77A72" w14:textId="77777777" w:rsidR="004D73A6" w:rsidRDefault="004D73A6">
      <w:pPr>
        <w:sectPr w:rsidR="004D73A6">
          <w:headerReference w:type="default" r:id="rId11"/>
          <w:headerReference w:type="first" r:id="rId12"/>
          <w:footerReference w:type="first" r:id="rId13"/>
          <w:pgSz w:w="12240" w:h="15840"/>
          <w:pgMar w:top="1080" w:right="1440" w:bottom="1080" w:left="1440" w:header="0" w:footer="720" w:gutter="0"/>
          <w:pgNumType w:start="0"/>
          <w:cols w:space="720"/>
        </w:sectPr>
      </w:pPr>
    </w:p>
    <w:p w14:paraId="54E71162" w14:textId="77777777" w:rsidR="004D73A6" w:rsidRPr="007656E8" w:rsidRDefault="00000000">
      <w:pPr>
        <w:spacing w:before="240" w:after="240"/>
        <w:jc w:val="both"/>
        <w:rPr>
          <w:b/>
          <w:sz w:val="28"/>
          <w:szCs w:val="28"/>
        </w:rPr>
      </w:pPr>
      <w:bookmarkStart w:id="4" w:name="_yqsej6tpgh2a" w:colFirst="0" w:colLast="0"/>
      <w:bookmarkEnd w:id="4"/>
      <w:r w:rsidRPr="007656E8">
        <w:rPr>
          <w:b/>
          <w:sz w:val="28"/>
          <w:szCs w:val="28"/>
        </w:rPr>
        <w:lastRenderedPageBreak/>
        <w:t>1. Introduction</w:t>
      </w:r>
    </w:p>
    <w:p w14:paraId="3F92CF51" w14:textId="77777777" w:rsidR="004D73A6" w:rsidRDefault="00000000">
      <w:pPr>
        <w:spacing w:before="240" w:after="240"/>
        <w:jc w:val="both"/>
        <w:rPr>
          <w:b/>
        </w:rPr>
      </w:pPr>
      <w:r>
        <w:rPr>
          <w:b/>
        </w:rPr>
        <w:t>Objective</w:t>
      </w:r>
    </w:p>
    <w:p w14:paraId="7E2833C8" w14:textId="77777777" w:rsidR="004D73A6" w:rsidRDefault="00000000">
      <w:pPr>
        <w:spacing w:before="240" w:after="240"/>
        <w:jc w:val="both"/>
      </w:pPr>
      <w:r>
        <w:t>This report assesses Nestlé’s sustainable sourcing strategies, identifies gaps, and provides data-driven recommendations to enhance procurement sustainability while ensuring financial viability.</w:t>
      </w:r>
    </w:p>
    <w:p w14:paraId="67578C4B" w14:textId="77777777" w:rsidR="004D73A6" w:rsidRDefault="00000000">
      <w:pPr>
        <w:spacing w:before="240" w:after="240"/>
        <w:jc w:val="both"/>
        <w:rPr>
          <w:b/>
        </w:rPr>
      </w:pPr>
      <w:r>
        <w:rPr>
          <w:b/>
        </w:rPr>
        <w:t>Scope</w:t>
      </w:r>
    </w:p>
    <w:p w14:paraId="24AE1734" w14:textId="77777777" w:rsidR="004D73A6" w:rsidRDefault="00000000">
      <w:pPr>
        <w:numPr>
          <w:ilvl w:val="0"/>
          <w:numId w:val="10"/>
        </w:numPr>
        <w:spacing w:before="0"/>
        <w:jc w:val="both"/>
      </w:pPr>
      <w:r>
        <w:t>Analysis of Nestlé’s current sustainable sourcing initiatives.</w:t>
      </w:r>
    </w:p>
    <w:p w14:paraId="45BCE654" w14:textId="77777777" w:rsidR="004D73A6" w:rsidRDefault="00000000">
      <w:pPr>
        <w:numPr>
          <w:ilvl w:val="0"/>
          <w:numId w:val="10"/>
        </w:numPr>
        <w:spacing w:before="0"/>
        <w:jc w:val="both"/>
      </w:pPr>
      <w:r>
        <w:t>Benchmarking against industry leaders (Unilever, Danone, PepsiCo).</w:t>
      </w:r>
    </w:p>
    <w:p w14:paraId="7ADD0672" w14:textId="77777777" w:rsidR="004D73A6" w:rsidRDefault="00000000">
      <w:pPr>
        <w:numPr>
          <w:ilvl w:val="0"/>
          <w:numId w:val="10"/>
        </w:numPr>
        <w:spacing w:before="0"/>
        <w:jc w:val="both"/>
      </w:pPr>
      <w:r>
        <w:t>Financial impact assessment (cost savings, risk mitigation, revenue growth).</w:t>
      </w:r>
    </w:p>
    <w:p w14:paraId="0C4D2CC4" w14:textId="77777777" w:rsidR="004D73A6" w:rsidRDefault="00000000">
      <w:pPr>
        <w:numPr>
          <w:ilvl w:val="0"/>
          <w:numId w:val="10"/>
        </w:numPr>
        <w:spacing w:before="0" w:after="240"/>
        <w:jc w:val="both"/>
      </w:pPr>
      <w:r>
        <w:t>Actionable recommendations for Procurement Leadership.</w:t>
      </w:r>
    </w:p>
    <w:p w14:paraId="07BB1DAB" w14:textId="77777777" w:rsidR="004D73A6" w:rsidRDefault="00000000">
      <w:pPr>
        <w:ind w:left="720"/>
        <w:jc w:val="both"/>
      </w:pPr>
      <w:r>
        <w:pict w14:anchorId="0E224239">
          <v:rect id="_x0000_i1025" style="width:0;height:1.5pt" o:hralign="center" o:hrstd="t" o:hr="t" fillcolor="#a0a0a0" stroked="f"/>
        </w:pict>
      </w:r>
    </w:p>
    <w:p w14:paraId="306DE105" w14:textId="77777777" w:rsidR="004D73A6" w:rsidRDefault="00000000">
      <w:pPr>
        <w:spacing w:before="240" w:after="240"/>
        <w:jc w:val="both"/>
        <w:rPr>
          <w:b/>
        </w:rPr>
      </w:pPr>
      <w:r>
        <w:rPr>
          <w:b/>
        </w:rPr>
        <w:t>2. Current Sustainable Sourcing Strategies at Nestlé</w:t>
      </w:r>
    </w:p>
    <w:p w14:paraId="025E43A1" w14:textId="77777777" w:rsidR="004D73A6" w:rsidRDefault="00000000">
      <w:pPr>
        <w:spacing w:before="240" w:after="240"/>
        <w:jc w:val="both"/>
      </w:pPr>
      <w:r>
        <w:t>Nestlé’s sustainable sourcing strategy focuses on:</w:t>
      </w:r>
    </w:p>
    <w:p w14:paraId="75551D8D" w14:textId="77777777" w:rsidR="004D73A6" w:rsidRDefault="00000000">
      <w:pPr>
        <w:numPr>
          <w:ilvl w:val="0"/>
          <w:numId w:val="17"/>
        </w:numPr>
        <w:spacing w:before="0"/>
        <w:jc w:val="both"/>
      </w:pPr>
      <w:r>
        <w:rPr>
          <w:b/>
        </w:rPr>
        <w:t>Regenerative Agriculture</w:t>
      </w:r>
      <w:r>
        <w:t xml:space="preserve"> (soil health, carbon sequestration).</w:t>
      </w:r>
    </w:p>
    <w:p w14:paraId="5D5B8E8D" w14:textId="77777777" w:rsidR="004D73A6" w:rsidRDefault="00000000">
      <w:pPr>
        <w:numPr>
          <w:ilvl w:val="0"/>
          <w:numId w:val="17"/>
        </w:numPr>
        <w:spacing w:before="0"/>
        <w:jc w:val="both"/>
      </w:pPr>
      <w:r>
        <w:rPr>
          <w:b/>
        </w:rPr>
        <w:t>Deforestation-Free Supply Chains</w:t>
      </w:r>
      <w:r>
        <w:t xml:space="preserve"> (palm oil, cocoa, coffee).</w:t>
      </w:r>
    </w:p>
    <w:p w14:paraId="1C78B062" w14:textId="77777777" w:rsidR="004D73A6" w:rsidRDefault="00000000">
      <w:pPr>
        <w:numPr>
          <w:ilvl w:val="0"/>
          <w:numId w:val="17"/>
        </w:numPr>
        <w:spacing w:before="0"/>
        <w:jc w:val="both"/>
      </w:pPr>
      <w:r>
        <w:rPr>
          <w:b/>
        </w:rPr>
        <w:t>Fair Trade &amp; Living Income</w:t>
      </w:r>
      <w:r>
        <w:t xml:space="preserve"> (farmer welfare programs).</w:t>
      </w:r>
    </w:p>
    <w:p w14:paraId="5D136E6D" w14:textId="77777777" w:rsidR="004D73A6" w:rsidRDefault="00000000">
      <w:pPr>
        <w:numPr>
          <w:ilvl w:val="0"/>
          <w:numId w:val="17"/>
        </w:numPr>
        <w:spacing w:before="0" w:after="240"/>
        <w:jc w:val="both"/>
      </w:pPr>
      <w:r>
        <w:rPr>
          <w:b/>
        </w:rPr>
        <w:t>Circular Economy</w:t>
      </w:r>
      <w:r>
        <w:t xml:space="preserve"> (recyclable packaging, waste reduction).</w:t>
      </w:r>
    </w:p>
    <w:p w14:paraId="4D8028BC" w14:textId="77777777" w:rsidR="004D73A6" w:rsidRDefault="00000000">
      <w:pPr>
        <w:spacing w:before="240" w:after="240"/>
        <w:jc w:val="both"/>
        <w:rPr>
          <w:b/>
        </w:rPr>
      </w:pPr>
      <w:r>
        <w:rPr>
          <w:b/>
        </w:rPr>
        <w:t>Key Strengths:</w:t>
      </w:r>
    </w:p>
    <w:p w14:paraId="48A785AB" w14:textId="77777777" w:rsidR="004D73A6" w:rsidRDefault="00000000">
      <w:pPr>
        <w:spacing w:before="240" w:after="240"/>
        <w:jc w:val="both"/>
      </w:pPr>
      <w:r>
        <w:rPr>
          <w:rFonts w:ascii="Arial Unicode MS" w:eastAsia="Arial Unicode MS" w:hAnsi="Arial Unicode MS" w:cs="Arial Unicode MS"/>
        </w:rPr>
        <w:t xml:space="preserve">✅ </w:t>
      </w:r>
      <w:r>
        <w:rPr>
          <w:b/>
        </w:rPr>
        <w:t>Leading in Cocoa &amp; Coffee Sustainability</w:t>
      </w:r>
      <w:r>
        <w:rPr>
          <w:rFonts w:ascii="Arial Unicode MS" w:eastAsia="Arial Unicode MS" w:hAnsi="Arial Unicode MS" w:cs="Arial Unicode MS"/>
        </w:rPr>
        <w:t xml:space="preserve"> (100% sustainably sourced cocoa by 2025).</w:t>
      </w:r>
      <w:r>
        <w:rPr>
          <w:rFonts w:ascii="Arial Unicode MS" w:eastAsia="Arial Unicode MS" w:hAnsi="Arial Unicode MS" w:cs="Arial Unicode MS"/>
        </w:rPr>
        <w:br/>
        <w:t xml:space="preserve"> ✅ </w:t>
      </w:r>
      <w:r>
        <w:rPr>
          <w:b/>
        </w:rPr>
        <w:t>Strong Supplier Engagement</w:t>
      </w:r>
      <w:r>
        <w:rPr>
          <w:rFonts w:ascii="Arial Unicode MS" w:eastAsia="Arial Unicode MS" w:hAnsi="Arial Unicode MS" w:cs="Arial Unicode MS"/>
        </w:rPr>
        <w:t xml:space="preserve"> (Nestlé Cocoa Plan, Rainforest Alliance partnerships).</w:t>
      </w:r>
      <w:r>
        <w:rPr>
          <w:rFonts w:ascii="Arial Unicode MS" w:eastAsia="Arial Unicode MS" w:hAnsi="Arial Unicode MS" w:cs="Arial Unicode MS"/>
        </w:rPr>
        <w:br/>
        <w:t xml:space="preserve"> ✅ </w:t>
      </w:r>
      <w:r>
        <w:rPr>
          <w:b/>
        </w:rPr>
        <w:t>GHG Reduction Targets</w:t>
      </w:r>
      <w:r>
        <w:t xml:space="preserve"> (20% reduction in dairy emissions by 2025).</w:t>
      </w:r>
    </w:p>
    <w:p w14:paraId="5DBFD500" w14:textId="77777777" w:rsidR="004D73A6" w:rsidRDefault="00000000">
      <w:pPr>
        <w:spacing w:before="240" w:after="240"/>
        <w:jc w:val="both"/>
        <w:rPr>
          <w:b/>
        </w:rPr>
      </w:pPr>
      <w:r>
        <w:rPr>
          <w:b/>
        </w:rPr>
        <w:t>Areas Needing Improvement:</w:t>
      </w:r>
    </w:p>
    <w:p w14:paraId="235B3FB6" w14:textId="77777777" w:rsidR="004D73A6" w:rsidRDefault="00000000">
      <w:pPr>
        <w:spacing w:before="240" w:after="240"/>
        <w:jc w:val="both"/>
      </w:pPr>
      <w:r>
        <w:rPr>
          <w:rFonts w:ascii="Arial" w:eastAsia="Arial" w:hAnsi="Arial" w:cs="Arial"/>
        </w:rPr>
        <w:t xml:space="preserve">⚠ </w:t>
      </w:r>
      <w:r>
        <w:rPr>
          <w:b/>
        </w:rPr>
        <w:t>Dairy &amp; Meat Sustainability</w:t>
      </w:r>
      <w:r>
        <w:rPr>
          <w:rFonts w:ascii="Arial Unicode MS" w:eastAsia="Arial Unicode MS" w:hAnsi="Arial Unicode MS" w:cs="Arial Unicode MS"/>
        </w:rPr>
        <w:t xml:space="preserve"> (high methane emissions, limited regenerative practices).</w:t>
      </w:r>
      <w:r>
        <w:rPr>
          <w:rFonts w:ascii="Arial Unicode MS" w:eastAsia="Arial Unicode MS" w:hAnsi="Arial Unicode MS" w:cs="Arial Unicode MS"/>
        </w:rPr>
        <w:br/>
        <w:t xml:space="preserve"> ⚠ </w:t>
      </w:r>
      <w:r>
        <w:rPr>
          <w:b/>
        </w:rPr>
        <w:t>Smallholder Farmer Support</w:t>
      </w:r>
      <w:r>
        <w:rPr>
          <w:rFonts w:ascii="Arial Unicode MS" w:eastAsia="Arial Unicode MS" w:hAnsi="Arial Unicode MS" w:cs="Arial Unicode MS"/>
        </w:rPr>
        <w:t xml:space="preserve"> (financial barriers to adopting sustainable practices).</w:t>
      </w:r>
      <w:r>
        <w:rPr>
          <w:rFonts w:ascii="Arial Unicode MS" w:eastAsia="Arial Unicode MS" w:hAnsi="Arial Unicode MS" w:cs="Arial Unicode MS"/>
        </w:rPr>
        <w:br/>
        <w:t xml:space="preserve"> ⚠ </w:t>
      </w:r>
      <w:r>
        <w:rPr>
          <w:b/>
        </w:rPr>
        <w:t>Supplier KPI Tracking</w:t>
      </w:r>
      <w:r>
        <w:t xml:space="preserve"> (manual processes delay corrective actions).</w:t>
      </w:r>
    </w:p>
    <w:p w14:paraId="7EA7F35E" w14:textId="77777777" w:rsidR="004D73A6" w:rsidRDefault="004D73A6"/>
    <w:p w14:paraId="0C305D94" w14:textId="77777777" w:rsidR="004D73A6" w:rsidRDefault="004D73A6">
      <w:pPr>
        <w:sectPr w:rsidR="004D73A6">
          <w:headerReference w:type="default" r:id="rId14"/>
          <w:headerReference w:type="first" r:id="rId15"/>
          <w:footerReference w:type="first" r:id="rId16"/>
          <w:pgSz w:w="12240" w:h="15840"/>
          <w:pgMar w:top="1080" w:right="1440" w:bottom="1080" w:left="1440" w:header="0" w:footer="720" w:gutter="0"/>
          <w:pgNumType w:start="0"/>
          <w:cols w:space="720"/>
        </w:sectPr>
      </w:pPr>
    </w:p>
    <w:p w14:paraId="4FB847F3" w14:textId="6F40EB0E" w:rsidR="004D73A6" w:rsidRPr="007656E8" w:rsidRDefault="00000000" w:rsidP="007656E8">
      <w:pPr>
        <w:pStyle w:val="Title"/>
        <w:widowControl w:val="0"/>
        <w:pBdr>
          <w:top w:val="nil"/>
          <w:left w:val="nil"/>
          <w:bottom w:val="nil"/>
          <w:right w:val="nil"/>
          <w:between w:val="nil"/>
        </w:pBdr>
        <w:spacing w:before="0" w:line="276" w:lineRule="auto"/>
        <w:rPr>
          <w:rFonts w:ascii="Open Sans" w:hAnsi="Open Sans" w:cs="Open Sans"/>
          <w:b w:val="0"/>
          <w:sz w:val="28"/>
          <w:szCs w:val="28"/>
        </w:rPr>
      </w:pPr>
      <w:bookmarkStart w:id="5" w:name="_70x5dasxndu" w:colFirst="0" w:colLast="0"/>
      <w:bookmarkEnd w:id="5"/>
      <w:r w:rsidRPr="007656E8">
        <w:rPr>
          <w:rFonts w:ascii="Open Sans" w:hAnsi="Open Sans" w:cs="Open Sans"/>
          <w:sz w:val="28"/>
          <w:szCs w:val="28"/>
        </w:rPr>
        <w:lastRenderedPageBreak/>
        <w:t>3. Benchmarking Against Competitors</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595"/>
        <w:gridCol w:w="1785"/>
        <w:gridCol w:w="2610"/>
      </w:tblGrid>
      <w:tr w:rsidR="004D73A6" w14:paraId="351202BD" w14:textId="77777777">
        <w:trPr>
          <w:trHeight w:val="585"/>
        </w:trPr>
        <w:tc>
          <w:tcPr>
            <w:tcW w:w="1875" w:type="dxa"/>
            <w:tcBorders>
              <w:top w:val="nil"/>
              <w:left w:val="nil"/>
              <w:bottom w:val="single" w:sz="6" w:space="0" w:color="BBBBBB"/>
              <w:right w:val="nil"/>
            </w:tcBorders>
            <w:tcMar>
              <w:top w:w="160" w:type="dxa"/>
              <w:left w:w="0" w:type="dxa"/>
              <w:bottom w:w="160" w:type="dxa"/>
              <w:right w:w="160" w:type="dxa"/>
            </w:tcMar>
          </w:tcPr>
          <w:p w14:paraId="6BAD22BF" w14:textId="77777777" w:rsidR="004D73A6" w:rsidRDefault="00000000">
            <w:pPr>
              <w:spacing w:before="240" w:after="240"/>
              <w:jc w:val="both"/>
              <w:rPr>
                <w:b/>
              </w:rPr>
            </w:pPr>
            <w:r>
              <w:rPr>
                <w:b/>
              </w:rPr>
              <w:t>Initiative</w:t>
            </w:r>
          </w:p>
        </w:tc>
        <w:tc>
          <w:tcPr>
            <w:tcW w:w="2595" w:type="dxa"/>
            <w:tcBorders>
              <w:top w:val="nil"/>
              <w:left w:val="nil"/>
              <w:bottom w:val="single" w:sz="6" w:space="0" w:color="BBBBBB"/>
              <w:right w:val="nil"/>
            </w:tcBorders>
            <w:tcMar>
              <w:top w:w="160" w:type="dxa"/>
              <w:left w:w="160" w:type="dxa"/>
              <w:bottom w:w="160" w:type="dxa"/>
              <w:right w:w="160" w:type="dxa"/>
            </w:tcMar>
          </w:tcPr>
          <w:p w14:paraId="6C1AE1AF" w14:textId="77777777" w:rsidR="004D73A6" w:rsidRDefault="00000000">
            <w:pPr>
              <w:spacing w:before="240" w:after="240"/>
              <w:jc w:val="both"/>
              <w:rPr>
                <w:b/>
              </w:rPr>
            </w:pPr>
            <w:r>
              <w:rPr>
                <w:b/>
              </w:rPr>
              <w:t>Nestlé</w:t>
            </w:r>
          </w:p>
        </w:tc>
        <w:tc>
          <w:tcPr>
            <w:tcW w:w="1785" w:type="dxa"/>
            <w:tcBorders>
              <w:top w:val="nil"/>
              <w:left w:val="nil"/>
              <w:bottom w:val="single" w:sz="6" w:space="0" w:color="BBBBBB"/>
              <w:right w:val="nil"/>
            </w:tcBorders>
            <w:tcMar>
              <w:top w:w="160" w:type="dxa"/>
              <w:left w:w="160" w:type="dxa"/>
              <w:bottom w:w="160" w:type="dxa"/>
              <w:right w:w="160" w:type="dxa"/>
            </w:tcMar>
          </w:tcPr>
          <w:p w14:paraId="5E50F0C8" w14:textId="77777777" w:rsidR="004D73A6" w:rsidRDefault="00000000">
            <w:pPr>
              <w:spacing w:before="240" w:after="240"/>
              <w:jc w:val="both"/>
              <w:rPr>
                <w:b/>
              </w:rPr>
            </w:pPr>
            <w:r>
              <w:rPr>
                <w:b/>
              </w:rPr>
              <w:t>Unilever</w:t>
            </w:r>
          </w:p>
        </w:tc>
        <w:tc>
          <w:tcPr>
            <w:tcW w:w="2610" w:type="dxa"/>
            <w:tcBorders>
              <w:top w:val="nil"/>
              <w:left w:val="nil"/>
              <w:bottom w:val="single" w:sz="6" w:space="0" w:color="BBBBBB"/>
              <w:right w:val="nil"/>
            </w:tcBorders>
            <w:tcMar>
              <w:top w:w="160" w:type="dxa"/>
              <w:left w:w="160" w:type="dxa"/>
              <w:bottom w:w="160" w:type="dxa"/>
              <w:right w:w="160" w:type="dxa"/>
            </w:tcMar>
          </w:tcPr>
          <w:p w14:paraId="62320C62" w14:textId="77777777" w:rsidR="004D73A6" w:rsidRDefault="00000000">
            <w:pPr>
              <w:spacing w:before="240" w:after="240"/>
              <w:jc w:val="both"/>
              <w:rPr>
                <w:b/>
              </w:rPr>
            </w:pPr>
            <w:r>
              <w:rPr>
                <w:b/>
              </w:rPr>
              <w:t>Danone</w:t>
            </w:r>
          </w:p>
        </w:tc>
      </w:tr>
      <w:tr w:rsidR="004D73A6" w14:paraId="5B6A8B09" w14:textId="77777777">
        <w:trPr>
          <w:trHeight w:val="855"/>
        </w:trPr>
        <w:tc>
          <w:tcPr>
            <w:tcW w:w="1875" w:type="dxa"/>
            <w:tcBorders>
              <w:top w:val="single" w:sz="6" w:space="0" w:color="BBBBBB"/>
              <w:left w:val="nil"/>
              <w:bottom w:val="single" w:sz="6" w:space="0" w:color="E5E5E5"/>
              <w:right w:val="nil"/>
            </w:tcBorders>
            <w:tcMar>
              <w:top w:w="160" w:type="dxa"/>
              <w:left w:w="0" w:type="dxa"/>
              <w:bottom w:w="160" w:type="dxa"/>
              <w:right w:w="160" w:type="dxa"/>
            </w:tcMar>
          </w:tcPr>
          <w:p w14:paraId="0EFFDF29" w14:textId="77777777" w:rsidR="004D73A6" w:rsidRDefault="00000000">
            <w:pPr>
              <w:spacing w:before="240" w:after="240"/>
              <w:jc w:val="both"/>
              <w:rPr>
                <w:b/>
              </w:rPr>
            </w:pPr>
            <w:r>
              <w:rPr>
                <w:b/>
              </w:rPr>
              <w:t>Regenerative Ag</w:t>
            </w:r>
          </w:p>
        </w:tc>
        <w:tc>
          <w:tcPr>
            <w:tcW w:w="2595" w:type="dxa"/>
            <w:tcBorders>
              <w:top w:val="single" w:sz="6" w:space="0" w:color="BBBBBB"/>
              <w:left w:val="nil"/>
              <w:bottom w:val="single" w:sz="6" w:space="0" w:color="E5E5E5"/>
              <w:right w:val="nil"/>
            </w:tcBorders>
            <w:tcMar>
              <w:top w:w="160" w:type="dxa"/>
              <w:left w:w="160" w:type="dxa"/>
              <w:bottom w:w="160" w:type="dxa"/>
              <w:right w:w="160" w:type="dxa"/>
            </w:tcMar>
          </w:tcPr>
          <w:p w14:paraId="0920DAD9" w14:textId="77777777" w:rsidR="004D73A6" w:rsidRDefault="00000000">
            <w:pPr>
              <w:spacing w:before="240" w:after="240"/>
              <w:jc w:val="both"/>
            </w:pPr>
            <w:r>
              <w:t>15% of key ingredients</w:t>
            </w:r>
          </w:p>
        </w:tc>
        <w:tc>
          <w:tcPr>
            <w:tcW w:w="1785" w:type="dxa"/>
            <w:tcBorders>
              <w:top w:val="single" w:sz="6" w:space="0" w:color="BBBBBB"/>
              <w:left w:val="nil"/>
              <w:bottom w:val="single" w:sz="6" w:space="0" w:color="E5E5E5"/>
              <w:right w:val="nil"/>
            </w:tcBorders>
            <w:tcMar>
              <w:top w:w="160" w:type="dxa"/>
              <w:left w:w="160" w:type="dxa"/>
              <w:bottom w:w="160" w:type="dxa"/>
              <w:right w:w="160" w:type="dxa"/>
            </w:tcMar>
          </w:tcPr>
          <w:p w14:paraId="4C787E17" w14:textId="77777777" w:rsidR="004D73A6" w:rsidRDefault="00000000">
            <w:pPr>
              <w:spacing w:before="240" w:after="240"/>
              <w:jc w:val="both"/>
            </w:pPr>
            <w:r>
              <w:t>25% by 2030</w:t>
            </w:r>
          </w:p>
        </w:tc>
        <w:tc>
          <w:tcPr>
            <w:tcW w:w="2610" w:type="dxa"/>
            <w:tcBorders>
              <w:top w:val="single" w:sz="6" w:space="0" w:color="BBBBBB"/>
              <w:left w:val="nil"/>
              <w:bottom w:val="single" w:sz="6" w:space="0" w:color="E5E5E5"/>
              <w:right w:val="nil"/>
            </w:tcBorders>
            <w:tcMar>
              <w:top w:w="160" w:type="dxa"/>
              <w:left w:w="160" w:type="dxa"/>
              <w:bottom w:w="160" w:type="dxa"/>
              <w:right w:w="160" w:type="dxa"/>
            </w:tcMar>
          </w:tcPr>
          <w:p w14:paraId="458A083B" w14:textId="77777777" w:rsidR="004D73A6" w:rsidRDefault="00000000">
            <w:pPr>
              <w:spacing w:before="240" w:after="240"/>
              <w:jc w:val="both"/>
            </w:pPr>
            <w:r>
              <w:t>100% dairy regenerative by 2025</w:t>
            </w:r>
          </w:p>
        </w:tc>
      </w:tr>
      <w:tr w:rsidR="004D73A6" w14:paraId="7F499A95" w14:textId="77777777">
        <w:trPr>
          <w:trHeight w:val="855"/>
        </w:trPr>
        <w:tc>
          <w:tcPr>
            <w:tcW w:w="1875" w:type="dxa"/>
            <w:tcBorders>
              <w:top w:val="single" w:sz="6" w:space="0" w:color="E5E5E5"/>
              <w:left w:val="nil"/>
              <w:bottom w:val="single" w:sz="6" w:space="0" w:color="E5E5E5"/>
              <w:right w:val="nil"/>
            </w:tcBorders>
            <w:tcMar>
              <w:top w:w="160" w:type="dxa"/>
              <w:left w:w="0" w:type="dxa"/>
              <w:bottom w:w="160" w:type="dxa"/>
              <w:right w:w="160" w:type="dxa"/>
            </w:tcMar>
          </w:tcPr>
          <w:p w14:paraId="2164BCAD" w14:textId="77777777" w:rsidR="004D73A6" w:rsidRDefault="00000000">
            <w:pPr>
              <w:spacing w:before="240" w:after="240"/>
              <w:jc w:val="both"/>
              <w:rPr>
                <w:b/>
              </w:rPr>
            </w:pPr>
            <w:r>
              <w:rPr>
                <w:b/>
              </w:rPr>
              <w:t>Deforestation-Free</w:t>
            </w:r>
          </w:p>
        </w:tc>
        <w:tc>
          <w:tcPr>
            <w:tcW w:w="2595" w:type="dxa"/>
            <w:tcBorders>
              <w:top w:val="single" w:sz="6" w:space="0" w:color="E5E5E5"/>
              <w:left w:val="nil"/>
              <w:bottom w:val="single" w:sz="6" w:space="0" w:color="E5E5E5"/>
              <w:right w:val="nil"/>
            </w:tcBorders>
            <w:tcMar>
              <w:top w:w="160" w:type="dxa"/>
              <w:left w:w="160" w:type="dxa"/>
              <w:bottom w:w="160" w:type="dxa"/>
              <w:right w:w="160" w:type="dxa"/>
            </w:tcMar>
          </w:tcPr>
          <w:p w14:paraId="30A6FB9C" w14:textId="77777777" w:rsidR="004D73A6" w:rsidRDefault="00000000">
            <w:pPr>
              <w:spacing w:before="240" w:after="240"/>
              <w:jc w:val="both"/>
            </w:pPr>
            <w:r>
              <w:t>95% palm oil certified</w:t>
            </w:r>
          </w:p>
        </w:tc>
        <w:tc>
          <w:tcPr>
            <w:tcW w:w="1785" w:type="dxa"/>
            <w:tcBorders>
              <w:top w:val="single" w:sz="6" w:space="0" w:color="E5E5E5"/>
              <w:left w:val="nil"/>
              <w:bottom w:val="single" w:sz="6" w:space="0" w:color="E5E5E5"/>
              <w:right w:val="nil"/>
            </w:tcBorders>
            <w:tcMar>
              <w:top w:w="160" w:type="dxa"/>
              <w:left w:w="160" w:type="dxa"/>
              <w:bottom w:w="160" w:type="dxa"/>
              <w:right w:w="160" w:type="dxa"/>
            </w:tcMar>
          </w:tcPr>
          <w:p w14:paraId="110F6372" w14:textId="77777777" w:rsidR="004D73A6" w:rsidRDefault="00000000">
            <w:pPr>
              <w:spacing w:before="240" w:after="240"/>
              <w:jc w:val="both"/>
            </w:pPr>
            <w:r>
              <w:t>100% since 2019</w:t>
            </w:r>
          </w:p>
        </w:tc>
        <w:tc>
          <w:tcPr>
            <w:tcW w:w="2610" w:type="dxa"/>
            <w:tcBorders>
              <w:top w:val="single" w:sz="6" w:space="0" w:color="E5E5E5"/>
              <w:left w:val="nil"/>
              <w:bottom w:val="single" w:sz="6" w:space="0" w:color="E5E5E5"/>
              <w:right w:val="nil"/>
            </w:tcBorders>
            <w:tcMar>
              <w:top w:w="160" w:type="dxa"/>
              <w:left w:w="160" w:type="dxa"/>
              <w:bottom w:w="160" w:type="dxa"/>
              <w:right w:w="160" w:type="dxa"/>
            </w:tcMar>
          </w:tcPr>
          <w:p w14:paraId="1666C2BD" w14:textId="77777777" w:rsidR="004D73A6" w:rsidRDefault="00000000">
            <w:pPr>
              <w:spacing w:before="240" w:after="240"/>
              <w:jc w:val="both"/>
            </w:pPr>
            <w:r>
              <w:t>100% soy &amp; palm oil</w:t>
            </w:r>
          </w:p>
        </w:tc>
      </w:tr>
      <w:tr w:rsidR="004D73A6" w14:paraId="0199DB96" w14:textId="77777777">
        <w:trPr>
          <w:trHeight w:val="855"/>
        </w:trPr>
        <w:tc>
          <w:tcPr>
            <w:tcW w:w="1875" w:type="dxa"/>
            <w:tcBorders>
              <w:top w:val="single" w:sz="6" w:space="0" w:color="E5E5E5"/>
              <w:left w:val="nil"/>
              <w:bottom w:val="single" w:sz="6" w:space="0" w:color="E5E5E5"/>
              <w:right w:val="nil"/>
            </w:tcBorders>
            <w:tcMar>
              <w:top w:w="160" w:type="dxa"/>
              <w:left w:w="0" w:type="dxa"/>
              <w:bottom w:w="160" w:type="dxa"/>
              <w:right w:w="160" w:type="dxa"/>
            </w:tcMar>
          </w:tcPr>
          <w:p w14:paraId="45BC42BC" w14:textId="77777777" w:rsidR="004D73A6" w:rsidRDefault="00000000">
            <w:pPr>
              <w:spacing w:before="240" w:after="240"/>
              <w:jc w:val="both"/>
              <w:rPr>
                <w:b/>
              </w:rPr>
            </w:pPr>
            <w:r>
              <w:rPr>
                <w:b/>
              </w:rPr>
              <w:t>Farmer Income</w:t>
            </w:r>
          </w:p>
        </w:tc>
        <w:tc>
          <w:tcPr>
            <w:tcW w:w="2595" w:type="dxa"/>
            <w:tcBorders>
              <w:top w:val="single" w:sz="6" w:space="0" w:color="E5E5E5"/>
              <w:left w:val="nil"/>
              <w:bottom w:val="single" w:sz="6" w:space="0" w:color="E5E5E5"/>
              <w:right w:val="nil"/>
            </w:tcBorders>
            <w:tcMar>
              <w:top w:w="160" w:type="dxa"/>
              <w:left w:w="160" w:type="dxa"/>
              <w:bottom w:w="160" w:type="dxa"/>
              <w:right w:w="160" w:type="dxa"/>
            </w:tcMar>
          </w:tcPr>
          <w:p w14:paraId="625902D5" w14:textId="77777777" w:rsidR="004D73A6" w:rsidRDefault="00000000">
            <w:pPr>
              <w:spacing w:before="240" w:after="240"/>
              <w:jc w:val="both"/>
            </w:pPr>
            <w:r>
              <w:t>Living Income Differential (LID)</w:t>
            </w:r>
          </w:p>
        </w:tc>
        <w:tc>
          <w:tcPr>
            <w:tcW w:w="1785" w:type="dxa"/>
            <w:tcBorders>
              <w:top w:val="single" w:sz="6" w:space="0" w:color="E5E5E5"/>
              <w:left w:val="nil"/>
              <w:bottom w:val="single" w:sz="6" w:space="0" w:color="E5E5E5"/>
              <w:right w:val="nil"/>
            </w:tcBorders>
            <w:tcMar>
              <w:top w:w="160" w:type="dxa"/>
              <w:left w:w="160" w:type="dxa"/>
              <w:bottom w:w="160" w:type="dxa"/>
              <w:right w:w="160" w:type="dxa"/>
            </w:tcMar>
          </w:tcPr>
          <w:p w14:paraId="0BCE8BBC" w14:textId="77777777" w:rsidR="004D73A6" w:rsidRDefault="00000000">
            <w:pPr>
              <w:spacing w:before="240" w:after="240"/>
              <w:jc w:val="both"/>
            </w:pPr>
            <w:r>
              <w:t>Fairtrade premiums</w:t>
            </w:r>
          </w:p>
        </w:tc>
        <w:tc>
          <w:tcPr>
            <w:tcW w:w="2610" w:type="dxa"/>
            <w:tcBorders>
              <w:top w:val="single" w:sz="6" w:space="0" w:color="E5E5E5"/>
              <w:left w:val="nil"/>
              <w:bottom w:val="single" w:sz="6" w:space="0" w:color="E5E5E5"/>
              <w:right w:val="nil"/>
            </w:tcBorders>
            <w:tcMar>
              <w:top w:w="160" w:type="dxa"/>
              <w:left w:w="160" w:type="dxa"/>
              <w:bottom w:w="160" w:type="dxa"/>
              <w:right w:w="160" w:type="dxa"/>
            </w:tcMar>
          </w:tcPr>
          <w:p w14:paraId="0DD3636C" w14:textId="77777777" w:rsidR="004D73A6" w:rsidRDefault="00000000">
            <w:pPr>
              <w:spacing w:before="240" w:after="240"/>
              <w:jc w:val="both"/>
            </w:pPr>
            <w:r>
              <w:t>Direct farmer partnerships</w:t>
            </w:r>
          </w:p>
        </w:tc>
      </w:tr>
      <w:tr w:rsidR="004D73A6" w14:paraId="2EB49097" w14:textId="77777777">
        <w:trPr>
          <w:trHeight w:val="855"/>
        </w:trPr>
        <w:tc>
          <w:tcPr>
            <w:tcW w:w="1875" w:type="dxa"/>
            <w:tcBorders>
              <w:top w:val="single" w:sz="6" w:space="0" w:color="E5E5E5"/>
              <w:left w:val="nil"/>
              <w:bottom w:val="single" w:sz="6" w:space="0" w:color="E5E5E5"/>
              <w:right w:val="nil"/>
            </w:tcBorders>
            <w:tcMar>
              <w:top w:w="160" w:type="dxa"/>
              <w:left w:w="0" w:type="dxa"/>
              <w:bottom w:w="160" w:type="dxa"/>
              <w:right w:w="160" w:type="dxa"/>
            </w:tcMar>
          </w:tcPr>
          <w:p w14:paraId="0689C98F" w14:textId="77777777" w:rsidR="004D73A6" w:rsidRDefault="00000000">
            <w:pPr>
              <w:spacing w:before="240" w:after="240"/>
              <w:jc w:val="both"/>
              <w:rPr>
                <w:b/>
              </w:rPr>
            </w:pPr>
            <w:r>
              <w:rPr>
                <w:b/>
              </w:rPr>
              <w:t>GHG Reduction</w:t>
            </w:r>
          </w:p>
        </w:tc>
        <w:tc>
          <w:tcPr>
            <w:tcW w:w="2595" w:type="dxa"/>
            <w:tcBorders>
              <w:top w:val="single" w:sz="6" w:space="0" w:color="E5E5E5"/>
              <w:left w:val="nil"/>
              <w:bottom w:val="single" w:sz="6" w:space="0" w:color="E5E5E5"/>
              <w:right w:val="nil"/>
            </w:tcBorders>
            <w:tcMar>
              <w:top w:w="160" w:type="dxa"/>
              <w:left w:w="160" w:type="dxa"/>
              <w:bottom w:w="160" w:type="dxa"/>
              <w:right w:w="160" w:type="dxa"/>
            </w:tcMar>
          </w:tcPr>
          <w:p w14:paraId="6F06320A" w14:textId="77777777" w:rsidR="004D73A6" w:rsidRDefault="00000000">
            <w:pPr>
              <w:spacing w:before="240" w:after="240"/>
              <w:jc w:val="both"/>
            </w:pPr>
            <w:r>
              <w:t>20% by 2025</w:t>
            </w:r>
          </w:p>
        </w:tc>
        <w:tc>
          <w:tcPr>
            <w:tcW w:w="1785" w:type="dxa"/>
            <w:tcBorders>
              <w:top w:val="single" w:sz="6" w:space="0" w:color="E5E5E5"/>
              <w:left w:val="nil"/>
              <w:bottom w:val="single" w:sz="6" w:space="0" w:color="E5E5E5"/>
              <w:right w:val="nil"/>
            </w:tcBorders>
            <w:tcMar>
              <w:top w:w="160" w:type="dxa"/>
              <w:left w:w="160" w:type="dxa"/>
              <w:bottom w:w="160" w:type="dxa"/>
              <w:right w:w="160" w:type="dxa"/>
            </w:tcMar>
          </w:tcPr>
          <w:p w14:paraId="5BBA8CB8" w14:textId="77777777" w:rsidR="004D73A6" w:rsidRDefault="00000000">
            <w:pPr>
              <w:spacing w:before="240" w:after="240"/>
              <w:jc w:val="both"/>
            </w:pPr>
            <w:r>
              <w:t>Net-zero by 2039</w:t>
            </w:r>
          </w:p>
        </w:tc>
        <w:tc>
          <w:tcPr>
            <w:tcW w:w="2610" w:type="dxa"/>
            <w:tcBorders>
              <w:top w:val="single" w:sz="6" w:space="0" w:color="E5E5E5"/>
              <w:left w:val="nil"/>
              <w:bottom w:val="single" w:sz="6" w:space="0" w:color="E5E5E5"/>
              <w:right w:val="nil"/>
            </w:tcBorders>
            <w:tcMar>
              <w:top w:w="160" w:type="dxa"/>
              <w:left w:w="160" w:type="dxa"/>
              <w:bottom w:w="160" w:type="dxa"/>
              <w:right w:w="160" w:type="dxa"/>
            </w:tcMar>
          </w:tcPr>
          <w:p w14:paraId="1EB55CC4" w14:textId="77777777" w:rsidR="004D73A6" w:rsidRDefault="00000000">
            <w:pPr>
              <w:spacing w:before="240" w:after="240"/>
              <w:jc w:val="both"/>
            </w:pPr>
            <w:r>
              <w:t>Carbon-neutral dairy by 2050</w:t>
            </w:r>
          </w:p>
        </w:tc>
      </w:tr>
    </w:tbl>
    <w:p w14:paraId="601BABF9" w14:textId="77777777" w:rsidR="004D73A6" w:rsidRDefault="00000000">
      <w:pPr>
        <w:spacing w:before="240" w:after="240"/>
        <w:jc w:val="both"/>
        <w:rPr>
          <w:b/>
        </w:rPr>
      </w:pPr>
      <w:r>
        <w:rPr>
          <w:b/>
        </w:rPr>
        <w:t>Key Takeaways:</w:t>
      </w:r>
    </w:p>
    <w:p w14:paraId="20A1555D" w14:textId="77777777" w:rsidR="004D73A6" w:rsidRDefault="00000000">
      <w:pPr>
        <w:numPr>
          <w:ilvl w:val="0"/>
          <w:numId w:val="19"/>
        </w:numPr>
        <w:spacing w:before="0"/>
        <w:jc w:val="both"/>
      </w:pPr>
      <w:r>
        <w:t xml:space="preserve">Nestlé is </w:t>
      </w:r>
      <w:r>
        <w:rPr>
          <w:b/>
        </w:rPr>
        <w:t>competitive in cocoa &amp; coffee</w:t>
      </w:r>
      <w:r>
        <w:t xml:space="preserve"> but </w:t>
      </w:r>
      <w:r>
        <w:rPr>
          <w:b/>
        </w:rPr>
        <w:t>lags in dairy sustainability</w:t>
      </w:r>
      <w:r>
        <w:t>.</w:t>
      </w:r>
    </w:p>
    <w:p w14:paraId="68548575" w14:textId="77777777" w:rsidR="004D73A6" w:rsidRDefault="00000000">
      <w:pPr>
        <w:numPr>
          <w:ilvl w:val="0"/>
          <w:numId w:val="19"/>
        </w:numPr>
        <w:spacing w:before="0"/>
        <w:jc w:val="both"/>
      </w:pPr>
      <w:r>
        <w:rPr>
          <w:b/>
        </w:rPr>
        <w:t>Unilever &amp; Danone</w:t>
      </w:r>
      <w:r>
        <w:t xml:space="preserve"> have more aggressive regenerative agriculture targets.</w:t>
      </w:r>
    </w:p>
    <w:p w14:paraId="0D90CDF2" w14:textId="77777777" w:rsidR="004D73A6" w:rsidRDefault="00000000">
      <w:pPr>
        <w:numPr>
          <w:ilvl w:val="0"/>
          <w:numId w:val="19"/>
        </w:numPr>
        <w:spacing w:before="0" w:after="240"/>
        <w:jc w:val="both"/>
      </w:pPr>
      <w:r>
        <w:rPr>
          <w:b/>
        </w:rPr>
        <w:t>Real-time supplier tracking</w:t>
      </w:r>
      <w:r>
        <w:t xml:space="preserve"> (like PepsiCo’s digital farmer platform) could improve Nestlé’s monitoring.</w:t>
      </w:r>
    </w:p>
    <w:p w14:paraId="07397ABC" w14:textId="77777777" w:rsidR="004D73A6" w:rsidRDefault="00000000">
      <w:pPr>
        <w:ind w:left="720"/>
        <w:jc w:val="both"/>
        <w:sectPr w:rsidR="004D73A6">
          <w:headerReference w:type="default" r:id="rId17"/>
          <w:headerReference w:type="first" r:id="rId18"/>
          <w:footerReference w:type="first" r:id="rId19"/>
          <w:pgSz w:w="12240" w:h="15840"/>
          <w:pgMar w:top="1080" w:right="1440" w:bottom="1080" w:left="1440" w:header="0" w:footer="720" w:gutter="0"/>
          <w:pgNumType w:start="0"/>
          <w:cols w:space="720"/>
        </w:sectPr>
      </w:pPr>
      <w:r>
        <w:pict w14:anchorId="53534C90">
          <v:rect id="_x0000_i1026" style="width:0;height:1.5pt" o:hralign="center" o:hrstd="t" o:hr="t" fillcolor="#a0a0a0" stroked="f"/>
        </w:pict>
      </w:r>
    </w:p>
    <w:p w14:paraId="2A78B44D" w14:textId="77777777" w:rsidR="004D73A6" w:rsidRPr="007656E8" w:rsidRDefault="00000000">
      <w:pPr>
        <w:spacing w:before="240" w:after="240"/>
        <w:jc w:val="both"/>
        <w:rPr>
          <w:b/>
          <w:sz w:val="28"/>
          <w:szCs w:val="28"/>
        </w:rPr>
      </w:pPr>
      <w:bookmarkStart w:id="6" w:name="_oarfl89k6ik4" w:colFirst="0" w:colLast="0"/>
      <w:bookmarkEnd w:id="6"/>
      <w:r w:rsidRPr="007656E8">
        <w:rPr>
          <w:b/>
          <w:sz w:val="28"/>
          <w:szCs w:val="28"/>
        </w:rPr>
        <w:lastRenderedPageBreak/>
        <w:t>4. Financial Impact Analysis</w:t>
      </w:r>
    </w:p>
    <w:p w14:paraId="73A9C988" w14:textId="77777777" w:rsidR="004D73A6" w:rsidRDefault="00000000">
      <w:pPr>
        <w:spacing w:before="240" w:after="240"/>
        <w:jc w:val="both"/>
        <w:rPr>
          <w:b/>
        </w:rPr>
      </w:pPr>
      <w:r>
        <w:rPr>
          <w:b/>
        </w:rPr>
        <w:t>Cost Savings &amp; Risk Mitigation</w:t>
      </w:r>
    </w:p>
    <w:tbl>
      <w:tblPr>
        <w:tblStyle w:val="a0"/>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4260"/>
        <w:gridCol w:w="1845"/>
      </w:tblGrid>
      <w:tr w:rsidR="004D73A6" w14:paraId="460EE2E3" w14:textId="77777777">
        <w:trPr>
          <w:trHeight w:val="585"/>
        </w:trPr>
        <w:tc>
          <w:tcPr>
            <w:tcW w:w="2745" w:type="dxa"/>
            <w:tcBorders>
              <w:top w:val="nil"/>
              <w:left w:val="nil"/>
              <w:bottom w:val="single" w:sz="6" w:space="0" w:color="BBBBBB"/>
              <w:right w:val="nil"/>
            </w:tcBorders>
            <w:tcMar>
              <w:top w:w="160" w:type="dxa"/>
              <w:left w:w="0" w:type="dxa"/>
              <w:bottom w:w="160" w:type="dxa"/>
              <w:right w:w="160" w:type="dxa"/>
            </w:tcMar>
          </w:tcPr>
          <w:p w14:paraId="53A56542" w14:textId="77777777" w:rsidR="004D73A6" w:rsidRDefault="00000000">
            <w:pPr>
              <w:spacing w:before="240" w:after="240"/>
              <w:jc w:val="both"/>
              <w:rPr>
                <w:b/>
              </w:rPr>
            </w:pPr>
            <w:r>
              <w:rPr>
                <w:b/>
              </w:rPr>
              <w:t>Initiative</w:t>
            </w:r>
          </w:p>
        </w:tc>
        <w:tc>
          <w:tcPr>
            <w:tcW w:w="4260" w:type="dxa"/>
            <w:tcBorders>
              <w:top w:val="nil"/>
              <w:left w:val="nil"/>
              <w:bottom w:val="single" w:sz="6" w:space="0" w:color="BBBBBB"/>
              <w:right w:val="nil"/>
            </w:tcBorders>
            <w:tcMar>
              <w:top w:w="160" w:type="dxa"/>
              <w:left w:w="160" w:type="dxa"/>
              <w:bottom w:w="160" w:type="dxa"/>
              <w:right w:w="160" w:type="dxa"/>
            </w:tcMar>
          </w:tcPr>
          <w:p w14:paraId="0B2A82C0" w14:textId="77777777" w:rsidR="004D73A6" w:rsidRDefault="00000000">
            <w:pPr>
              <w:spacing w:before="240" w:after="240"/>
              <w:jc w:val="both"/>
              <w:rPr>
                <w:b/>
              </w:rPr>
            </w:pPr>
            <w:r>
              <w:rPr>
                <w:b/>
              </w:rPr>
              <w:t>Cost Impact</w:t>
            </w:r>
          </w:p>
        </w:tc>
        <w:tc>
          <w:tcPr>
            <w:tcW w:w="1845" w:type="dxa"/>
            <w:tcBorders>
              <w:top w:val="nil"/>
              <w:left w:val="nil"/>
              <w:bottom w:val="single" w:sz="6" w:space="0" w:color="BBBBBB"/>
              <w:right w:val="nil"/>
            </w:tcBorders>
            <w:tcMar>
              <w:top w:w="160" w:type="dxa"/>
              <w:left w:w="160" w:type="dxa"/>
              <w:bottom w:w="160" w:type="dxa"/>
              <w:right w:w="160" w:type="dxa"/>
            </w:tcMar>
          </w:tcPr>
          <w:p w14:paraId="78E6B732" w14:textId="77777777" w:rsidR="004D73A6" w:rsidRDefault="00000000">
            <w:pPr>
              <w:spacing w:before="240" w:after="240"/>
              <w:jc w:val="both"/>
              <w:rPr>
                <w:b/>
              </w:rPr>
            </w:pPr>
            <w:r>
              <w:rPr>
                <w:b/>
              </w:rPr>
              <w:t>ROI Estimate</w:t>
            </w:r>
          </w:p>
        </w:tc>
      </w:tr>
      <w:tr w:rsidR="004D73A6" w14:paraId="4272A3F2" w14:textId="77777777">
        <w:trPr>
          <w:trHeight w:val="855"/>
        </w:trPr>
        <w:tc>
          <w:tcPr>
            <w:tcW w:w="2745" w:type="dxa"/>
            <w:tcBorders>
              <w:top w:val="single" w:sz="6" w:space="0" w:color="BBBBBB"/>
              <w:left w:val="nil"/>
              <w:bottom w:val="single" w:sz="6" w:space="0" w:color="E5E5E5"/>
              <w:right w:val="nil"/>
            </w:tcBorders>
            <w:tcMar>
              <w:top w:w="160" w:type="dxa"/>
              <w:left w:w="0" w:type="dxa"/>
              <w:bottom w:w="160" w:type="dxa"/>
              <w:right w:w="160" w:type="dxa"/>
            </w:tcMar>
          </w:tcPr>
          <w:p w14:paraId="442303B1" w14:textId="77777777" w:rsidR="004D73A6" w:rsidRDefault="00000000">
            <w:pPr>
              <w:spacing w:before="240" w:after="240"/>
              <w:jc w:val="both"/>
            </w:pPr>
            <w:r>
              <w:t>Regenerative Agriculture</w:t>
            </w:r>
          </w:p>
        </w:tc>
        <w:tc>
          <w:tcPr>
            <w:tcW w:w="4260" w:type="dxa"/>
            <w:tcBorders>
              <w:top w:val="single" w:sz="6" w:space="0" w:color="BBBBBB"/>
              <w:left w:val="nil"/>
              <w:bottom w:val="single" w:sz="6" w:space="0" w:color="E5E5E5"/>
              <w:right w:val="nil"/>
            </w:tcBorders>
            <w:tcMar>
              <w:top w:w="160" w:type="dxa"/>
              <w:left w:w="160" w:type="dxa"/>
              <w:bottom w:w="160" w:type="dxa"/>
              <w:right w:w="160" w:type="dxa"/>
            </w:tcMar>
          </w:tcPr>
          <w:p w14:paraId="0E51865B" w14:textId="77777777" w:rsidR="004D73A6" w:rsidRDefault="00000000">
            <w:pPr>
              <w:spacing w:before="240" w:after="240"/>
              <w:jc w:val="both"/>
            </w:pPr>
            <w:r>
              <w:t>$120M savings (reduced fertilizer use)</w:t>
            </w:r>
          </w:p>
        </w:tc>
        <w:tc>
          <w:tcPr>
            <w:tcW w:w="1845" w:type="dxa"/>
            <w:tcBorders>
              <w:top w:val="single" w:sz="6" w:space="0" w:color="BBBBBB"/>
              <w:left w:val="nil"/>
              <w:bottom w:val="single" w:sz="6" w:space="0" w:color="E5E5E5"/>
              <w:right w:val="nil"/>
            </w:tcBorders>
            <w:tcMar>
              <w:top w:w="160" w:type="dxa"/>
              <w:left w:w="160" w:type="dxa"/>
              <w:bottom w:w="160" w:type="dxa"/>
              <w:right w:w="160" w:type="dxa"/>
            </w:tcMar>
          </w:tcPr>
          <w:p w14:paraId="689BF77F" w14:textId="77777777" w:rsidR="004D73A6" w:rsidRDefault="00000000">
            <w:pPr>
              <w:spacing w:before="240" w:after="240"/>
              <w:jc w:val="both"/>
            </w:pPr>
            <w:r>
              <w:t>3:1 ROI by 2030</w:t>
            </w:r>
          </w:p>
        </w:tc>
      </w:tr>
      <w:tr w:rsidR="004D73A6" w14:paraId="71BD4A1D" w14:textId="77777777">
        <w:trPr>
          <w:trHeight w:val="855"/>
        </w:trPr>
        <w:tc>
          <w:tcPr>
            <w:tcW w:w="2745" w:type="dxa"/>
            <w:tcBorders>
              <w:top w:val="single" w:sz="6" w:space="0" w:color="E5E5E5"/>
              <w:left w:val="nil"/>
              <w:bottom w:val="single" w:sz="6" w:space="0" w:color="E5E5E5"/>
              <w:right w:val="nil"/>
            </w:tcBorders>
            <w:tcMar>
              <w:top w:w="160" w:type="dxa"/>
              <w:left w:w="0" w:type="dxa"/>
              <w:bottom w:w="160" w:type="dxa"/>
              <w:right w:w="160" w:type="dxa"/>
            </w:tcMar>
          </w:tcPr>
          <w:p w14:paraId="43084877" w14:textId="77777777" w:rsidR="004D73A6" w:rsidRDefault="00000000">
            <w:pPr>
              <w:spacing w:before="240" w:after="240"/>
              <w:jc w:val="both"/>
            </w:pPr>
            <w:r>
              <w:t>Deforestation-Free Sourcing</w:t>
            </w:r>
          </w:p>
        </w:tc>
        <w:tc>
          <w:tcPr>
            <w:tcW w:w="4260" w:type="dxa"/>
            <w:tcBorders>
              <w:top w:val="single" w:sz="6" w:space="0" w:color="E5E5E5"/>
              <w:left w:val="nil"/>
              <w:bottom w:val="single" w:sz="6" w:space="0" w:color="E5E5E5"/>
              <w:right w:val="nil"/>
            </w:tcBorders>
            <w:tcMar>
              <w:top w:w="160" w:type="dxa"/>
              <w:left w:w="160" w:type="dxa"/>
              <w:bottom w:w="160" w:type="dxa"/>
              <w:right w:w="160" w:type="dxa"/>
            </w:tcMar>
          </w:tcPr>
          <w:p w14:paraId="2FD0D6FF" w14:textId="77777777" w:rsidR="004D73A6" w:rsidRDefault="00000000">
            <w:pPr>
              <w:spacing w:before="240" w:after="240"/>
              <w:jc w:val="both"/>
            </w:pPr>
            <w:r>
              <w:t>Avoids $50M in compliance fines</w:t>
            </w:r>
          </w:p>
        </w:tc>
        <w:tc>
          <w:tcPr>
            <w:tcW w:w="1845" w:type="dxa"/>
            <w:tcBorders>
              <w:top w:val="single" w:sz="6" w:space="0" w:color="E5E5E5"/>
              <w:left w:val="nil"/>
              <w:bottom w:val="single" w:sz="6" w:space="0" w:color="E5E5E5"/>
              <w:right w:val="nil"/>
            </w:tcBorders>
            <w:tcMar>
              <w:top w:w="160" w:type="dxa"/>
              <w:left w:w="160" w:type="dxa"/>
              <w:bottom w:w="160" w:type="dxa"/>
              <w:right w:w="160" w:type="dxa"/>
            </w:tcMar>
          </w:tcPr>
          <w:p w14:paraId="79D4BF56" w14:textId="77777777" w:rsidR="004D73A6" w:rsidRDefault="00000000">
            <w:pPr>
              <w:spacing w:before="240" w:after="240"/>
              <w:jc w:val="both"/>
            </w:pPr>
            <w:r>
              <w:t>Risk reduction</w:t>
            </w:r>
          </w:p>
        </w:tc>
      </w:tr>
      <w:tr w:rsidR="004D73A6" w14:paraId="0D8252BE" w14:textId="77777777">
        <w:trPr>
          <w:trHeight w:val="855"/>
        </w:trPr>
        <w:tc>
          <w:tcPr>
            <w:tcW w:w="2745" w:type="dxa"/>
            <w:tcBorders>
              <w:top w:val="single" w:sz="6" w:space="0" w:color="E5E5E5"/>
              <w:left w:val="nil"/>
              <w:bottom w:val="single" w:sz="6" w:space="0" w:color="E5E5E5"/>
              <w:right w:val="nil"/>
            </w:tcBorders>
            <w:tcMar>
              <w:top w:w="160" w:type="dxa"/>
              <w:left w:w="0" w:type="dxa"/>
              <w:bottom w:w="160" w:type="dxa"/>
              <w:right w:w="160" w:type="dxa"/>
            </w:tcMar>
          </w:tcPr>
          <w:p w14:paraId="05D12EC1" w14:textId="77777777" w:rsidR="004D73A6" w:rsidRDefault="00000000">
            <w:pPr>
              <w:spacing w:before="240" w:after="240"/>
              <w:jc w:val="both"/>
            </w:pPr>
            <w:r>
              <w:t>Dairy Methane Reduction</w:t>
            </w:r>
          </w:p>
        </w:tc>
        <w:tc>
          <w:tcPr>
            <w:tcW w:w="4260" w:type="dxa"/>
            <w:tcBorders>
              <w:top w:val="single" w:sz="6" w:space="0" w:color="E5E5E5"/>
              <w:left w:val="nil"/>
              <w:bottom w:val="single" w:sz="6" w:space="0" w:color="E5E5E5"/>
              <w:right w:val="nil"/>
            </w:tcBorders>
            <w:tcMar>
              <w:top w:w="160" w:type="dxa"/>
              <w:left w:w="160" w:type="dxa"/>
              <w:bottom w:w="160" w:type="dxa"/>
              <w:right w:w="160" w:type="dxa"/>
            </w:tcMar>
          </w:tcPr>
          <w:p w14:paraId="44FB4B19" w14:textId="77777777" w:rsidR="004D73A6" w:rsidRDefault="00000000">
            <w:pPr>
              <w:spacing w:before="240" w:after="240"/>
              <w:jc w:val="both"/>
            </w:pPr>
            <w:r>
              <w:t>$80M investment, $200M long-term savings</w:t>
            </w:r>
          </w:p>
        </w:tc>
        <w:tc>
          <w:tcPr>
            <w:tcW w:w="1845" w:type="dxa"/>
            <w:tcBorders>
              <w:top w:val="single" w:sz="6" w:space="0" w:color="E5E5E5"/>
              <w:left w:val="nil"/>
              <w:bottom w:val="single" w:sz="6" w:space="0" w:color="E5E5E5"/>
              <w:right w:val="nil"/>
            </w:tcBorders>
            <w:tcMar>
              <w:top w:w="160" w:type="dxa"/>
              <w:left w:w="160" w:type="dxa"/>
              <w:bottom w:w="160" w:type="dxa"/>
              <w:right w:w="160" w:type="dxa"/>
            </w:tcMar>
          </w:tcPr>
          <w:p w14:paraId="777CE5A1" w14:textId="77777777" w:rsidR="004D73A6" w:rsidRDefault="00000000">
            <w:pPr>
              <w:spacing w:before="240" w:after="240"/>
              <w:jc w:val="both"/>
            </w:pPr>
            <w:r>
              <w:t>2.5:1 ROI</w:t>
            </w:r>
          </w:p>
        </w:tc>
      </w:tr>
    </w:tbl>
    <w:p w14:paraId="5BAD033C" w14:textId="77777777" w:rsidR="004D73A6" w:rsidRDefault="004D73A6">
      <w:pPr>
        <w:spacing w:before="240" w:after="240"/>
        <w:jc w:val="both"/>
        <w:rPr>
          <w:b/>
        </w:rPr>
      </w:pPr>
    </w:p>
    <w:p w14:paraId="17620830" w14:textId="77777777" w:rsidR="004D73A6" w:rsidRDefault="00000000">
      <w:pPr>
        <w:spacing w:before="240" w:after="240"/>
        <w:jc w:val="both"/>
        <w:rPr>
          <w:b/>
        </w:rPr>
      </w:pPr>
      <w:r>
        <w:rPr>
          <w:b/>
        </w:rPr>
        <w:t>Revenue Growth from Sustainability Premiums</w:t>
      </w:r>
    </w:p>
    <w:p w14:paraId="26E0E8CA" w14:textId="77777777" w:rsidR="004D73A6" w:rsidRDefault="00000000">
      <w:pPr>
        <w:numPr>
          <w:ilvl w:val="0"/>
          <w:numId w:val="18"/>
        </w:numPr>
        <w:spacing w:before="0"/>
        <w:jc w:val="both"/>
      </w:pPr>
      <w:r>
        <w:t>Sustainable coffee brands (Nescafé Plan) command 10-15% price premium.</w:t>
      </w:r>
    </w:p>
    <w:p w14:paraId="1D4F4E93" w14:textId="77777777" w:rsidR="004D73A6" w:rsidRDefault="00000000">
      <w:pPr>
        <w:numPr>
          <w:ilvl w:val="0"/>
          <w:numId w:val="18"/>
        </w:numPr>
        <w:spacing w:before="0" w:after="240"/>
        <w:jc w:val="both"/>
      </w:pPr>
      <w:r>
        <w:t>Plant-based products (e.g., Garden Gourmet) grew 20% YoY.</w:t>
      </w:r>
    </w:p>
    <w:p w14:paraId="068611EE" w14:textId="77777777" w:rsidR="004D73A6" w:rsidRDefault="00000000">
      <w:pPr>
        <w:spacing w:before="240" w:after="240"/>
        <w:jc w:val="both"/>
        <w:rPr>
          <w:b/>
        </w:rPr>
      </w:pPr>
      <w:r>
        <w:rPr>
          <w:b/>
        </w:rPr>
        <w:t>Potential Financial Risks if No Action Taken</w:t>
      </w:r>
    </w:p>
    <w:p w14:paraId="606A9799" w14:textId="77777777" w:rsidR="004D73A6" w:rsidRDefault="00000000">
      <w:pPr>
        <w:numPr>
          <w:ilvl w:val="0"/>
          <w:numId w:val="9"/>
        </w:numPr>
        <w:spacing w:before="0"/>
        <w:jc w:val="both"/>
      </w:pPr>
      <w:r>
        <w:rPr>
          <w:b/>
        </w:rPr>
        <w:t>Regulatory fines</w:t>
      </w:r>
      <w:r>
        <w:t xml:space="preserve"> (EU deforestation law penalties could exceed $500M).</w:t>
      </w:r>
    </w:p>
    <w:p w14:paraId="7446B500" w14:textId="77777777" w:rsidR="004D73A6" w:rsidRDefault="00000000">
      <w:pPr>
        <w:numPr>
          <w:ilvl w:val="0"/>
          <w:numId w:val="9"/>
        </w:numPr>
        <w:spacing w:before="0"/>
        <w:jc w:val="both"/>
      </w:pPr>
      <w:r>
        <w:rPr>
          <w:b/>
        </w:rPr>
        <w:t>Brand reputation damage</w:t>
      </w:r>
      <w:r>
        <w:t xml:space="preserve"> (estimated 5% revenue loss if sustainability scandals arise).</w:t>
      </w:r>
    </w:p>
    <w:p w14:paraId="579ABAD5" w14:textId="77777777" w:rsidR="004D73A6" w:rsidRDefault="00000000">
      <w:pPr>
        <w:numPr>
          <w:ilvl w:val="0"/>
          <w:numId w:val="9"/>
        </w:numPr>
        <w:spacing w:before="0" w:after="240"/>
        <w:jc w:val="both"/>
      </w:pPr>
      <w:r>
        <w:rPr>
          <w:b/>
        </w:rPr>
        <w:t>Brand reputation damage</w:t>
      </w:r>
      <w:r>
        <w:t xml:space="preserve"> (estimated 5% revenue loss if sustainability scandals arise).</w:t>
      </w:r>
    </w:p>
    <w:p w14:paraId="65FE64B4" w14:textId="77777777" w:rsidR="004D73A6" w:rsidRDefault="00000000">
      <w:pPr>
        <w:ind w:left="720"/>
        <w:jc w:val="both"/>
      </w:pPr>
      <w:r>
        <w:pict w14:anchorId="3DAD1192">
          <v:rect id="_x0000_i1027" style="width:0;height:1.5pt" o:hralign="center" o:hrstd="t" o:hr="t" fillcolor="#a0a0a0" stroked="f"/>
        </w:pict>
      </w:r>
    </w:p>
    <w:p w14:paraId="6B6A39BC" w14:textId="77777777" w:rsidR="004D73A6" w:rsidRDefault="004D73A6">
      <w:pPr>
        <w:sectPr w:rsidR="004D73A6">
          <w:headerReference w:type="default" r:id="rId20"/>
          <w:headerReference w:type="first" r:id="rId21"/>
          <w:footerReference w:type="first" r:id="rId22"/>
          <w:pgSz w:w="12240" w:h="15840"/>
          <w:pgMar w:top="1080" w:right="1440" w:bottom="1080" w:left="1440" w:header="0" w:footer="720" w:gutter="0"/>
          <w:pgNumType w:start="0"/>
          <w:cols w:space="720"/>
        </w:sectPr>
      </w:pPr>
    </w:p>
    <w:p w14:paraId="5D191444" w14:textId="77777777" w:rsidR="004D73A6" w:rsidRPr="007656E8" w:rsidRDefault="00000000">
      <w:pPr>
        <w:pStyle w:val="Heading3"/>
        <w:spacing w:before="280" w:after="80" w:line="288" w:lineRule="auto"/>
        <w:jc w:val="both"/>
        <w:rPr>
          <w:rFonts w:ascii="Open Sans" w:eastAsia="Open Sans" w:hAnsi="Open Sans" w:cs="Open Sans"/>
          <w:b/>
          <w:sz w:val="32"/>
          <w:szCs w:val="32"/>
        </w:rPr>
      </w:pPr>
      <w:bookmarkStart w:id="7" w:name="_usfy24kz2mnl" w:colFirst="0" w:colLast="0"/>
      <w:bookmarkStart w:id="8" w:name="_3rlwlrcnycwm" w:colFirst="0" w:colLast="0"/>
      <w:bookmarkEnd w:id="7"/>
      <w:bookmarkEnd w:id="8"/>
      <w:r w:rsidRPr="007656E8">
        <w:rPr>
          <w:rFonts w:ascii="Open Sans" w:eastAsia="Open Sans" w:hAnsi="Open Sans" w:cs="Open Sans"/>
          <w:b/>
          <w:sz w:val="32"/>
          <w:szCs w:val="32"/>
        </w:rPr>
        <w:lastRenderedPageBreak/>
        <w:t>Top Challenges:</w:t>
      </w:r>
    </w:p>
    <w:p w14:paraId="262B59B5" w14:textId="77777777" w:rsidR="004D73A6" w:rsidRDefault="00000000">
      <w:pPr>
        <w:numPr>
          <w:ilvl w:val="0"/>
          <w:numId w:val="7"/>
        </w:numPr>
        <w:spacing w:before="240"/>
        <w:rPr>
          <w:b/>
        </w:rPr>
      </w:pPr>
      <w:r>
        <w:rPr>
          <w:b/>
        </w:rPr>
        <w:t xml:space="preserve">Deforestation Risk: </w:t>
      </w:r>
      <w:r>
        <w:t>Especially in cocoa, palm oil, and coffee supply chains.</w:t>
      </w:r>
      <w:r>
        <w:br/>
      </w:r>
    </w:p>
    <w:p w14:paraId="681D48E5" w14:textId="77777777" w:rsidR="004D73A6" w:rsidRDefault="00000000">
      <w:pPr>
        <w:numPr>
          <w:ilvl w:val="0"/>
          <w:numId w:val="7"/>
        </w:numPr>
        <w:spacing w:before="0"/>
        <w:rPr>
          <w:b/>
        </w:rPr>
      </w:pPr>
      <w:r>
        <w:rPr>
          <w:b/>
        </w:rPr>
        <w:t xml:space="preserve">Lack of Full Traceability: </w:t>
      </w:r>
      <w:r>
        <w:t>Difficult to track ingredients from small farms and indirect suppliers due to high numbers.</w:t>
      </w:r>
      <w:r>
        <w:br/>
      </w:r>
    </w:p>
    <w:p w14:paraId="468278B8" w14:textId="77777777" w:rsidR="004D73A6" w:rsidRDefault="00000000">
      <w:pPr>
        <w:numPr>
          <w:ilvl w:val="0"/>
          <w:numId w:val="7"/>
        </w:numPr>
        <w:spacing w:before="0"/>
        <w:rPr>
          <w:b/>
        </w:rPr>
      </w:pPr>
      <w:r>
        <w:rPr>
          <w:b/>
        </w:rPr>
        <w:t>Child Labor in Cocoa Farming:</w:t>
      </w:r>
      <w:r>
        <w:t>Persistent issues in West Africa.</w:t>
      </w:r>
      <w:r>
        <w:br/>
      </w:r>
    </w:p>
    <w:p w14:paraId="165E0A88" w14:textId="77777777" w:rsidR="004D73A6" w:rsidRDefault="00000000">
      <w:pPr>
        <w:numPr>
          <w:ilvl w:val="0"/>
          <w:numId w:val="7"/>
        </w:numPr>
        <w:spacing w:before="0" w:after="240"/>
        <w:rPr>
          <w:b/>
        </w:rPr>
      </w:pPr>
      <w:r>
        <w:rPr>
          <w:b/>
        </w:rPr>
        <w:t>Supplier Non-Compliance:</w:t>
      </w:r>
      <w:r>
        <w:t>Some suppliers don’t meet Nestlé’s sustainability standards.</w:t>
      </w:r>
      <w:r>
        <w:br/>
      </w:r>
    </w:p>
    <w:p w14:paraId="30C6B529" w14:textId="77777777" w:rsidR="004D73A6" w:rsidRDefault="00000000">
      <w:pPr>
        <w:pStyle w:val="Heading3"/>
        <w:spacing w:before="280" w:after="80" w:line="288" w:lineRule="auto"/>
        <w:jc w:val="both"/>
        <w:rPr>
          <w:rFonts w:ascii="Open Sans" w:eastAsia="Open Sans" w:hAnsi="Open Sans" w:cs="Open Sans"/>
          <w:b/>
          <w:sz w:val="26"/>
          <w:szCs w:val="26"/>
        </w:rPr>
      </w:pPr>
      <w:bookmarkStart w:id="9" w:name="_9usscwl881fm" w:colFirst="0" w:colLast="0"/>
      <w:bookmarkEnd w:id="9"/>
      <w:r>
        <w:rPr>
          <w:rFonts w:ascii="Open Sans" w:eastAsia="Open Sans" w:hAnsi="Open Sans" w:cs="Open Sans"/>
          <w:b/>
          <w:sz w:val="26"/>
          <w:szCs w:val="26"/>
        </w:rPr>
        <w:t>Key Solutions:</w:t>
      </w:r>
    </w:p>
    <w:p w14:paraId="5220B0BF" w14:textId="77777777" w:rsidR="004D73A6" w:rsidRDefault="00000000">
      <w:pPr>
        <w:numPr>
          <w:ilvl w:val="0"/>
          <w:numId w:val="8"/>
        </w:numPr>
        <w:spacing w:before="240"/>
        <w:rPr>
          <w:b/>
        </w:rPr>
      </w:pPr>
      <w:r>
        <w:rPr>
          <w:b/>
        </w:rPr>
        <w:t>Satellite &amp; GPS Monitoring:</w:t>
      </w:r>
      <w:r>
        <w:t>To track deforestation and map farms accurately.</w:t>
      </w:r>
      <w:r>
        <w:br/>
      </w:r>
    </w:p>
    <w:p w14:paraId="4B297AD5" w14:textId="77777777" w:rsidR="004D73A6" w:rsidRDefault="00000000">
      <w:pPr>
        <w:numPr>
          <w:ilvl w:val="0"/>
          <w:numId w:val="8"/>
        </w:numPr>
        <w:spacing w:before="0"/>
        <w:rPr>
          <w:b/>
        </w:rPr>
      </w:pPr>
      <w:r>
        <w:rPr>
          <w:b/>
        </w:rPr>
        <w:t>Blockchain for Supply Chain Transparency:</w:t>
      </w:r>
      <w:r>
        <w:t>Digital tracking of ingredient origins that is immutable and tamper proof.</w:t>
      </w:r>
      <w:r>
        <w:br/>
      </w:r>
    </w:p>
    <w:p w14:paraId="115A295B" w14:textId="77777777" w:rsidR="004D73A6" w:rsidRDefault="00000000">
      <w:pPr>
        <w:numPr>
          <w:ilvl w:val="0"/>
          <w:numId w:val="8"/>
        </w:numPr>
        <w:spacing w:before="0"/>
        <w:rPr>
          <w:b/>
        </w:rPr>
      </w:pPr>
      <w:r>
        <w:rPr>
          <w:b/>
        </w:rPr>
        <w:t>Farmer Training &amp; Incentives:</w:t>
      </w:r>
      <w:r>
        <w:t>Programs like the Nestlé Cocoa Plan to improve practices.</w:t>
      </w:r>
      <w:r>
        <w:br/>
      </w:r>
    </w:p>
    <w:p w14:paraId="4AF131B8" w14:textId="77777777" w:rsidR="004D73A6" w:rsidRDefault="00000000">
      <w:pPr>
        <w:numPr>
          <w:ilvl w:val="0"/>
          <w:numId w:val="8"/>
        </w:numPr>
        <w:spacing w:before="0" w:after="240"/>
        <w:rPr>
          <w:b/>
        </w:rPr>
      </w:pPr>
      <w:r>
        <w:rPr>
          <w:b/>
        </w:rPr>
        <w:t xml:space="preserve">Public Supplier </w:t>
      </w:r>
      <w:r>
        <w:t>Disclosure:Publishing lists of suppliers and mills for accountability.</w:t>
      </w:r>
    </w:p>
    <w:p w14:paraId="220D3963" w14:textId="77777777" w:rsidR="004D73A6" w:rsidRDefault="004D73A6">
      <w:pPr>
        <w:sectPr w:rsidR="004D73A6">
          <w:headerReference w:type="default" r:id="rId23"/>
          <w:headerReference w:type="first" r:id="rId24"/>
          <w:footerReference w:type="first" r:id="rId25"/>
          <w:pgSz w:w="12240" w:h="15840"/>
          <w:pgMar w:top="1080" w:right="1440" w:bottom="1080" w:left="1440" w:header="0" w:footer="720" w:gutter="0"/>
          <w:pgNumType w:start="0"/>
          <w:cols w:space="720"/>
        </w:sectPr>
      </w:pPr>
    </w:p>
    <w:p w14:paraId="114462B7" w14:textId="77777777" w:rsidR="004D73A6" w:rsidRPr="007656E8" w:rsidRDefault="00000000">
      <w:pPr>
        <w:spacing w:before="240" w:after="240"/>
        <w:jc w:val="both"/>
        <w:rPr>
          <w:b/>
          <w:sz w:val="28"/>
          <w:szCs w:val="28"/>
        </w:rPr>
      </w:pPr>
      <w:bookmarkStart w:id="10" w:name="_fzmjkloc3x5x" w:colFirst="0" w:colLast="0"/>
      <w:bookmarkEnd w:id="10"/>
      <w:r w:rsidRPr="007656E8">
        <w:rPr>
          <w:b/>
          <w:sz w:val="28"/>
          <w:szCs w:val="28"/>
        </w:rPr>
        <w:lastRenderedPageBreak/>
        <w:t>5. Recommendations for Improvement</w:t>
      </w:r>
    </w:p>
    <w:p w14:paraId="078BD349" w14:textId="77777777" w:rsidR="004D73A6" w:rsidRDefault="00000000">
      <w:pPr>
        <w:spacing w:before="240" w:after="240"/>
        <w:jc w:val="both"/>
        <w:rPr>
          <w:b/>
        </w:rPr>
      </w:pPr>
      <w:r>
        <w:rPr>
          <w:b/>
        </w:rPr>
        <w:t>Operational Enhancements</w:t>
      </w:r>
    </w:p>
    <w:p w14:paraId="1A3551F7" w14:textId="77777777" w:rsidR="004D73A6" w:rsidRDefault="00000000">
      <w:pPr>
        <w:numPr>
          <w:ilvl w:val="0"/>
          <w:numId w:val="15"/>
        </w:numPr>
        <w:spacing w:before="0"/>
        <w:jc w:val="both"/>
      </w:pPr>
      <w:r>
        <w:rPr>
          <w:b/>
        </w:rPr>
        <w:t>Expand Regenerative Agriculture Programs</w:t>
      </w:r>
    </w:p>
    <w:p w14:paraId="0A963E49" w14:textId="77777777" w:rsidR="004D73A6" w:rsidRDefault="00000000">
      <w:pPr>
        <w:numPr>
          <w:ilvl w:val="1"/>
          <w:numId w:val="15"/>
        </w:numPr>
        <w:spacing w:before="0"/>
        <w:jc w:val="both"/>
      </w:pPr>
      <w:r>
        <w:t xml:space="preserve">Target </w:t>
      </w:r>
      <w:r>
        <w:rPr>
          <w:b/>
        </w:rPr>
        <w:t>30% of key commodities</w:t>
      </w:r>
      <w:r>
        <w:t xml:space="preserve"> by 2030 (vs. current 15%).</w:t>
      </w:r>
    </w:p>
    <w:p w14:paraId="40E029EC" w14:textId="77777777" w:rsidR="004D73A6" w:rsidRDefault="00000000">
      <w:pPr>
        <w:numPr>
          <w:ilvl w:val="1"/>
          <w:numId w:val="15"/>
        </w:numPr>
        <w:spacing w:before="0"/>
        <w:jc w:val="both"/>
      </w:pPr>
      <w:r>
        <w:t xml:space="preserve">Partner with </w:t>
      </w:r>
      <w:r>
        <w:rPr>
          <w:b/>
        </w:rPr>
        <w:t>The Nature Conservancy</w:t>
      </w:r>
      <w:r>
        <w:t xml:space="preserve"> for scalable solutions.</w:t>
      </w:r>
    </w:p>
    <w:p w14:paraId="72B50D6F" w14:textId="77777777" w:rsidR="004D73A6" w:rsidRDefault="00000000">
      <w:pPr>
        <w:numPr>
          <w:ilvl w:val="0"/>
          <w:numId w:val="15"/>
        </w:numPr>
        <w:spacing w:before="0"/>
        <w:jc w:val="both"/>
      </w:pPr>
      <w:r>
        <w:rPr>
          <w:b/>
        </w:rPr>
        <w:t>Strengthen Dairy &amp; Meat Sustainability</w:t>
      </w:r>
    </w:p>
    <w:p w14:paraId="26D15F33" w14:textId="77777777" w:rsidR="004D73A6" w:rsidRDefault="00000000">
      <w:pPr>
        <w:numPr>
          <w:ilvl w:val="1"/>
          <w:numId w:val="15"/>
        </w:numPr>
        <w:spacing w:before="0"/>
        <w:jc w:val="both"/>
      </w:pPr>
      <w:r>
        <w:t xml:space="preserve">Invest in </w:t>
      </w:r>
      <w:r>
        <w:rPr>
          <w:b/>
        </w:rPr>
        <w:t>methane-reducing feed additives</w:t>
      </w:r>
      <w:r>
        <w:t xml:space="preserve"> (e.g., DSM’s Bovaer).</w:t>
      </w:r>
    </w:p>
    <w:p w14:paraId="493DF561" w14:textId="77777777" w:rsidR="004D73A6" w:rsidRDefault="00000000">
      <w:pPr>
        <w:numPr>
          <w:ilvl w:val="1"/>
          <w:numId w:val="15"/>
        </w:numPr>
        <w:spacing w:before="0"/>
        <w:jc w:val="both"/>
      </w:pPr>
      <w:r>
        <w:t xml:space="preserve">Set </w:t>
      </w:r>
      <w:r>
        <w:rPr>
          <w:b/>
        </w:rPr>
        <w:t>science-based targets for livestock emissions</w:t>
      </w:r>
      <w:r>
        <w:t>.</w:t>
      </w:r>
    </w:p>
    <w:p w14:paraId="68FB5983" w14:textId="77777777" w:rsidR="004D73A6" w:rsidRDefault="00000000">
      <w:pPr>
        <w:numPr>
          <w:ilvl w:val="0"/>
          <w:numId w:val="15"/>
        </w:numPr>
        <w:spacing w:before="0"/>
        <w:jc w:val="both"/>
      </w:pPr>
      <w:r>
        <w:rPr>
          <w:b/>
        </w:rPr>
        <w:t>Improve Supplier KPI Tracking</w:t>
      </w:r>
    </w:p>
    <w:p w14:paraId="0DA5D72D" w14:textId="77777777" w:rsidR="004D73A6" w:rsidRDefault="00000000">
      <w:pPr>
        <w:numPr>
          <w:ilvl w:val="1"/>
          <w:numId w:val="15"/>
        </w:numPr>
        <w:spacing w:before="0"/>
        <w:jc w:val="both"/>
      </w:pPr>
      <w:r>
        <w:t xml:space="preserve">Implement </w:t>
      </w:r>
      <w:r>
        <w:rPr>
          <w:b/>
        </w:rPr>
        <w:t>AI-driven supplier monitoring</w:t>
      </w:r>
      <w:r>
        <w:t xml:space="preserve"> (like IBM’s AgriTech).</w:t>
      </w:r>
    </w:p>
    <w:p w14:paraId="2E3C91FF" w14:textId="77777777" w:rsidR="004D73A6" w:rsidRDefault="00000000">
      <w:pPr>
        <w:numPr>
          <w:ilvl w:val="1"/>
          <w:numId w:val="15"/>
        </w:numPr>
        <w:spacing w:before="0"/>
        <w:jc w:val="both"/>
      </w:pPr>
      <w:r>
        <w:t xml:space="preserve">Monthly </w:t>
      </w:r>
      <w:r>
        <w:rPr>
          <w:b/>
        </w:rPr>
        <w:t>sustainability dashboards</w:t>
      </w:r>
      <w:r>
        <w:t xml:space="preserve"> for Procurement Leadership.</w:t>
      </w:r>
    </w:p>
    <w:p w14:paraId="64B9A366" w14:textId="77777777" w:rsidR="004D73A6" w:rsidRDefault="00000000">
      <w:pPr>
        <w:numPr>
          <w:ilvl w:val="0"/>
          <w:numId w:val="15"/>
        </w:numPr>
        <w:spacing w:before="0"/>
        <w:jc w:val="both"/>
      </w:pPr>
      <w:r>
        <w:rPr>
          <w:b/>
        </w:rPr>
        <w:t>Boost Smallholder Farmer Support</w:t>
      </w:r>
    </w:p>
    <w:p w14:paraId="40BE6FFF" w14:textId="77777777" w:rsidR="004D73A6" w:rsidRDefault="00000000">
      <w:pPr>
        <w:numPr>
          <w:ilvl w:val="1"/>
          <w:numId w:val="15"/>
        </w:numPr>
        <w:spacing w:before="0"/>
        <w:jc w:val="both"/>
      </w:pPr>
      <w:r>
        <w:rPr>
          <w:b/>
        </w:rPr>
        <w:t>Microloans &amp; training</w:t>
      </w:r>
      <w:r>
        <w:t xml:space="preserve"> to transition to sustainable practices.</w:t>
      </w:r>
    </w:p>
    <w:p w14:paraId="64DB71B6" w14:textId="77777777" w:rsidR="004D73A6" w:rsidRDefault="00000000">
      <w:pPr>
        <w:numPr>
          <w:ilvl w:val="1"/>
          <w:numId w:val="15"/>
        </w:numPr>
        <w:spacing w:before="0" w:after="240"/>
        <w:jc w:val="both"/>
      </w:pPr>
      <w:r>
        <w:rPr>
          <w:b/>
        </w:rPr>
        <w:t>Blockchain traceability</w:t>
      </w:r>
      <w:r>
        <w:t xml:space="preserve"> for fair pricing (like IBM Food Trust).</w:t>
      </w:r>
    </w:p>
    <w:p w14:paraId="51A6386B" w14:textId="77777777" w:rsidR="004D73A6" w:rsidRDefault="004D73A6">
      <w:pPr>
        <w:ind w:left="720"/>
        <w:jc w:val="both"/>
        <w:sectPr w:rsidR="004D73A6">
          <w:headerReference w:type="default" r:id="rId26"/>
          <w:headerReference w:type="first" r:id="rId27"/>
          <w:footerReference w:type="first" r:id="rId28"/>
          <w:pgSz w:w="12240" w:h="15840"/>
          <w:pgMar w:top="1080" w:right="1440" w:bottom="1080" w:left="1440" w:header="0" w:footer="720" w:gutter="0"/>
          <w:pgNumType w:start="0"/>
          <w:cols w:space="720"/>
        </w:sectPr>
      </w:pPr>
    </w:p>
    <w:p w14:paraId="5C5F0382" w14:textId="77777777" w:rsidR="004D73A6" w:rsidRPr="007656E8" w:rsidRDefault="00000000">
      <w:pPr>
        <w:spacing w:before="240" w:after="240"/>
        <w:jc w:val="both"/>
        <w:rPr>
          <w:b/>
          <w:sz w:val="28"/>
          <w:szCs w:val="28"/>
        </w:rPr>
      </w:pPr>
      <w:bookmarkStart w:id="11" w:name="_xo7vfkhxpr3u" w:colFirst="0" w:colLast="0"/>
      <w:bookmarkEnd w:id="11"/>
      <w:r w:rsidRPr="007656E8">
        <w:rPr>
          <w:b/>
          <w:sz w:val="28"/>
          <w:szCs w:val="28"/>
        </w:rPr>
        <w:lastRenderedPageBreak/>
        <w:t>Financial Commitments Required</w:t>
      </w:r>
    </w:p>
    <w:p w14:paraId="4416738F" w14:textId="77777777" w:rsidR="004D73A6" w:rsidRDefault="00000000">
      <w:pPr>
        <w:spacing w:before="0" w:after="240"/>
        <w:rPr>
          <w:b/>
        </w:rPr>
      </w:pPr>
      <w:r>
        <w:rPr>
          <w:b/>
        </w:rPr>
        <w:t xml:space="preserve"> ( Financial Model Assumptions in APPENDIX A)</w:t>
      </w:r>
    </w:p>
    <w:tbl>
      <w:tblPr>
        <w:tblStyle w:val="a1"/>
        <w:tblW w:w="102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1755"/>
        <w:gridCol w:w="4320"/>
      </w:tblGrid>
      <w:tr w:rsidR="004D73A6" w14:paraId="75918079" w14:textId="77777777">
        <w:trPr>
          <w:trHeight w:val="585"/>
        </w:trPr>
        <w:tc>
          <w:tcPr>
            <w:tcW w:w="4140" w:type="dxa"/>
            <w:tcBorders>
              <w:top w:val="nil"/>
              <w:left w:val="nil"/>
              <w:bottom w:val="single" w:sz="6" w:space="0" w:color="BBBBBB"/>
              <w:right w:val="nil"/>
            </w:tcBorders>
            <w:tcMar>
              <w:top w:w="160" w:type="dxa"/>
              <w:left w:w="0" w:type="dxa"/>
              <w:bottom w:w="160" w:type="dxa"/>
              <w:right w:w="160" w:type="dxa"/>
            </w:tcMar>
          </w:tcPr>
          <w:p w14:paraId="2C5C0CEB" w14:textId="77777777" w:rsidR="004D73A6" w:rsidRDefault="00000000">
            <w:pPr>
              <w:spacing w:before="240" w:after="240"/>
              <w:jc w:val="both"/>
              <w:rPr>
                <w:b/>
              </w:rPr>
            </w:pPr>
            <w:r>
              <w:rPr>
                <w:b/>
              </w:rPr>
              <w:t>Initiative</w:t>
            </w:r>
          </w:p>
        </w:tc>
        <w:tc>
          <w:tcPr>
            <w:tcW w:w="1755" w:type="dxa"/>
            <w:tcBorders>
              <w:top w:val="nil"/>
              <w:left w:val="nil"/>
              <w:bottom w:val="single" w:sz="6" w:space="0" w:color="BBBBBB"/>
              <w:right w:val="nil"/>
            </w:tcBorders>
            <w:tcMar>
              <w:top w:w="160" w:type="dxa"/>
              <w:left w:w="160" w:type="dxa"/>
              <w:bottom w:w="160" w:type="dxa"/>
              <w:right w:w="160" w:type="dxa"/>
            </w:tcMar>
          </w:tcPr>
          <w:p w14:paraId="62685049" w14:textId="77777777" w:rsidR="004D73A6" w:rsidRDefault="00000000">
            <w:pPr>
              <w:spacing w:before="240" w:after="240"/>
              <w:jc w:val="both"/>
              <w:rPr>
                <w:b/>
              </w:rPr>
            </w:pPr>
            <w:r>
              <w:rPr>
                <w:b/>
              </w:rPr>
              <w:t>Estimated Investment</w:t>
            </w:r>
          </w:p>
        </w:tc>
        <w:tc>
          <w:tcPr>
            <w:tcW w:w="4320" w:type="dxa"/>
            <w:tcBorders>
              <w:top w:val="nil"/>
              <w:left w:val="nil"/>
              <w:bottom w:val="single" w:sz="6" w:space="0" w:color="BBBBBB"/>
              <w:right w:val="nil"/>
            </w:tcBorders>
            <w:tcMar>
              <w:top w:w="160" w:type="dxa"/>
              <w:left w:w="160" w:type="dxa"/>
              <w:bottom w:w="160" w:type="dxa"/>
              <w:right w:w="160" w:type="dxa"/>
            </w:tcMar>
          </w:tcPr>
          <w:p w14:paraId="56DCF435" w14:textId="77777777" w:rsidR="004D73A6" w:rsidRDefault="00000000">
            <w:pPr>
              <w:spacing w:before="240" w:after="240"/>
              <w:jc w:val="both"/>
              <w:rPr>
                <w:b/>
              </w:rPr>
            </w:pPr>
            <w:r>
              <w:rPr>
                <w:b/>
              </w:rPr>
              <w:t>Expected ROI (5 Years)</w:t>
            </w:r>
          </w:p>
        </w:tc>
      </w:tr>
      <w:tr w:rsidR="004D73A6" w14:paraId="2D12AAAE" w14:textId="77777777">
        <w:trPr>
          <w:trHeight w:val="585"/>
        </w:trPr>
        <w:tc>
          <w:tcPr>
            <w:tcW w:w="4140" w:type="dxa"/>
            <w:tcBorders>
              <w:top w:val="single" w:sz="6" w:space="0" w:color="BBBBBB"/>
              <w:left w:val="nil"/>
              <w:bottom w:val="single" w:sz="6" w:space="0" w:color="E5E5E5"/>
              <w:right w:val="nil"/>
            </w:tcBorders>
            <w:tcMar>
              <w:top w:w="160" w:type="dxa"/>
              <w:left w:w="0" w:type="dxa"/>
              <w:bottom w:w="160" w:type="dxa"/>
              <w:right w:w="160" w:type="dxa"/>
            </w:tcMar>
          </w:tcPr>
          <w:p w14:paraId="69FA9F63" w14:textId="77777777" w:rsidR="004D73A6" w:rsidRDefault="00000000">
            <w:pPr>
              <w:spacing w:before="240" w:after="240"/>
              <w:jc w:val="both"/>
            </w:pPr>
            <w:r>
              <w:t>Regenerative Agriculture         Scaling</w:t>
            </w:r>
          </w:p>
        </w:tc>
        <w:tc>
          <w:tcPr>
            <w:tcW w:w="1755" w:type="dxa"/>
            <w:tcBorders>
              <w:top w:val="single" w:sz="6" w:space="0" w:color="BBBBBB"/>
              <w:left w:val="nil"/>
              <w:bottom w:val="single" w:sz="6" w:space="0" w:color="E5E5E5"/>
              <w:right w:val="nil"/>
            </w:tcBorders>
            <w:tcMar>
              <w:top w:w="160" w:type="dxa"/>
              <w:left w:w="160" w:type="dxa"/>
              <w:bottom w:w="160" w:type="dxa"/>
              <w:right w:w="160" w:type="dxa"/>
            </w:tcMar>
          </w:tcPr>
          <w:p w14:paraId="4EC17580" w14:textId="77777777" w:rsidR="004D73A6" w:rsidRDefault="00000000">
            <w:pPr>
              <w:spacing w:before="240" w:after="240"/>
              <w:jc w:val="both"/>
            </w:pPr>
            <w:r>
              <w:t>$200M</w:t>
            </w:r>
          </w:p>
        </w:tc>
        <w:tc>
          <w:tcPr>
            <w:tcW w:w="4320" w:type="dxa"/>
            <w:tcBorders>
              <w:top w:val="single" w:sz="6" w:space="0" w:color="BBBBBB"/>
              <w:left w:val="nil"/>
              <w:bottom w:val="single" w:sz="6" w:space="0" w:color="E5E5E5"/>
              <w:right w:val="nil"/>
            </w:tcBorders>
            <w:tcMar>
              <w:top w:w="160" w:type="dxa"/>
              <w:left w:w="160" w:type="dxa"/>
              <w:bottom w:w="160" w:type="dxa"/>
              <w:right w:w="160" w:type="dxa"/>
            </w:tcMar>
          </w:tcPr>
          <w:p w14:paraId="6EC595D9" w14:textId="77777777" w:rsidR="004D73A6" w:rsidRDefault="00000000">
            <w:pPr>
              <w:spacing w:before="240" w:after="240"/>
              <w:jc w:val="both"/>
            </w:pPr>
            <w:r>
              <w:t>$600M (3:1)   (Stockdale, Prabhala, &amp; Brennan, 2024)</w:t>
            </w:r>
          </w:p>
        </w:tc>
      </w:tr>
      <w:tr w:rsidR="004D73A6" w14:paraId="293BF421" w14:textId="77777777">
        <w:trPr>
          <w:trHeight w:val="585"/>
        </w:trPr>
        <w:tc>
          <w:tcPr>
            <w:tcW w:w="4140" w:type="dxa"/>
            <w:tcBorders>
              <w:top w:val="single" w:sz="6" w:space="0" w:color="E5E5E5"/>
              <w:left w:val="nil"/>
              <w:bottom w:val="single" w:sz="6" w:space="0" w:color="E5E5E5"/>
              <w:right w:val="nil"/>
            </w:tcBorders>
            <w:tcMar>
              <w:top w:w="160" w:type="dxa"/>
              <w:left w:w="0" w:type="dxa"/>
              <w:bottom w:w="160" w:type="dxa"/>
              <w:right w:w="160" w:type="dxa"/>
            </w:tcMar>
          </w:tcPr>
          <w:p w14:paraId="402AB100" w14:textId="77777777" w:rsidR="004D73A6" w:rsidRDefault="00000000">
            <w:pPr>
              <w:spacing w:before="240" w:after="240"/>
              <w:jc w:val="both"/>
            </w:pPr>
            <w:r>
              <w:t>Dairy Methane Reduction Tech</w:t>
            </w:r>
          </w:p>
        </w:tc>
        <w:tc>
          <w:tcPr>
            <w:tcW w:w="1755" w:type="dxa"/>
            <w:tcBorders>
              <w:top w:val="single" w:sz="6" w:space="0" w:color="E5E5E5"/>
              <w:left w:val="nil"/>
              <w:bottom w:val="single" w:sz="6" w:space="0" w:color="E5E5E5"/>
              <w:right w:val="nil"/>
            </w:tcBorders>
            <w:tcMar>
              <w:top w:w="160" w:type="dxa"/>
              <w:left w:w="160" w:type="dxa"/>
              <w:bottom w:w="160" w:type="dxa"/>
              <w:right w:w="160" w:type="dxa"/>
            </w:tcMar>
          </w:tcPr>
          <w:p w14:paraId="40D51408" w14:textId="77777777" w:rsidR="004D73A6" w:rsidRDefault="00000000">
            <w:pPr>
              <w:spacing w:before="240" w:after="240"/>
              <w:jc w:val="both"/>
            </w:pPr>
            <w:r>
              <w:t>$80M</w:t>
            </w:r>
          </w:p>
        </w:tc>
        <w:tc>
          <w:tcPr>
            <w:tcW w:w="4320" w:type="dxa"/>
            <w:tcBorders>
              <w:top w:val="single" w:sz="6" w:space="0" w:color="E5E5E5"/>
              <w:left w:val="nil"/>
              <w:bottom w:val="single" w:sz="6" w:space="0" w:color="E5E5E5"/>
              <w:right w:val="nil"/>
            </w:tcBorders>
            <w:tcMar>
              <w:top w:w="160" w:type="dxa"/>
              <w:left w:w="160" w:type="dxa"/>
              <w:bottom w:w="160" w:type="dxa"/>
              <w:right w:w="160" w:type="dxa"/>
            </w:tcMar>
          </w:tcPr>
          <w:p w14:paraId="496E583D" w14:textId="77777777" w:rsidR="004D73A6" w:rsidRDefault="00000000">
            <w:pPr>
              <w:spacing w:before="240" w:after="240"/>
              <w:jc w:val="both"/>
            </w:pPr>
            <w:r>
              <w:t xml:space="preserve">$200M (2.5:1) </w:t>
            </w:r>
            <w:r>
              <w:rPr>
                <w:color w:val="404040"/>
                <w:highlight w:val="white"/>
              </w:rPr>
              <w:t>(DSM, 2023)</w:t>
            </w:r>
          </w:p>
        </w:tc>
      </w:tr>
      <w:tr w:rsidR="004D73A6" w14:paraId="338D0A20" w14:textId="77777777">
        <w:trPr>
          <w:trHeight w:val="585"/>
        </w:trPr>
        <w:tc>
          <w:tcPr>
            <w:tcW w:w="4140" w:type="dxa"/>
            <w:tcBorders>
              <w:top w:val="single" w:sz="6" w:space="0" w:color="E5E5E5"/>
              <w:left w:val="nil"/>
              <w:bottom w:val="single" w:sz="6" w:space="0" w:color="E5E5E5"/>
              <w:right w:val="nil"/>
            </w:tcBorders>
            <w:tcMar>
              <w:top w:w="160" w:type="dxa"/>
              <w:left w:w="0" w:type="dxa"/>
              <w:bottom w:w="160" w:type="dxa"/>
              <w:right w:w="160" w:type="dxa"/>
            </w:tcMar>
          </w:tcPr>
          <w:p w14:paraId="7C1152E7" w14:textId="77777777" w:rsidR="004D73A6" w:rsidRDefault="00000000">
            <w:pPr>
              <w:spacing w:before="240" w:after="240"/>
              <w:jc w:val="both"/>
            </w:pPr>
            <w:r>
              <w:t>Digital Supplier Monitoring</w:t>
            </w:r>
          </w:p>
          <w:p w14:paraId="3FA65B9C" w14:textId="77777777" w:rsidR="004D73A6" w:rsidRDefault="00000000">
            <w:pPr>
              <w:spacing w:before="240" w:after="240"/>
              <w:jc w:val="both"/>
              <w:rPr>
                <w:sz w:val="20"/>
                <w:szCs w:val="20"/>
              </w:rPr>
            </w:pPr>
            <w:r>
              <w:rPr>
                <w:sz w:val="20"/>
                <w:szCs w:val="20"/>
              </w:rPr>
              <w:t>(Leverage AI technologies</w:t>
            </w:r>
          </w:p>
          <w:p w14:paraId="6C153487" w14:textId="77777777" w:rsidR="004D73A6" w:rsidRDefault="00000000">
            <w:pPr>
              <w:spacing w:before="240" w:after="240"/>
              <w:jc w:val="both"/>
              <w:rPr>
                <w:sz w:val="20"/>
                <w:szCs w:val="20"/>
              </w:rPr>
            </w:pPr>
            <w:r>
              <w:rPr>
                <w:sz w:val="20"/>
                <w:szCs w:val="20"/>
              </w:rPr>
              <w:t>APPENDIX B)</w:t>
            </w:r>
          </w:p>
        </w:tc>
        <w:tc>
          <w:tcPr>
            <w:tcW w:w="1755" w:type="dxa"/>
            <w:tcBorders>
              <w:top w:val="single" w:sz="6" w:space="0" w:color="E5E5E5"/>
              <w:left w:val="nil"/>
              <w:bottom w:val="single" w:sz="6" w:space="0" w:color="E5E5E5"/>
              <w:right w:val="nil"/>
            </w:tcBorders>
            <w:tcMar>
              <w:top w:w="160" w:type="dxa"/>
              <w:left w:w="160" w:type="dxa"/>
              <w:bottom w:w="160" w:type="dxa"/>
              <w:right w:w="160" w:type="dxa"/>
            </w:tcMar>
          </w:tcPr>
          <w:p w14:paraId="048D1C7A" w14:textId="77777777" w:rsidR="004D73A6" w:rsidRDefault="00000000">
            <w:pPr>
              <w:spacing w:before="240" w:after="240"/>
              <w:jc w:val="both"/>
            </w:pPr>
            <w:r>
              <w:t>$30M</w:t>
            </w:r>
          </w:p>
        </w:tc>
        <w:tc>
          <w:tcPr>
            <w:tcW w:w="4320" w:type="dxa"/>
            <w:tcBorders>
              <w:top w:val="single" w:sz="6" w:space="0" w:color="E5E5E5"/>
              <w:left w:val="nil"/>
              <w:bottom w:val="single" w:sz="6" w:space="0" w:color="E5E5E5"/>
              <w:right w:val="nil"/>
            </w:tcBorders>
            <w:tcMar>
              <w:top w:w="160" w:type="dxa"/>
              <w:left w:w="160" w:type="dxa"/>
              <w:bottom w:w="160" w:type="dxa"/>
              <w:right w:w="160" w:type="dxa"/>
            </w:tcMar>
          </w:tcPr>
          <w:p w14:paraId="348A2A7F" w14:textId="77777777" w:rsidR="004D73A6" w:rsidRDefault="00000000">
            <w:pPr>
              <w:spacing w:before="240" w:after="240"/>
              <w:jc w:val="both"/>
            </w:pPr>
            <w:r>
              <w:t>$90M (3:1)  (Gerke,2024)</w:t>
            </w:r>
          </w:p>
        </w:tc>
      </w:tr>
    </w:tbl>
    <w:p w14:paraId="44CA4C1C" w14:textId="77777777" w:rsidR="004D73A6" w:rsidRDefault="004D73A6">
      <w:pPr>
        <w:ind w:left="720"/>
        <w:jc w:val="both"/>
        <w:sectPr w:rsidR="004D73A6">
          <w:headerReference w:type="default" r:id="rId29"/>
          <w:headerReference w:type="first" r:id="rId30"/>
          <w:footerReference w:type="first" r:id="rId31"/>
          <w:pgSz w:w="12240" w:h="15840"/>
          <w:pgMar w:top="1080" w:right="1440" w:bottom="1080" w:left="1440" w:header="0" w:footer="720" w:gutter="0"/>
          <w:pgNumType w:start="0"/>
          <w:cols w:space="720"/>
        </w:sectPr>
      </w:pPr>
    </w:p>
    <w:p w14:paraId="09402988" w14:textId="77777777" w:rsidR="004D73A6" w:rsidRPr="007656E8" w:rsidRDefault="00000000">
      <w:pPr>
        <w:spacing w:before="240" w:after="240"/>
        <w:jc w:val="both"/>
        <w:rPr>
          <w:b/>
          <w:sz w:val="28"/>
          <w:szCs w:val="28"/>
        </w:rPr>
      </w:pPr>
      <w:bookmarkStart w:id="12" w:name="_qbvlxp2hhkg8" w:colFirst="0" w:colLast="0"/>
      <w:bookmarkEnd w:id="12"/>
      <w:r w:rsidRPr="007656E8">
        <w:rPr>
          <w:b/>
          <w:sz w:val="28"/>
          <w:szCs w:val="28"/>
        </w:rPr>
        <w:lastRenderedPageBreak/>
        <w:t>6. Conclusion</w:t>
      </w:r>
    </w:p>
    <w:p w14:paraId="7D86057E" w14:textId="77777777" w:rsidR="004D73A6" w:rsidRDefault="00000000">
      <w:pPr>
        <w:spacing w:before="240" w:after="240"/>
        <w:jc w:val="both"/>
      </w:pPr>
      <w:r>
        <w:t>Nestlé has a strong foundation in sustainable sourcing but must accelerate efforts in dairy, supplier tracking, and smallholder support to maintain leadership. Financial analysis confirms that sustainability investments yield strong ROI through cost savings, risk reduction, and premium pricing.</w:t>
      </w:r>
    </w:p>
    <w:p w14:paraId="198DB0BB" w14:textId="77777777" w:rsidR="004D73A6" w:rsidRDefault="00000000">
      <w:pPr>
        <w:spacing w:before="240" w:after="240"/>
        <w:jc w:val="both"/>
        <w:rPr>
          <w:b/>
        </w:rPr>
      </w:pPr>
      <w:r>
        <w:rPr>
          <w:b/>
        </w:rPr>
        <w:t>Next Steps for Procurement Leadership:</w:t>
      </w:r>
    </w:p>
    <w:p w14:paraId="6BC1B672" w14:textId="77777777" w:rsidR="004D73A6" w:rsidRDefault="00000000">
      <w:pPr>
        <w:spacing w:before="240" w:after="240"/>
        <w:jc w:val="both"/>
      </w:pPr>
      <w:r>
        <w:rPr>
          <w:rFonts w:ascii="Arial Unicode MS" w:eastAsia="Arial Unicode MS" w:hAnsi="Arial Unicode MS" w:cs="Arial Unicode MS"/>
        </w:rPr>
        <w:t xml:space="preserve">✔ </w:t>
      </w:r>
      <w:r>
        <w:rPr>
          <w:b/>
        </w:rPr>
        <w:t>Approve $310M in sustainability investments</w:t>
      </w:r>
      <w:r>
        <w:rPr>
          <w:rFonts w:ascii="Arial Unicode MS" w:eastAsia="Arial Unicode MS" w:hAnsi="Arial Unicode MS" w:cs="Arial Unicode MS"/>
        </w:rPr>
        <w:t xml:space="preserve"> (regenerative ag, dairy tech, digital tools).</w:t>
      </w:r>
      <w:r>
        <w:rPr>
          <w:rFonts w:ascii="Arial Unicode MS" w:eastAsia="Arial Unicode MS" w:hAnsi="Arial Unicode MS" w:cs="Arial Unicode MS"/>
        </w:rPr>
        <w:br/>
        <w:t xml:space="preserve"> ✔ </w:t>
      </w:r>
      <w:r>
        <w:rPr>
          <w:b/>
        </w:rPr>
        <w:t>Enhance supplier KPIs</w:t>
      </w:r>
      <w:r>
        <w:rPr>
          <w:rFonts w:ascii="Arial Unicode MS" w:eastAsia="Arial Unicode MS" w:hAnsi="Arial Unicode MS" w:cs="Arial Unicode MS"/>
        </w:rPr>
        <w:t xml:space="preserve"> with real-time dashboards.</w:t>
      </w:r>
      <w:r>
        <w:rPr>
          <w:rFonts w:ascii="Arial Unicode MS" w:eastAsia="Arial Unicode MS" w:hAnsi="Arial Unicode MS" w:cs="Arial Unicode MS"/>
        </w:rPr>
        <w:br/>
        <w:t xml:space="preserve"> ✔ </w:t>
      </w:r>
      <w:r>
        <w:rPr>
          <w:b/>
        </w:rPr>
        <w:t>Align with EU/US sustainability regulations</w:t>
      </w:r>
      <w:r>
        <w:t xml:space="preserve"> to avoid penalties.</w:t>
      </w:r>
    </w:p>
    <w:p w14:paraId="01811C51" w14:textId="77777777" w:rsidR="004D73A6" w:rsidRDefault="004D73A6">
      <w:pPr>
        <w:sectPr w:rsidR="004D73A6">
          <w:headerReference w:type="default" r:id="rId32"/>
          <w:headerReference w:type="first" r:id="rId33"/>
          <w:footerReference w:type="first" r:id="rId34"/>
          <w:pgSz w:w="12240" w:h="15840"/>
          <w:pgMar w:top="1080" w:right="1440" w:bottom="1080" w:left="1440" w:header="0" w:footer="720" w:gutter="0"/>
          <w:pgNumType w:start="0"/>
          <w:cols w:space="720"/>
        </w:sectPr>
      </w:pPr>
    </w:p>
    <w:p w14:paraId="08B915F0" w14:textId="77777777" w:rsidR="004D73A6" w:rsidRDefault="00000000">
      <w:pPr>
        <w:spacing w:before="240" w:after="240"/>
        <w:jc w:val="both"/>
        <w:rPr>
          <w:b/>
        </w:rPr>
      </w:pPr>
      <w:bookmarkStart w:id="13" w:name="_489lf8c6l1u" w:colFirst="0" w:colLast="0"/>
      <w:bookmarkEnd w:id="13"/>
      <w:r>
        <w:rPr>
          <w:b/>
        </w:rPr>
        <w:lastRenderedPageBreak/>
        <w:t>References:</w:t>
      </w:r>
    </w:p>
    <w:p w14:paraId="3F8B4A17" w14:textId="77777777" w:rsidR="004D73A6" w:rsidRDefault="00000000">
      <w:pPr>
        <w:numPr>
          <w:ilvl w:val="0"/>
          <w:numId w:val="13"/>
        </w:numPr>
        <w:spacing w:before="0" w:line="240" w:lineRule="auto"/>
        <w:jc w:val="both"/>
      </w:pPr>
      <w:r>
        <w:rPr>
          <w:i/>
        </w:rPr>
        <w:t>Agriculture Development &amp; Food Security</w:t>
      </w:r>
      <w:r>
        <w:t xml:space="preserve">. (2022, August 17). McKinsey &amp; Company. </w:t>
      </w:r>
      <w:hyperlink r:id="rId35">
        <w:r>
          <w:rPr>
            <w:color w:val="1155CC"/>
            <w:u w:val="single"/>
          </w:rPr>
          <w:t>https://www.mckinsey.com/industries/agriculture/how-we-help-clients/agriculture-development-and-food-security</w:t>
        </w:r>
      </w:hyperlink>
      <w:r>
        <w:t xml:space="preserve"> </w:t>
      </w:r>
    </w:p>
    <w:p w14:paraId="5DA62D25" w14:textId="77777777" w:rsidR="004D73A6" w:rsidRDefault="00000000">
      <w:pPr>
        <w:numPr>
          <w:ilvl w:val="0"/>
          <w:numId w:val="13"/>
        </w:numPr>
        <w:shd w:val="clear" w:color="auto" w:fill="FFFFFF"/>
        <w:spacing w:before="0" w:line="240" w:lineRule="auto"/>
        <w:rPr>
          <w:color w:val="404040"/>
        </w:rPr>
      </w:pPr>
      <w:r>
        <w:rPr>
          <w:color w:val="404040"/>
        </w:rPr>
        <w:t xml:space="preserve">DSM. (2023). </w:t>
      </w:r>
      <w:r>
        <w:rPr>
          <w:rFonts w:ascii="Arial Unicode MS" w:eastAsia="Arial Unicode MS" w:hAnsi="Arial Unicode MS" w:cs="Arial Unicode MS"/>
          <w:i/>
          <w:color w:val="404040"/>
        </w:rPr>
        <w:t>Sustell™: The carbon footprint reduction tool for livestock farming</w:t>
      </w:r>
      <w:r>
        <w:rPr>
          <w:color w:val="404040"/>
        </w:rPr>
        <w:t xml:space="preserve">. </w:t>
      </w:r>
      <w:hyperlink r:id="rId36">
        <w:r>
          <w:rPr>
            <w:color w:val="3B82F6"/>
          </w:rPr>
          <w:t>https://www.dsm.com/anh/solutions/sustell.html</w:t>
        </w:r>
      </w:hyperlink>
    </w:p>
    <w:p w14:paraId="4B1EC7A5" w14:textId="77777777" w:rsidR="004D73A6" w:rsidRDefault="00000000">
      <w:pPr>
        <w:numPr>
          <w:ilvl w:val="0"/>
          <w:numId w:val="13"/>
        </w:numPr>
        <w:shd w:val="clear" w:color="auto" w:fill="FFFFFF"/>
        <w:spacing w:before="0" w:line="240" w:lineRule="auto"/>
        <w:rPr>
          <w:color w:val="404040"/>
        </w:rPr>
      </w:pPr>
      <w:r>
        <w:rPr>
          <w:color w:val="404040"/>
        </w:rPr>
        <w:t xml:space="preserve">European Commission. (2023). *Regulation (EU) 2023/1115 on deforestation-free products*. </w:t>
      </w:r>
      <w:hyperlink r:id="rId37">
        <w:r>
          <w:rPr>
            <w:color w:val="3B82F6"/>
          </w:rPr>
          <w:t>https://environment.ec.europa.eu/topics/forests/deforestation/regulation-deforestation-free-products_en</w:t>
        </w:r>
      </w:hyperlink>
      <w:r>
        <w:rPr>
          <w:color w:val="3B82F6"/>
        </w:rPr>
        <w:t xml:space="preserve"> </w:t>
      </w:r>
    </w:p>
    <w:p w14:paraId="76DDF1A9" w14:textId="77777777" w:rsidR="004D73A6" w:rsidRDefault="00000000">
      <w:pPr>
        <w:numPr>
          <w:ilvl w:val="0"/>
          <w:numId w:val="13"/>
        </w:numPr>
        <w:shd w:val="clear" w:color="auto" w:fill="FFFFFF"/>
        <w:spacing w:before="0" w:line="240" w:lineRule="auto"/>
        <w:rPr>
          <w:color w:val="404040"/>
        </w:rPr>
      </w:pPr>
      <w:r>
        <w:rPr>
          <w:color w:val="404040"/>
        </w:rPr>
        <w:t xml:space="preserve">Food and Agriculture Organization. (2023). </w:t>
      </w:r>
      <w:r>
        <w:rPr>
          <w:i/>
          <w:color w:val="404040"/>
        </w:rPr>
        <w:t>Pathways towards lower emissions: A global assessment of the costs of climate change mitigation in agriculture</w:t>
      </w:r>
      <w:r>
        <w:rPr>
          <w:color w:val="404040"/>
        </w:rPr>
        <w:t xml:space="preserve">. </w:t>
      </w:r>
      <w:hyperlink r:id="rId38">
        <w:r>
          <w:rPr>
            <w:color w:val="3B82F6"/>
          </w:rPr>
          <w:t>https://www.fao.org/3/cc9029en/cc9029en.pdf</w:t>
        </w:r>
      </w:hyperlink>
    </w:p>
    <w:p w14:paraId="3B8CCFBD" w14:textId="77777777" w:rsidR="004D73A6" w:rsidRDefault="00000000">
      <w:pPr>
        <w:numPr>
          <w:ilvl w:val="0"/>
          <w:numId w:val="13"/>
        </w:numPr>
        <w:spacing w:before="0" w:line="240" w:lineRule="auto"/>
        <w:jc w:val="both"/>
        <w:rPr>
          <w:color w:val="3B82F6"/>
        </w:rPr>
      </w:pPr>
      <w:r>
        <w:t xml:space="preserve">Gerke, G. (2024, August 14). Pepsi adopts Real-Time digital technology tool for a ‘Quick-Win.’ </w:t>
      </w:r>
      <w:r>
        <w:rPr>
          <w:i/>
        </w:rPr>
        <w:t>Foodengineeringmag</w:t>
      </w:r>
      <w:r>
        <w:t xml:space="preserve">. </w:t>
      </w:r>
      <w:hyperlink r:id="rId39">
        <w:r>
          <w:rPr>
            <w:color w:val="1155CC"/>
            <w:u w:val="single"/>
          </w:rPr>
          <w:t>https://www.foodengineeringmag.com/articles/102225-pepsi-adopts-real-time-digital-technology-tool-for-a-quick-win</w:t>
        </w:r>
      </w:hyperlink>
      <w:r>
        <w:t xml:space="preserve"> </w:t>
      </w:r>
    </w:p>
    <w:p w14:paraId="240A5C81" w14:textId="77777777" w:rsidR="004D73A6" w:rsidRDefault="00000000">
      <w:pPr>
        <w:numPr>
          <w:ilvl w:val="0"/>
          <w:numId w:val="13"/>
        </w:numPr>
        <w:spacing w:before="0" w:line="240" w:lineRule="auto"/>
        <w:jc w:val="both"/>
      </w:pPr>
      <w:r>
        <w:t xml:space="preserve">Madududu, P., Jourdain, D., Tran, D., Degieter, M., Karuaihe, S., Ntuli, H., &amp; De Steur, H. (2024). Consumers' willingness-to-pay for dairy and plant-based milk alternatives towards sustainable dairy: A scoping review. </w:t>
      </w:r>
      <w:r>
        <w:rPr>
          <w:i/>
        </w:rPr>
        <w:t>Sustainable Production and Consumption, 51</w:t>
      </w:r>
      <w:r>
        <w:t>, 261–277.</w:t>
      </w:r>
      <w:hyperlink r:id="rId40">
        <w:r>
          <w:t xml:space="preserve"> </w:t>
        </w:r>
      </w:hyperlink>
      <w:hyperlink r:id="rId41">
        <w:r>
          <w:rPr>
            <w:color w:val="1155CC"/>
            <w:u w:val="single"/>
          </w:rPr>
          <w:t>https://doi.org/10.1016/j.spc.2024.09.010</w:t>
        </w:r>
      </w:hyperlink>
    </w:p>
    <w:p w14:paraId="3C8B8858" w14:textId="77777777" w:rsidR="004D73A6" w:rsidRDefault="00000000">
      <w:pPr>
        <w:numPr>
          <w:ilvl w:val="0"/>
          <w:numId w:val="13"/>
        </w:numPr>
        <w:spacing w:before="0" w:line="240" w:lineRule="auto"/>
        <w:jc w:val="both"/>
      </w:pPr>
      <w:r>
        <w:t xml:space="preserve">Nestlé. (n.d.). </w:t>
      </w:r>
      <w:r>
        <w:rPr>
          <w:i/>
        </w:rPr>
        <w:t>Responsibly sourced raw materials</w:t>
      </w:r>
      <w:r>
        <w:t>.</w:t>
      </w:r>
      <w:hyperlink r:id="rId42">
        <w:r>
          <w:t xml:space="preserve"> </w:t>
        </w:r>
      </w:hyperlink>
      <w:hyperlink r:id="rId43">
        <w:r>
          <w:rPr>
            <w:color w:val="1155CC"/>
            <w:u w:val="single"/>
          </w:rPr>
          <w:t>https://www.nestle.com/sustainability/sustainable-sourcing</w:t>
        </w:r>
      </w:hyperlink>
      <w:r>
        <w:t xml:space="preserve"> </w:t>
      </w:r>
    </w:p>
    <w:p w14:paraId="4FFA7CBF" w14:textId="77777777" w:rsidR="004D73A6" w:rsidRDefault="00000000">
      <w:pPr>
        <w:numPr>
          <w:ilvl w:val="0"/>
          <w:numId w:val="13"/>
        </w:numPr>
        <w:spacing w:before="0" w:line="240" w:lineRule="auto"/>
        <w:jc w:val="both"/>
      </w:pPr>
      <w:r>
        <w:t xml:space="preserve">Nestlé. (n.d.). </w:t>
      </w:r>
      <w:r>
        <w:rPr>
          <w:i/>
        </w:rPr>
        <w:t>Zero environmental impact</w:t>
      </w:r>
      <w:r>
        <w:t>.</w:t>
      </w:r>
      <w:hyperlink r:id="rId44">
        <w:r>
          <w:t xml:space="preserve"> </w:t>
        </w:r>
      </w:hyperlink>
      <w:hyperlink r:id="rId45">
        <w:r>
          <w:rPr>
            <w:color w:val="1155CC"/>
            <w:u w:val="single"/>
          </w:rPr>
          <w:t>https://www.nestle.com/sustainability/climate-change/zero-environmental-impact</w:t>
        </w:r>
      </w:hyperlink>
    </w:p>
    <w:p w14:paraId="579090FD" w14:textId="77777777" w:rsidR="004D73A6" w:rsidRDefault="00000000">
      <w:pPr>
        <w:numPr>
          <w:ilvl w:val="0"/>
          <w:numId w:val="13"/>
        </w:numPr>
        <w:spacing w:before="0" w:line="240" w:lineRule="auto"/>
        <w:jc w:val="both"/>
      </w:pPr>
      <w:r>
        <w:t xml:space="preserve">Nestlé. (2024, February 22). </w:t>
      </w:r>
      <w:r>
        <w:rPr>
          <w:i/>
        </w:rPr>
        <w:t>Creating Shared Value and Sustainability Report 2023</w:t>
      </w:r>
      <w:r>
        <w:t>.</w:t>
      </w:r>
      <w:hyperlink r:id="rId46">
        <w:r>
          <w:t xml:space="preserve"> </w:t>
        </w:r>
      </w:hyperlink>
      <w:hyperlink r:id="rId47">
        <w:r>
          <w:rPr>
            <w:color w:val="1155CC"/>
            <w:u w:val="single"/>
          </w:rPr>
          <w:t>https://www.nestle.com/sites/default/files/2024-02/creating-shared-value-sustainability-report-2023-en.pdf</w:t>
        </w:r>
      </w:hyperlink>
      <w:r>
        <w:t xml:space="preserve"> </w:t>
      </w:r>
    </w:p>
    <w:p w14:paraId="60171F70" w14:textId="77777777" w:rsidR="004D73A6" w:rsidRDefault="00000000">
      <w:pPr>
        <w:numPr>
          <w:ilvl w:val="0"/>
          <w:numId w:val="13"/>
        </w:numPr>
        <w:spacing w:before="0" w:line="240" w:lineRule="auto"/>
        <w:jc w:val="both"/>
      </w:pPr>
      <w:r>
        <w:rPr>
          <w:i/>
        </w:rPr>
        <w:t>Price</w:t>
      </w:r>
      <w:r>
        <w:t xml:space="preserve">. (2024, February 26). Carbon Pricing Dashboard. </w:t>
      </w:r>
      <w:hyperlink r:id="rId48">
        <w:r>
          <w:rPr>
            <w:color w:val="1155CC"/>
            <w:u w:val="single"/>
          </w:rPr>
          <w:t>https://carbonpricingdashboard.worldbank.org/compliance/price</w:t>
        </w:r>
      </w:hyperlink>
      <w:r>
        <w:t xml:space="preserve"> </w:t>
      </w:r>
    </w:p>
    <w:p w14:paraId="721DEA3F" w14:textId="77777777" w:rsidR="004D73A6" w:rsidRDefault="00000000">
      <w:pPr>
        <w:numPr>
          <w:ilvl w:val="0"/>
          <w:numId w:val="13"/>
        </w:numPr>
        <w:spacing w:before="0" w:line="240" w:lineRule="auto"/>
        <w:jc w:val="both"/>
      </w:pPr>
      <w:r>
        <w:t xml:space="preserve">Rodale Institute. (2024, August 7). </w:t>
      </w:r>
      <w:r>
        <w:rPr>
          <w:i/>
        </w:rPr>
        <w:t>Farming Systems Trial - Rodale Institute</w:t>
      </w:r>
      <w:r>
        <w:t xml:space="preserve">. </w:t>
      </w:r>
      <w:hyperlink r:id="rId49">
        <w:r>
          <w:rPr>
            <w:color w:val="1155CC"/>
            <w:u w:val="single"/>
          </w:rPr>
          <w:t>https://rodaleinstitute.org/science/farming-systems-trial/</w:t>
        </w:r>
      </w:hyperlink>
      <w:r>
        <w:t xml:space="preserve"> </w:t>
      </w:r>
    </w:p>
    <w:p w14:paraId="00B05592" w14:textId="77777777" w:rsidR="004D73A6" w:rsidRDefault="00000000">
      <w:pPr>
        <w:numPr>
          <w:ilvl w:val="0"/>
          <w:numId w:val="13"/>
        </w:numPr>
        <w:spacing w:before="0" w:line="240" w:lineRule="auto"/>
        <w:jc w:val="both"/>
      </w:pPr>
      <w:r>
        <w:t xml:space="preserve">Stockdale, O., Prabhala, P., &amp; Brennan, T. (2024, December 4). </w:t>
      </w:r>
      <w:r>
        <w:rPr>
          <w:i/>
        </w:rPr>
        <w:t>Revitalizing fields and balance sheets through regenerative farming</w:t>
      </w:r>
      <w:r>
        <w:t xml:space="preserve">. McKinsey &amp; Company. </w:t>
      </w:r>
      <w:hyperlink r:id="rId50">
        <w:r>
          <w:rPr>
            <w:color w:val="1155CC"/>
            <w:u w:val="single"/>
          </w:rPr>
          <w:t>https://www.mckinsey.com/industries/agriculture/our-insights/revitalizing-fields-and-balance-sheets-through-regenerative-farming</w:t>
        </w:r>
      </w:hyperlink>
      <w:r>
        <w:t xml:space="preserve"> </w:t>
      </w:r>
    </w:p>
    <w:p w14:paraId="07CF7E0F" w14:textId="77777777" w:rsidR="004D73A6" w:rsidRDefault="004D73A6">
      <w:pPr>
        <w:spacing w:before="0" w:line="240" w:lineRule="auto"/>
        <w:ind w:left="720"/>
        <w:jc w:val="both"/>
      </w:pPr>
    </w:p>
    <w:p w14:paraId="3E23CBE2" w14:textId="77777777" w:rsidR="004D73A6" w:rsidRDefault="004D73A6">
      <w:pPr>
        <w:spacing w:before="0" w:line="240" w:lineRule="auto"/>
        <w:ind w:left="720"/>
        <w:jc w:val="both"/>
        <w:sectPr w:rsidR="004D73A6">
          <w:headerReference w:type="default" r:id="rId51"/>
          <w:headerReference w:type="first" r:id="rId52"/>
          <w:footerReference w:type="first" r:id="rId53"/>
          <w:pgSz w:w="12240" w:h="15840"/>
          <w:pgMar w:top="1080" w:right="1440" w:bottom="1080" w:left="1440" w:header="0" w:footer="720" w:gutter="0"/>
          <w:pgNumType w:start="0"/>
          <w:cols w:space="720"/>
        </w:sectPr>
      </w:pPr>
    </w:p>
    <w:p w14:paraId="168A9A7C" w14:textId="77777777" w:rsidR="004D73A6" w:rsidRPr="007656E8" w:rsidRDefault="00000000">
      <w:pPr>
        <w:spacing w:before="240" w:after="240"/>
        <w:jc w:val="both"/>
        <w:rPr>
          <w:b/>
          <w:sz w:val="28"/>
          <w:szCs w:val="28"/>
        </w:rPr>
      </w:pPr>
      <w:bookmarkStart w:id="14" w:name="_mhky3bz0m7bp" w:colFirst="0" w:colLast="0"/>
      <w:bookmarkEnd w:id="14"/>
      <w:r w:rsidRPr="007656E8">
        <w:rPr>
          <w:b/>
          <w:sz w:val="28"/>
          <w:szCs w:val="28"/>
        </w:rPr>
        <w:lastRenderedPageBreak/>
        <w:t>APPENDIX A:</w:t>
      </w:r>
    </w:p>
    <w:p w14:paraId="5E5531D4" w14:textId="77777777" w:rsidR="004D73A6" w:rsidRDefault="00000000">
      <w:pPr>
        <w:spacing w:before="0" w:after="240"/>
        <w:ind w:left="720"/>
        <w:jc w:val="center"/>
        <w:rPr>
          <w:b/>
        </w:rPr>
      </w:pPr>
      <w:r>
        <w:rPr>
          <w:b/>
        </w:rPr>
        <w:t xml:space="preserve">     Financial Model Assumptions</w:t>
      </w:r>
    </w:p>
    <w:p w14:paraId="0565875B" w14:textId="77777777" w:rsidR="004D73A6" w:rsidRDefault="00000000">
      <w:pPr>
        <w:spacing w:before="240" w:after="240"/>
        <w:jc w:val="both"/>
        <w:rPr>
          <w:b/>
        </w:rPr>
      </w:pPr>
      <w:r>
        <w:rPr>
          <w:b/>
        </w:rPr>
        <w:t>Key Assumptions:</w:t>
      </w:r>
    </w:p>
    <w:p w14:paraId="230672C5" w14:textId="77777777" w:rsidR="004D73A6" w:rsidRDefault="00000000">
      <w:pPr>
        <w:numPr>
          <w:ilvl w:val="0"/>
          <w:numId w:val="4"/>
        </w:numPr>
        <w:spacing w:before="0"/>
        <w:jc w:val="both"/>
      </w:pPr>
      <w:r>
        <w:rPr>
          <w:b/>
        </w:rPr>
        <w:t>ROI Timeframe:</w:t>
      </w:r>
      <w:r>
        <w:t xml:space="preserve"> 5 years (standard for agri-food sustainability projects).</w:t>
      </w:r>
    </w:p>
    <w:p w14:paraId="496DB8B2" w14:textId="77777777" w:rsidR="004D73A6" w:rsidRDefault="00000000">
      <w:pPr>
        <w:numPr>
          <w:ilvl w:val="0"/>
          <w:numId w:val="4"/>
        </w:numPr>
        <w:spacing w:before="0"/>
        <w:jc w:val="both"/>
      </w:pPr>
      <w:r>
        <w:rPr>
          <w:b/>
        </w:rPr>
        <w:t>Carbon Price:</w:t>
      </w:r>
      <w:r>
        <w:t xml:space="preserve"> $50/ton (aligned with World Bank 2030 projections).</w:t>
      </w:r>
    </w:p>
    <w:p w14:paraId="1153694C" w14:textId="77777777" w:rsidR="004D73A6" w:rsidRDefault="00000000">
      <w:pPr>
        <w:numPr>
          <w:ilvl w:val="0"/>
          <w:numId w:val="4"/>
        </w:numPr>
        <w:spacing w:before="0" w:after="240"/>
        <w:jc w:val="both"/>
      </w:pPr>
      <w:r>
        <w:rPr>
          <w:b/>
        </w:rPr>
        <w:t>Risk Adjustment:</w:t>
      </w:r>
      <w:r>
        <w:t xml:space="preserve"> 20% discount rate applied to conservative estimates.</w:t>
      </w:r>
    </w:p>
    <w:p w14:paraId="47FB39E9" w14:textId="77777777" w:rsidR="004D73A6" w:rsidRDefault="00000000">
      <w:pPr>
        <w:spacing w:before="240" w:after="240"/>
        <w:jc w:val="both"/>
        <w:rPr>
          <w:b/>
        </w:rPr>
      </w:pPr>
      <w:r>
        <w:rPr>
          <w:rFonts w:ascii="Arial Unicode MS" w:eastAsia="Arial Unicode MS" w:hAnsi="Arial Unicode MS" w:cs="Arial Unicode MS"/>
          <w:b/>
        </w:rPr>
        <w:t>1. Regenerative Agriculture ($200M Investment → $600M ROI)</w:t>
      </w:r>
    </w:p>
    <w:p w14:paraId="0BE98D6B" w14:textId="77777777" w:rsidR="004D73A6" w:rsidRDefault="00000000">
      <w:pPr>
        <w:numPr>
          <w:ilvl w:val="1"/>
          <w:numId w:val="12"/>
        </w:numPr>
        <w:spacing w:before="0"/>
        <w:jc w:val="both"/>
      </w:pPr>
      <w:r>
        <w:rPr>
          <w:b/>
        </w:rPr>
        <w:t>Cost savings:</w:t>
      </w:r>
      <w:r>
        <w:t xml:space="preserve"> 15–30% reduction in fertilizer/pesticide use (Nestlé pilot farms).</w:t>
      </w:r>
    </w:p>
    <w:p w14:paraId="19E2F952" w14:textId="77777777" w:rsidR="004D73A6" w:rsidRDefault="00000000">
      <w:pPr>
        <w:numPr>
          <w:ilvl w:val="1"/>
          <w:numId w:val="12"/>
        </w:numPr>
        <w:spacing w:before="0"/>
        <w:jc w:val="both"/>
      </w:pPr>
      <w:r>
        <w:rPr>
          <w:b/>
        </w:rPr>
        <w:t>Yield increase:</w:t>
      </w:r>
      <w:r>
        <w:t xml:space="preserve"> 5–10% long-term (Rodale Institute studies).</w:t>
      </w:r>
    </w:p>
    <w:p w14:paraId="33838227" w14:textId="77777777" w:rsidR="004D73A6" w:rsidRDefault="00000000">
      <w:pPr>
        <w:numPr>
          <w:ilvl w:val="1"/>
          <w:numId w:val="12"/>
        </w:numPr>
        <w:spacing w:before="0" w:after="240"/>
        <w:jc w:val="both"/>
      </w:pPr>
      <w:r>
        <w:rPr>
          <w:b/>
        </w:rPr>
        <w:t>Carbon credits:</w:t>
      </w:r>
      <w:r>
        <w:t xml:space="preserve"> Potential $50M/year revenue (World Bank carbon pricing).</w:t>
      </w:r>
    </w:p>
    <w:p w14:paraId="5724D0F5" w14:textId="77777777" w:rsidR="004D73A6" w:rsidRDefault="00000000">
      <w:pPr>
        <w:spacing w:before="240" w:after="240"/>
        <w:jc w:val="both"/>
        <w:rPr>
          <w:b/>
        </w:rPr>
      </w:pPr>
      <w:r>
        <w:rPr>
          <w:rFonts w:ascii="Arial Unicode MS" w:eastAsia="Arial Unicode MS" w:hAnsi="Arial Unicode MS" w:cs="Arial Unicode MS"/>
          <w:b/>
        </w:rPr>
        <w:t>2. Dairy Methane Reduction ($80M → $200M ROI)</w:t>
      </w:r>
    </w:p>
    <w:p w14:paraId="3A712916" w14:textId="77777777" w:rsidR="004D73A6" w:rsidRDefault="00000000">
      <w:pPr>
        <w:numPr>
          <w:ilvl w:val="0"/>
          <w:numId w:val="3"/>
        </w:numPr>
        <w:spacing w:before="0"/>
        <w:jc w:val="both"/>
      </w:pPr>
      <w:r>
        <w:rPr>
          <w:b/>
        </w:rPr>
        <w:t>Source:</w:t>
      </w:r>
      <w:r>
        <w:t xml:space="preserve"> FAO &amp; DSM’s Bovaer trials.</w:t>
      </w:r>
    </w:p>
    <w:p w14:paraId="224201EB" w14:textId="77777777" w:rsidR="004D73A6" w:rsidRDefault="00000000">
      <w:pPr>
        <w:numPr>
          <w:ilvl w:val="0"/>
          <w:numId w:val="3"/>
        </w:numPr>
        <w:spacing w:before="0"/>
        <w:jc w:val="both"/>
      </w:pPr>
      <w:r>
        <w:rPr>
          <w:b/>
        </w:rPr>
        <w:t>Data:</w:t>
      </w:r>
    </w:p>
    <w:p w14:paraId="59504E70" w14:textId="77777777" w:rsidR="004D73A6" w:rsidRDefault="00000000">
      <w:pPr>
        <w:numPr>
          <w:ilvl w:val="1"/>
          <w:numId w:val="3"/>
        </w:numPr>
        <w:spacing w:before="0"/>
        <w:jc w:val="both"/>
      </w:pPr>
      <w:r>
        <w:rPr>
          <w:b/>
        </w:rPr>
        <w:t>30% methane reduction</w:t>
      </w:r>
      <w:r>
        <w:t xml:space="preserve"> with feed additives </w:t>
      </w:r>
      <w:r>
        <w:rPr>
          <w:color w:val="404040"/>
          <w:sz w:val="20"/>
          <w:szCs w:val="20"/>
        </w:rPr>
        <w:t>(DSM,2023)</w:t>
      </w:r>
    </w:p>
    <w:p w14:paraId="78DE161F" w14:textId="77777777" w:rsidR="004D73A6" w:rsidRDefault="00000000">
      <w:pPr>
        <w:numPr>
          <w:ilvl w:val="1"/>
          <w:numId w:val="3"/>
        </w:numPr>
        <w:spacing w:before="0"/>
        <w:jc w:val="both"/>
      </w:pPr>
      <w:r>
        <w:rPr>
          <w:b/>
        </w:rPr>
        <w:t>Milk premium:</w:t>
      </w:r>
      <w:r>
        <w:t xml:space="preserve"> +$0.05/liter for low-carbon dairy (Madududu et al., 2024).</w:t>
      </w:r>
    </w:p>
    <w:p w14:paraId="7B0391A1" w14:textId="77777777" w:rsidR="004D73A6" w:rsidRDefault="00000000">
      <w:pPr>
        <w:numPr>
          <w:ilvl w:val="1"/>
          <w:numId w:val="3"/>
        </w:numPr>
        <w:spacing w:before="0" w:after="240"/>
        <w:jc w:val="both"/>
      </w:pPr>
      <w:r>
        <w:rPr>
          <w:b/>
        </w:rPr>
        <w:t>Regulatory avoidance:</w:t>
      </w:r>
      <w:r>
        <w:t xml:space="preserve"> Estimated $20M/year in carbon taxes (EU Climate Law).</w:t>
      </w:r>
    </w:p>
    <w:p w14:paraId="52F6BCC2" w14:textId="77777777" w:rsidR="004D73A6" w:rsidRDefault="00000000">
      <w:pPr>
        <w:spacing w:before="240" w:after="240"/>
        <w:jc w:val="both"/>
        <w:rPr>
          <w:b/>
        </w:rPr>
      </w:pPr>
      <w:r>
        <w:rPr>
          <w:rFonts w:ascii="Arial Unicode MS" w:eastAsia="Arial Unicode MS" w:hAnsi="Arial Unicode MS" w:cs="Arial Unicode MS"/>
          <w:b/>
        </w:rPr>
        <w:t>3. Digital Supplier Monitoring ($30M → $90M ROI)</w:t>
      </w:r>
    </w:p>
    <w:p w14:paraId="5EB42E46" w14:textId="77777777" w:rsidR="004D73A6" w:rsidRDefault="00000000">
      <w:pPr>
        <w:numPr>
          <w:ilvl w:val="1"/>
          <w:numId w:val="6"/>
        </w:numPr>
        <w:spacing w:before="0"/>
        <w:jc w:val="both"/>
      </w:pPr>
      <w:r>
        <w:rPr>
          <w:b/>
        </w:rPr>
        <w:t>15% efficiency gain</w:t>
      </w:r>
      <w:r>
        <w:t xml:space="preserve"> in supplier audits (Gerke, 2024)</w:t>
      </w:r>
    </w:p>
    <w:p w14:paraId="41601E6D" w14:textId="77777777" w:rsidR="004D73A6" w:rsidRDefault="00000000">
      <w:pPr>
        <w:numPr>
          <w:ilvl w:val="1"/>
          <w:numId w:val="6"/>
        </w:numPr>
        <w:spacing w:before="0" w:after="240"/>
        <w:jc w:val="both"/>
      </w:pPr>
      <w:r>
        <w:rPr>
          <w:b/>
        </w:rPr>
        <w:t>Risk reduction:</w:t>
      </w:r>
      <w:r>
        <w:t xml:space="preserve"> 50% faster compliance reporting (Nestlé’s blockchain pilot).</w:t>
      </w:r>
    </w:p>
    <w:p w14:paraId="1F7C2420" w14:textId="77777777" w:rsidR="004D73A6" w:rsidRDefault="00000000">
      <w:pPr>
        <w:spacing w:before="240" w:after="240"/>
        <w:jc w:val="both"/>
        <w:rPr>
          <w:b/>
        </w:rPr>
      </w:pPr>
      <w:r>
        <w:rPr>
          <w:b/>
        </w:rPr>
        <w:t>4. Deforestation Compliance ($50M Risk Avoidance)</w:t>
      </w:r>
    </w:p>
    <w:p w14:paraId="7882A202" w14:textId="77777777" w:rsidR="004D73A6" w:rsidRDefault="00000000">
      <w:pPr>
        <w:numPr>
          <w:ilvl w:val="1"/>
          <w:numId w:val="20"/>
        </w:numPr>
        <w:spacing w:before="0"/>
        <w:jc w:val="both"/>
      </w:pPr>
      <w:r>
        <w:rPr>
          <w:b/>
        </w:rPr>
        <w:t>Fines:</w:t>
      </w:r>
      <w:r>
        <w:t xml:space="preserve"> Up to 4% of annual turnover for non-compliance(</w:t>
      </w:r>
      <w:r>
        <w:rPr>
          <w:color w:val="404040"/>
        </w:rPr>
        <w:t>European Commission,2023).</w:t>
      </w:r>
    </w:p>
    <w:p w14:paraId="468E2462" w14:textId="77777777" w:rsidR="004D73A6" w:rsidRDefault="00000000">
      <w:pPr>
        <w:numPr>
          <w:ilvl w:val="1"/>
          <w:numId w:val="20"/>
        </w:numPr>
        <w:spacing w:before="0" w:after="240"/>
        <w:jc w:val="both"/>
      </w:pPr>
      <w:r>
        <w:rPr>
          <w:b/>
        </w:rPr>
        <w:t>Nestlé’s exposure:</w:t>
      </w:r>
      <w:r>
        <w:t xml:space="preserve"> $1.2B revenue from high-risk commodities (palm oil, cocoa).</w:t>
      </w:r>
    </w:p>
    <w:p w14:paraId="56168E9B" w14:textId="77777777" w:rsidR="004D73A6" w:rsidRDefault="00000000">
      <w:pPr>
        <w:spacing w:before="240" w:after="240"/>
        <w:jc w:val="both"/>
        <w:rPr>
          <w:b/>
        </w:rPr>
      </w:pPr>
      <w:r>
        <w:rPr>
          <w:b/>
        </w:rPr>
        <w:t>5. Revenue Premiums (10–15% for Sustainable Products)</w:t>
      </w:r>
    </w:p>
    <w:p w14:paraId="3A69A354" w14:textId="77777777" w:rsidR="004D73A6" w:rsidRDefault="00000000">
      <w:pPr>
        <w:numPr>
          <w:ilvl w:val="1"/>
          <w:numId w:val="1"/>
        </w:numPr>
        <w:spacing w:before="0"/>
        <w:jc w:val="both"/>
      </w:pPr>
      <w:r>
        <w:rPr>
          <w:b/>
        </w:rPr>
        <w:t>Nescafé Plan:</w:t>
      </w:r>
      <w:r>
        <w:t xml:space="preserve"> 12% price premium vs. conventional (Latin America sales).</w:t>
      </w:r>
    </w:p>
    <w:p w14:paraId="32BB8EA9" w14:textId="76554416" w:rsidR="004D73A6" w:rsidRDefault="00000000" w:rsidP="007656E8">
      <w:pPr>
        <w:numPr>
          <w:ilvl w:val="1"/>
          <w:numId w:val="1"/>
        </w:numPr>
        <w:spacing w:before="0" w:after="240"/>
        <w:jc w:val="both"/>
      </w:pPr>
      <w:r w:rsidRPr="007656E8">
        <w:rPr>
          <w:b/>
        </w:rPr>
        <w:t>Plant-based brands:</w:t>
      </w:r>
      <w:r>
        <w:t xml:space="preserve"> 20% YoY growth (Garden Gourmet EU/US sales).</w:t>
      </w:r>
    </w:p>
    <w:p w14:paraId="605CBBE4" w14:textId="77777777" w:rsidR="004D73A6" w:rsidRDefault="004D73A6">
      <w:pPr>
        <w:sectPr w:rsidR="004D73A6">
          <w:headerReference w:type="default" r:id="rId54"/>
          <w:headerReference w:type="first" r:id="rId55"/>
          <w:footerReference w:type="first" r:id="rId56"/>
          <w:pgSz w:w="12240" w:h="15840"/>
          <w:pgMar w:top="1080" w:right="1440" w:bottom="1080" w:left="1440" w:header="0" w:footer="720" w:gutter="0"/>
          <w:pgNumType w:start="0"/>
          <w:cols w:space="720"/>
        </w:sectPr>
      </w:pPr>
    </w:p>
    <w:p w14:paraId="1D0F11FF" w14:textId="77777777" w:rsidR="004D73A6" w:rsidRPr="007656E8" w:rsidRDefault="00000000">
      <w:pPr>
        <w:spacing w:before="0" w:after="240"/>
        <w:jc w:val="both"/>
        <w:rPr>
          <w:b/>
          <w:sz w:val="28"/>
          <w:szCs w:val="28"/>
        </w:rPr>
      </w:pPr>
      <w:bookmarkStart w:id="15" w:name="_28v6jbay13gc" w:colFirst="0" w:colLast="0"/>
      <w:bookmarkEnd w:id="15"/>
      <w:r w:rsidRPr="007656E8">
        <w:rPr>
          <w:b/>
          <w:sz w:val="28"/>
          <w:szCs w:val="28"/>
        </w:rPr>
        <w:lastRenderedPageBreak/>
        <w:t>APPENDIX B</w:t>
      </w:r>
    </w:p>
    <w:p w14:paraId="66323455" w14:textId="77777777" w:rsidR="004D73A6" w:rsidRDefault="00000000">
      <w:pPr>
        <w:shd w:val="clear" w:color="auto" w:fill="FFFFFF"/>
        <w:spacing w:before="280" w:after="200" w:line="360" w:lineRule="auto"/>
        <w:jc w:val="center"/>
        <w:rPr>
          <w:b/>
        </w:rPr>
      </w:pPr>
      <w:r>
        <w:rPr>
          <w:b/>
        </w:rPr>
        <w:t>How AI Can Enhance Sustainable Sourcing: Leveraging AI tools in market</w:t>
      </w:r>
    </w:p>
    <w:p w14:paraId="2F0E92C5" w14:textId="77777777" w:rsidR="004D73A6" w:rsidRDefault="00000000">
      <w:pPr>
        <w:shd w:val="clear" w:color="auto" w:fill="FFFFFF"/>
        <w:spacing w:before="280" w:after="200" w:line="360" w:lineRule="auto"/>
        <w:jc w:val="both"/>
        <w:rPr>
          <w:b/>
        </w:rPr>
      </w:pPr>
      <w:r>
        <w:rPr>
          <w:b/>
        </w:rPr>
        <w:t>A. AI for Supplier Performance Tracking</w:t>
      </w:r>
    </w:p>
    <w:p w14:paraId="5D216D00" w14:textId="77777777" w:rsidR="004D73A6" w:rsidRDefault="00000000">
      <w:pPr>
        <w:shd w:val="clear" w:color="auto" w:fill="FFFFFF"/>
        <w:spacing w:before="200" w:after="200" w:line="428" w:lineRule="auto"/>
        <w:jc w:val="both"/>
        <w:rPr>
          <w:color w:val="404040"/>
        </w:rPr>
      </w:pPr>
      <w:r>
        <w:rPr>
          <w:color w:val="404040"/>
        </w:rPr>
        <w:t>Tool: IBM Watson/Google Vertex AI</w:t>
      </w:r>
    </w:p>
    <w:p w14:paraId="665F863E" w14:textId="77777777" w:rsidR="004D73A6" w:rsidRDefault="00000000">
      <w:pPr>
        <w:numPr>
          <w:ilvl w:val="0"/>
          <w:numId w:val="11"/>
        </w:numPr>
        <w:shd w:val="clear" w:color="auto" w:fill="FFFFFF"/>
        <w:spacing w:before="200"/>
        <w:jc w:val="both"/>
        <w:rPr>
          <w:color w:val="404040"/>
        </w:rPr>
      </w:pPr>
      <w:r>
        <w:rPr>
          <w:color w:val="404040"/>
        </w:rPr>
        <w:t>Use Case:</w:t>
      </w:r>
    </w:p>
    <w:p w14:paraId="79ADF247" w14:textId="77777777" w:rsidR="004D73A6" w:rsidRDefault="00000000">
      <w:pPr>
        <w:numPr>
          <w:ilvl w:val="1"/>
          <w:numId w:val="11"/>
        </w:numPr>
        <w:spacing w:before="0"/>
        <w:jc w:val="both"/>
        <w:rPr>
          <w:color w:val="404040"/>
        </w:rPr>
      </w:pPr>
      <w:r>
        <w:rPr>
          <w:color w:val="404040"/>
        </w:rPr>
        <w:t>Real-time ESG scoring of suppliers using satellite imagery (deforestation monitoring).</w:t>
      </w:r>
    </w:p>
    <w:p w14:paraId="2134945E" w14:textId="77777777" w:rsidR="004D73A6" w:rsidRDefault="00000000">
      <w:pPr>
        <w:numPr>
          <w:ilvl w:val="1"/>
          <w:numId w:val="11"/>
        </w:numPr>
        <w:spacing w:before="0"/>
        <w:jc w:val="both"/>
        <w:rPr>
          <w:color w:val="404040"/>
        </w:rPr>
      </w:pPr>
      <w:r>
        <w:rPr>
          <w:color w:val="404040"/>
        </w:rPr>
        <w:t>Predictive analytics to flag high-risk suppliers before audits.</w:t>
      </w:r>
    </w:p>
    <w:p w14:paraId="792C9650" w14:textId="77777777" w:rsidR="004D73A6" w:rsidRDefault="00000000">
      <w:pPr>
        <w:numPr>
          <w:ilvl w:val="0"/>
          <w:numId w:val="11"/>
        </w:numPr>
        <w:shd w:val="clear" w:color="auto" w:fill="FFFFFF"/>
        <w:spacing w:before="0"/>
        <w:jc w:val="both"/>
        <w:rPr>
          <w:color w:val="404040"/>
        </w:rPr>
      </w:pPr>
      <w:r>
        <w:rPr>
          <w:color w:val="404040"/>
        </w:rPr>
        <w:t>Impact:</w:t>
      </w:r>
    </w:p>
    <w:p w14:paraId="3E8F75CC" w14:textId="77777777" w:rsidR="004D73A6" w:rsidRDefault="00000000">
      <w:pPr>
        <w:numPr>
          <w:ilvl w:val="1"/>
          <w:numId w:val="11"/>
        </w:numPr>
        <w:spacing w:before="0"/>
        <w:jc w:val="both"/>
        <w:rPr>
          <w:color w:val="404040"/>
        </w:rPr>
      </w:pPr>
      <w:r>
        <w:rPr>
          <w:color w:val="404040"/>
        </w:rPr>
        <w:t>30% faster corrective actions (McKinsey, 2023).</w:t>
      </w:r>
    </w:p>
    <w:p w14:paraId="20A6DAF8" w14:textId="77777777" w:rsidR="004D73A6" w:rsidRDefault="00000000">
      <w:pPr>
        <w:numPr>
          <w:ilvl w:val="1"/>
          <w:numId w:val="11"/>
        </w:numPr>
        <w:spacing w:before="0" w:after="200"/>
        <w:jc w:val="both"/>
        <w:rPr>
          <w:color w:val="404040"/>
        </w:rPr>
      </w:pPr>
      <w:r>
        <w:rPr>
          <w:color w:val="404040"/>
        </w:rPr>
        <w:t>$20M/year saved in compliance fines.</w:t>
      </w:r>
    </w:p>
    <w:p w14:paraId="3C2B16FD" w14:textId="77777777" w:rsidR="004D73A6" w:rsidRDefault="00000000">
      <w:pPr>
        <w:shd w:val="clear" w:color="auto" w:fill="FFFFFF"/>
        <w:spacing w:before="280" w:after="200" w:line="360" w:lineRule="auto"/>
        <w:jc w:val="both"/>
        <w:rPr>
          <w:b/>
        </w:rPr>
      </w:pPr>
      <w:r>
        <w:rPr>
          <w:b/>
        </w:rPr>
        <w:t>B. AI in Regenerative Agriculture</w:t>
      </w:r>
    </w:p>
    <w:p w14:paraId="5C1DB8E8" w14:textId="77777777" w:rsidR="004D73A6" w:rsidRDefault="00000000">
      <w:pPr>
        <w:shd w:val="clear" w:color="auto" w:fill="FFFFFF"/>
        <w:spacing w:before="200" w:after="200" w:line="428" w:lineRule="auto"/>
        <w:jc w:val="both"/>
        <w:rPr>
          <w:color w:val="404040"/>
        </w:rPr>
      </w:pPr>
      <w:r>
        <w:rPr>
          <w:color w:val="404040"/>
        </w:rPr>
        <w:t>Tool: Microsoft FarmBeats / Climate FieldView</w:t>
      </w:r>
    </w:p>
    <w:p w14:paraId="7B4B83AE" w14:textId="77777777" w:rsidR="004D73A6" w:rsidRDefault="00000000">
      <w:pPr>
        <w:numPr>
          <w:ilvl w:val="0"/>
          <w:numId w:val="2"/>
        </w:numPr>
        <w:shd w:val="clear" w:color="auto" w:fill="FFFFFF"/>
        <w:spacing w:before="200"/>
        <w:jc w:val="both"/>
        <w:rPr>
          <w:color w:val="404040"/>
        </w:rPr>
      </w:pPr>
      <w:r>
        <w:rPr>
          <w:color w:val="404040"/>
        </w:rPr>
        <w:t>Use Case:</w:t>
      </w:r>
    </w:p>
    <w:p w14:paraId="1B079D87" w14:textId="77777777" w:rsidR="004D73A6" w:rsidRDefault="00000000">
      <w:pPr>
        <w:numPr>
          <w:ilvl w:val="1"/>
          <w:numId w:val="2"/>
        </w:numPr>
        <w:spacing w:before="0"/>
        <w:jc w:val="both"/>
        <w:rPr>
          <w:color w:val="404040"/>
        </w:rPr>
      </w:pPr>
      <w:r>
        <w:rPr>
          <w:color w:val="404040"/>
        </w:rPr>
        <w:t>AI soil sensors optimize irrigation, reducing water use by 20%.</w:t>
      </w:r>
    </w:p>
    <w:p w14:paraId="0E330C81" w14:textId="77777777" w:rsidR="004D73A6" w:rsidRDefault="00000000">
      <w:pPr>
        <w:numPr>
          <w:ilvl w:val="1"/>
          <w:numId w:val="2"/>
        </w:numPr>
        <w:spacing w:before="0"/>
        <w:jc w:val="both"/>
        <w:rPr>
          <w:color w:val="404040"/>
        </w:rPr>
      </w:pPr>
      <w:r>
        <w:rPr>
          <w:color w:val="404040"/>
        </w:rPr>
        <w:t>Machine Learning (ML) models predict crop yields under climate change.</w:t>
      </w:r>
    </w:p>
    <w:p w14:paraId="577356C7" w14:textId="77777777" w:rsidR="004D73A6" w:rsidRDefault="00000000">
      <w:pPr>
        <w:numPr>
          <w:ilvl w:val="0"/>
          <w:numId w:val="2"/>
        </w:numPr>
        <w:shd w:val="clear" w:color="auto" w:fill="FFFFFF"/>
        <w:spacing w:before="0"/>
        <w:jc w:val="both"/>
        <w:rPr>
          <w:color w:val="404040"/>
        </w:rPr>
      </w:pPr>
      <w:r>
        <w:rPr>
          <w:color w:val="404040"/>
        </w:rPr>
        <w:t>Impact:</w:t>
      </w:r>
    </w:p>
    <w:p w14:paraId="7ED4E6AF" w14:textId="77777777" w:rsidR="004D73A6" w:rsidRDefault="00000000">
      <w:pPr>
        <w:numPr>
          <w:ilvl w:val="1"/>
          <w:numId w:val="2"/>
        </w:numPr>
        <w:spacing w:before="0" w:after="200"/>
        <w:jc w:val="both"/>
        <w:rPr>
          <w:color w:val="404040"/>
        </w:rPr>
      </w:pPr>
      <w:r>
        <w:rPr>
          <w:color w:val="404040"/>
        </w:rPr>
        <w:t>$50M/year saved in water &amp; fertilizer costs (World Economic Forum, 2023).</w:t>
      </w:r>
    </w:p>
    <w:p w14:paraId="48A2B1F9" w14:textId="77777777" w:rsidR="004D73A6" w:rsidRDefault="00000000">
      <w:pPr>
        <w:shd w:val="clear" w:color="auto" w:fill="FFFFFF"/>
        <w:spacing w:before="280" w:after="200" w:line="360" w:lineRule="auto"/>
        <w:jc w:val="both"/>
        <w:rPr>
          <w:b/>
        </w:rPr>
      </w:pPr>
      <w:r>
        <w:rPr>
          <w:b/>
        </w:rPr>
        <w:t>C. AI for Dairy Emissions Reduction</w:t>
      </w:r>
    </w:p>
    <w:p w14:paraId="2492749A" w14:textId="77777777" w:rsidR="004D73A6" w:rsidRDefault="00000000">
      <w:pPr>
        <w:shd w:val="clear" w:color="auto" w:fill="FFFFFF"/>
        <w:spacing w:before="200" w:after="200" w:line="428" w:lineRule="auto"/>
        <w:jc w:val="both"/>
        <w:rPr>
          <w:color w:val="404040"/>
        </w:rPr>
      </w:pPr>
      <w:r>
        <w:rPr>
          <w:rFonts w:ascii="Arial Unicode MS" w:eastAsia="Arial Unicode MS" w:hAnsi="Arial Unicode MS" w:cs="Arial Unicode MS"/>
          <w:color w:val="404040"/>
        </w:rPr>
        <w:t>Tool: DSM’s Sustell™ AI Platform</w:t>
      </w:r>
    </w:p>
    <w:p w14:paraId="218FF4F0" w14:textId="77777777" w:rsidR="004D73A6" w:rsidRDefault="00000000">
      <w:pPr>
        <w:numPr>
          <w:ilvl w:val="0"/>
          <w:numId w:val="21"/>
        </w:numPr>
        <w:shd w:val="clear" w:color="auto" w:fill="FFFFFF"/>
        <w:spacing w:before="200"/>
        <w:jc w:val="both"/>
        <w:rPr>
          <w:color w:val="404040"/>
        </w:rPr>
      </w:pPr>
      <w:r>
        <w:rPr>
          <w:color w:val="404040"/>
        </w:rPr>
        <w:t>Use Case:</w:t>
      </w:r>
    </w:p>
    <w:p w14:paraId="2AB46F7C" w14:textId="77777777" w:rsidR="004D73A6" w:rsidRDefault="00000000">
      <w:pPr>
        <w:numPr>
          <w:ilvl w:val="1"/>
          <w:numId w:val="21"/>
        </w:numPr>
        <w:spacing w:before="0"/>
        <w:jc w:val="both"/>
        <w:rPr>
          <w:color w:val="404040"/>
        </w:rPr>
      </w:pPr>
      <w:r>
        <w:rPr>
          <w:color w:val="404040"/>
        </w:rPr>
        <w:t>AI-powered feed optimization reduces methane while maintaining milk yield.</w:t>
      </w:r>
    </w:p>
    <w:p w14:paraId="6725A8C8" w14:textId="77777777" w:rsidR="004D73A6" w:rsidRDefault="00000000">
      <w:pPr>
        <w:numPr>
          <w:ilvl w:val="1"/>
          <w:numId w:val="21"/>
        </w:numPr>
        <w:spacing w:before="0"/>
        <w:jc w:val="both"/>
        <w:rPr>
          <w:color w:val="404040"/>
        </w:rPr>
      </w:pPr>
      <w:r>
        <w:rPr>
          <w:color w:val="404040"/>
        </w:rPr>
        <w:t>IoT sensors track herd health &amp; emissions in real-time.</w:t>
      </w:r>
    </w:p>
    <w:p w14:paraId="2AC8FE76" w14:textId="77777777" w:rsidR="004D73A6" w:rsidRDefault="00000000">
      <w:pPr>
        <w:numPr>
          <w:ilvl w:val="0"/>
          <w:numId w:val="21"/>
        </w:numPr>
        <w:shd w:val="clear" w:color="auto" w:fill="FFFFFF"/>
        <w:spacing w:before="0"/>
        <w:jc w:val="both"/>
        <w:rPr>
          <w:color w:val="404040"/>
        </w:rPr>
      </w:pPr>
      <w:r>
        <w:rPr>
          <w:color w:val="404040"/>
        </w:rPr>
        <w:t>Impact:</w:t>
      </w:r>
    </w:p>
    <w:p w14:paraId="7BD6CDBB" w14:textId="77777777" w:rsidR="004D73A6" w:rsidRDefault="00000000">
      <w:pPr>
        <w:numPr>
          <w:ilvl w:val="1"/>
          <w:numId w:val="21"/>
        </w:numPr>
        <w:spacing w:before="0" w:after="200"/>
        <w:jc w:val="both"/>
        <w:rPr>
          <w:color w:val="404040"/>
        </w:rPr>
      </w:pPr>
      <w:r>
        <w:rPr>
          <w:color w:val="404040"/>
        </w:rPr>
        <w:t>$80M savings from avoided carbon taxes (FAO, 2023).</w:t>
      </w:r>
    </w:p>
    <w:p w14:paraId="7A9F691B" w14:textId="77777777" w:rsidR="004D73A6" w:rsidRDefault="00000000">
      <w:pPr>
        <w:shd w:val="clear" w:color="auto" w:fill="FFFFFF"/>
        <w:spacing w:before="280" w:after="200" w:line="360" w:lineRule="auto"/>
        <w:jc w:val="both"/>
        <w:rPr>
          <w:b/>
        </w:rPr>
      </w:pPr>
      <w:r>
        <w:rPr>
          <w:b/>
        </w:rPr>
        <w:t>D. AI-Driven Smallholder Farmer Support</w:t>
      </w:r>
    </w:p>
    <w:p w14:paraId="5090197C" w14:textId="77777777" w:rsidR="004D73A6" w:rsidRDefault="00000000">
      <w:pPr>
        <w:shd w:val="clear" w:color="auto" w:fill="FFFFFF"/>
        <w:spacing w:before="200" w:after="200" w:line="428" w:lineRule="auto"/>
        <w:jc w:val="both"/>
        <w:rPr>
          <w:color w:val="404040"/>
        </w:rPr>
      </w:pPr>
      <w:r>
        <w:rPr>
          <w:color w:val="404040"/>
        </w:rPr>
        <w:t>Tool: Hello Tractor (AI + IoT) App</w:t>
      </w:r>
    </w:p>
    <w:p w14:paraId="432E7A72" w14:textId="77777777" w:rsidR="004D73A6" w:rsidRDefault="00000000">
      <w:pPr>
        <w:numPr>
          <w:ilvl w:val="0"/>
          <w:numId w:val="14"/>
        </w:numPr>
        <w:shd w:val="clear" w:color="auto" w:fill="FFFFFF"/>
        <w:spacing w:before="200"/>
        <w:jc w:val="both"/>
        <w:rPr>
          <w:color w:val="404040"/>
        </w:rPr>
      </w:pPr>
      <w:r>
        <w:rPr>
          <w:color w:val="404040"/>
        </w:rPr>
        <w:lastRenderedPageBreak/>
        <w:t>Use Case:</w:t>
      </w:r>
    </w:p>
    <w:p w14:paraId="691C3D6E" w14:textId="77777777" w:rsidR="004D73A6" w:rsidRDefault="00000000">
      <w:pPr>
        <w:numPr>
          <w:ilvl w:val="1"/>
          <w:numId w:val="14"/>
        </w:numPr>
        <w:spacing w:before="0"/>
        <w:jc w:val="both"/>
        <w:rPr>
          <w:color w:val="404040"/>
        </w:rPr>
      </w:pPr>
      <w:r>
        <w:rPr>
          <w:color w:val="404040"/>
        </w:rPr>
        <w:t>Chatbots in local languages advise farmers on sustainable practices.</w:t>
      </w:r>
    </w:p>
    <w:p w14:paraId="7B6D92E1" w14:textId="77777777" w:rsidR="004D73A6" w:rsidRDefault="00000000">
      <w:pPr>
        <w:numPr>
          <w:ilvl w:val="1"/>
          <w:numId w:val="14"/>
        </w:numPr>
        <w:spacing w:before="0"/>
        <w:jc w:val="both"/>
        <w:rPr>
          <w:color w:val="404040"/>
        </w:rPr>
      </w:pPr>
      <w:r>
        <w:rPr>
          <w:color w:val="404040"/>
        </w:rPr>
        <w:t>Blockchain smart contracts ensure fair payments.</w:t>
      </w:r>
    </w:p>
    <w:p w14:paraId="35A8AD7C" w14:textId="77777777" w:rsidR="004D73A6" w:rsidRDefault="00000000">
      <w:pPr>
        <w:numPr>
          <w:ilvl w:val="0"/>
          <w:numId w:val="14"/>
        </w:numPr>
        <w:shd w:val="clear" w:color="auto" w:fill="FFFFFF"/>
        <w:spacing w:before="0"/>
        <w:jc w:val="both"/>
        <w:rPr>
          <w:color w:val="404040"/>
        </w:rPr>
      </w:pPr>
      <w:r>
        <w:rPr>
          <w:color w:val="404040"/>
        </w:rPr>
        <w:t>Impact:</w:t>
      </w:r>
    </w:p>
    <w:p w14:paraId="23144FAE" w14:textId="77777777" w:rsidR="004D73A6" w:rsidRDefault="00000000">
      <w:pPr>
        <w:numPr>
          <w:ilvl w:val="1"/>
          <w:numId w:val="14"/>
        </w:numPr>
        <w:spacing w:before="0" w:after="200"/>
        <w:jc w:val="both"/>
        <w:rPr>
          <w:color w:val="404040"/>
        </w:rPr>
      </w:pPr>
      <w:r>
        <w:rPr>
          <w:color w:val="404040"/>
        </w:rPr>
        <w:t>30% higher farmer adoption of sustainable methods (Gates Foundation, 2023).</w:t>
      </w:r>
    </w:p>
    <w:p w14:paraId="5D4193AF" w14:textId="77777777" w:rsidR="004D73A6" w:rsidRDefault="00000000">
      <w:pPr>
        <w:spacing w:before="0" w:after="240"/>
        <w:jc w:val="both"/>
        <w:rPr>
          <w:b/>
        </w:rPr>
      </w:pPr>
      <w:r>
        <w:pict w14:anchorId="3387DF0A">
          <v:rect id="_x0000_i1028" style="width:0;height:1.5pt" o:hralign="center" o:hrstd="t" o:hr="t" fillcolor="#a0a0a0" stroked="f"/>
        </w:pict>
      </w:r>
    </w:p>
    <w:p w14:paraId="37CB99BC" w14:textId="77777777" w:rsidR="004D73A6" w:rsidRDefault="00000000">
      <w:pPr>
        <w:shd w:val="clear" w:color="auto" w:fill="FFFFFF"/>
        <w:spacing w:before="280" w:after="200" w:line="360" w:lineRule="auto"/>
        <w:jc w:val="both"/>
        <w:rPr>
          <w:b/>
        </w:rPr>
      </w:pPr>
      <w:r>
        <w:rPr>
          <w:b/>
        </w:rPr>
        <w:t>3. Proposed AI Implementation Roadmap</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1575"/>
        <w:gridCol w:w="1170"/>
        <w:gridCol w:w="3390"/>
      </w:tblGrid>
      <w:tr w:rsidR="004D73A6" w14:paraId="47A76008" w14:textId="77777777">
        <w:trPr>
          <w:trHeight w:val="690"/>
        </w:trPr>
        <w:tc>
          <w:tcPr>
            <w:tcW w:w="3225" w:type="dxa"/>
            <w:tcBorders>
              <w:top w:val="nil"/>
              <w:left w:val="nil"/>
              <w:bottom w:val="single" w:sz="6" w:space="0" w:color="BBBBBB"/>
              <w:right w:val="nil"/>
            </w:tcBorders>
            <w:tcMar>
              <w:top w:w="160" w:type="dxa"/>
              <w:left w:w="0" w:type="dxa"/>
              <w:bottom w:w="160" w:type="dxa"/>
              <w:right w:w="160" w:type="dxa"/>
            </w:tcMar>
          </w:tcPr>
          <w:p w14:paraId="18D59020" w14:textId="77777777" w:rsidR="004D73A6" w:rsidRDefault="00000000">
            <w:pPr>
              <w:spacing w:before="0" w:after="240" w:line="412" w:lineRule="auto"/>
              <w:jc w:val="both"/>
              <w:rPr>
                <w:color w:val="404040"/>
              </w:rPr>
            </w:pPr>
            <w:r>
              <w:rPr>
                <w:color w:val="404040"/>
              </w:rPr>
              <w:t>AI Solution</w:t>
            </w:r>
          </w:p>
        </w:tc>
        <w:tc>
          <w:tcPr>
            <w:tcW w:w="1575" w:type="dxa"/>
            <w:tcBorders>
              <w:top w:val="nil"/>
              <w:left w:val="nil"/>
              <w:bottom w:val="single" w:sz="6" w:space="0" w:color="BBBBBB"/>
              <w:right w:val="nil"/>
            </w:tcBorders>
            <w:tcMar>
              <w:top w:w="160" w:type="dxa"/>
              <w:left w:w="160" w:type="dxa"/>
              <w:bottom w:w="160" w:type="dxa"/>
              <w:right w:w="160" w:type="dxa"/>
            </w:tcMar>
          </w:tcPr>
          <w:p w14:paraId="5406D266" w14:textId="77777777" w:rsidR="004D73A6" w:rsidRDefault="00000000">
            <w:pPr>
              <w:spacing w:before="0" w:after="240" w:line="412" w:lineRule="auto"/>
              <w:jc w:val="both"/>
              <w:rPr>
                <w:color w:val="404040"/>
              </w:rPr>
            </w:pPr>
            <w:r>
              <w:rPr>
                <w:color w:val="404040"/>
              </w:rPr>
              <w:t>Timeframe</w:t>
            </w:r>
          </w:p>
        </w:tc>
        <w:tc>
          <w:tcPr>
            <w:tcW w:w="1170" w:type="dxa"/>
            <w:tcBorders>
              <w:top w:val="nil"/>
              <w:left w:val="nil"/>
              <w:bottom w:val="single" w:sz="6" w:space="0" w:color="BBBBBB"/>
              <w:right w:val="nil"/>
            </w:tcBorders>
            <w:tcMar>
              <w:top w:w="160" w:type="dxa"/>
              <w:left w:w="160" w:type="dxa"/>
              <w:bottom w:w="160" w:type="dxa"/>
              <w:right w:w="160" w:type="dxa"/>
            </w:tcMar>
          </w:tcPr>
          <w:p w14:paraId="24C2646E" w14:textId="77777777" w:rsidR="004D73A6" w:rsidRDefault="00000000">
            <w:pPr>
              <w:spacing w:before="0" w:after="240" w:line="412" w:lineRule="auto"/>
              <w:jc w:val="both"/>
              <w:rPr>
                <w:color w:val="404040"/>
              </w:rPr>
            </w:pPr>
            <w:r>
              <w:rPr>
                <w:color w:val="404040"/>
              </w:rPr>
              <w:t>Cost</w:t>
            </w:r>
          </w:p>
        </w:tc>
        <w:tc>
          <w:tcPr>
            <w:tcW w:w="3390" w:type="dxa"/>
            <w:tcBorders>
              <w:top w:val="nil"/>
              <w:left w:val="nil"/>
              <w:bottom w:val="single" w:sz="6" w:space="0" w:color="BBBBBB"/>
              <w:right w:val="nil"/>
            </w:tcBorders>
            <w:tcMar>
              <w:top w:w="160" w:type="dxa"/>
              <w:left w:w="160" w:type="dxa"/>
              <w:bottom w:w="160" w:type="dxa"/>
              <w:right w:w="160" w:type="dxa"/>
            </w:tcMar>
          </w:tcPr>
          <w:p w14:paraId="50938D7A" w14:textId="77777777" w:rsidR="004D73A6" w:rsidRDefault="00000000">
            <w:pPr>
              <w:spacing w:before="0" w:after="240" w:line="412" w:lineRule="auto"/>
              <w:jc w:val="both"/>
              <w:rPr>
                <w:color w:val="404040"/>
              </w:rPr>
            </w:pPr>
            <w:r>
              <w:rPr>
                <w:color w:val="404040"/>
              </w:rPr>
              <w:t>Expected Benefit</w:t>
            </w:r>
          </w:p>
        </w:tc>
      </w:tr>
      <w:tr w:rsidR="004D73A6" w14:paraId="37A22688" w14:textId="77777777">
        <w:trPr>
          <w:trHeight w:val="705"/>
        </w:trPr>
        <w:tc>
          <w:tcPr>
            <w:tcW w:w="3225" w:type="dxa"/>
            <w:tcBorders>
              <w:top w:val="single" w:sz="6" w:space="0" w:color="BBBBBB"/>
              <w:left w:val="nil"/>
              <w:bottom w:val="single" w:sz="6" w:space="0" w:color="E5E5E5"/>
              <w:right w:val="nil"/>
            </w:tcBorders>
            <w:tcMar>
              <w:top w:w="160" w:type="dxa"/>
              <w:left w:w="0" w:type="dxa"/>
              <w:bottom w:w="160" w:type="dxa"/>
              <w:right w:w="160" w:type="dxa"/>
            </w:tcMar>
          </w:tcPr>
          <w:p w14:paraId="7B1BDD28" w14:textId="77777777" w:rsidR="004D73A6" w:rsidRDefault="00000000">
            <w:pPr>
              <w:spacing w:before="0" w:after="240" w:line="412" w:lineRule="auto"/>
              <w:jc w:val="both"/>
              <w:rPr>
                <w:color w:val="404040"/>
              </w:rPr>
            </w:pPr>
            <w:r>
              <w:rPr>
                <w:color w:val="404040"/>
              </w:rPr>
              <w:t>IBM Watson Supplier Analytics</w:t>
            </w:r>
          </w:p>
        </w:tc>
        <w:tc>
          <w:tcPr>
            <w:tcW w:w="1575" w:type="dxa"/>
            <w:tcBorders>
              <w:top w:val="single" w:sz="6" w:space="0" w:color="BBBBBB"/>
              <w:left w:val="nil"/>
              <w:bottom w:val="single" w:sz="6" w:space="0" w:color="E5E5E5"/>
              <w:right w:val="nil"/>
            </w:tcBorders>
            <w:tcMar>
              <w:top w:w="160" w:type="dxa"/>
              <w:left w:w="160" w:type="dxa"/>
              <w:bottom w:w="160" w:type="dxa"/>
              <w:right w:w="160" w:type="dxa"/>
            </w:tcMar>
          </w:tcPr>
          <w:p w14:paraId="770047F5" w14:textId="77777777" w:rsidR="004D73A6" w:rsidRDefault="00000000">
            <w:pPr>
              <w:spacing w:before="0" w:after="240" w:line="412" w:lineRule="auto"/>
              <w:jc w:val="both"/>
              <w:rPr>
                <w:color w:val="404040"/>
              </w:rPr>
            </w:pPr>
            <w:r>
              <w:rPr>
                <w:color w:val="404040"/>
              </w:rPr>
              <w:t>6-12 months</w:t>
            </w:r>
          </w:p>
        </w:tc>
        <w:tc>
          <w:tcPr>
            <w:tcW w:w="1170" w:type="dxa"/>
            <w:tcBorders>
              <w:top w:val="single" w:sz="6" w:space="0" w:color="BBBBBB"/>
              <w:left w:val="nil"/>
              <w:bottom w:val="single" w:sz="6" w:space="0" w:color="E5E5E5"/>
              <w:right w:val="nil"/>
            </w:tcBorders>
            <w:tcMar>
              <w:top w:w="160" w:type="dxa"/>
              <w:left w:w="160" w:type="dxa"/>
              <w:bottom w:w="160" w:type="dxa"/>
              <w:right w:w="160" w:type="dxa"/>
            </w:tcMar>
          </w:tcPr>
          <w:p w14:paraId="60D568BB" w14:textId="77777777" w:rsidR="004D73A6" w:rsidRDefault="00000000">
            <w:pPr>
              <w:spacing w:before="0" w:after="240" w:line="412" w:lineRule="auto"/>
              <w:jc w:val="both"/>
              <w:rPr>
                <w:color w:val="404040"/>
              </w:rPr>
            </w:pPr>
            <w:r>
              <w:rPr>
                <w:color w:val="404040"/>
              </w:rPr>
              <w:t>$5M</w:t>
            </w:r>
          </w:p>
        </w:tc>
        <w:tc>
          <w:tcPr>
            <w:tcW w:w="3390" w:type="dxa"/>
            <w:tcBorders>
              <w:top w:val="single" w:sz="6" w:space="0" w:color="BBBBBB"/>
              <w:left w:val="nil"/>
              <w:bottom w:val="single" w:sz="6" w:space="0" w:color="E5E5E5"/>
              <w:right w:val="nil"/>
            </w:tcBorders>
            <w:tcMar>
              <w:top w:w="160" w:type="dxa"/>
              <w:left w:w="160" w:type="dxa"/>
              <w:bottom w:w="160" w:type="dxa"/>
              <w:right w:w="160" w:type="dxa"/>
            </w:tcMar>
          </w:tcPr>
          <w:p w14:paraId="761FA8F8" w14:textId="77777777" w:rsidR="004D73A6" w:rsidRDefault="00000000">
            <w:pPr>
              <w:spacing w:before="0" w:after="240" w:line="412" w:lineRule="auto"/>
              <w:jc w:val="both"/>
              <w:rPr>
                <w:color w:val="404040"/>
              </w:rPr>
            </w:pPr>
            <w:r>
              <w:rPr>
                <w:color w:val="404040"/>
              </w:rPr>
              <w:t>30% faster compliance checks</w:t>
            </w:r>
          </w:p>
        </w:tc>
      </w:tr>
      <w:tr w:rsidR="004D73A6" w14:paraId="1DA6FBCB" w14:textId="77777777">
        <w:trPr>
          <w:trHeight w:val="705"/>
        </w:trPr>
        <w:tc>
          <w:tcPr>
            <w:tcW w:w="3225" w:type="dxa"/>
            <w:tcBorders>
              <w:top w:val="single" w:sz="6" w:space="0" w:color="E5E5E5"/>
              <w:left w:val="nil"/>
              <w:bottom w:val="single" w:sz="6" w:space="0" w:color="E5E5E5"/>
              <w:right w:val="nil"/>
            </w:tcBorders>
            <w:tcMar>
              <w:top w:w="160" w:type="dxa"/>
              <w:left w:w="0" w:type="dxa"/>
              <w:bottom w:w="160" w:type="dxa"/>
              <w:right w:w="160" w:type="dxa"/>
            </w:tcMar>
          </w:tcPr>
          <w:p w14:paraId="62AD13BC" w14:textId="77777777" w:rsidR="004D73A6" w:rsidRDefault="00000000">
            <w:pPr>
              <w:spacing w:before="0" w:after="240" w:line="412" w:lineRule="auto"/>
              <w:jc w:val="both"/>
              <w:rPr>
                <w:color w:val="404040"/>
              </w:rPr>
            </w:pPr>
            <w:r>
              <w:rPr>
                <w:color w:val="404040"/>
              </w:rPr>
              <w:t>Microsoft FarmBeats (Soil AI)</w:t>
            </w:r>
          </w:p>
        </w:tc>
        <w:tc>
          <w:tcPr>
            <w:tcW w:w="1575" w:type="dxa"/>
            <w:tcBorders>
              <w:top w:val="single" w:sz="6" w:space="0" w:color="E5E5E5"/>
              <w:left w:val="nil"/>
              <w:bottom w:val="single" w:sz="6" w:space="0" w:color="E5E5E5"/>
              <w:right w:val="nil"/>
            </w:tcBorders>
            <w:tcMar>
              <w:top w:w="160" w:type="dxa"/>
              <w:left w:w="160" w:type="dxa"/>
              <w:bottom w:w="160" w:type="dxa"/>
              <w:right w:w="160" w:type="dxa"/>
            </w:tcMar>
          </w:tcPr>
          <w:p w14:paraId="24DAF574" w14:textId="77777777" w:rsidR="004D73A6" w:rsidRDefault="00000000">
            <w:pPr>
              <w:spacing w:before="0" w:after="240" w:line="412" w:lineRule="auto"/>
              <w:jc w:val="both"/>
              <w:rPr>
                <w:color w:val="404040"/>
              </w:rPr>
            </w:pPr>
            <w:r>
              <w:rPr>
                <w:color w:val="404040"/>
              </w:rPr>
              <w:t>12-18 months</w:t>
            </w:r>
          </w:p>
        </w:tc>
        <w:tc>
          <w:tcPr>
            <w:tcW w:w="1170" w:type="dxa"/>
            <w:tcBorders>
              <w:top w:val="single" w:sz="6" w:space="0" w:color="E5E5E5"/>
              <w:left w:val="nil"/>
              <w:bottom w:val="single" w:sz="6" w:space="0" w:color="E5E5E5"/>
              <w:right w:val="nil"/>
            </w:tcBorders>
            <w:tcMar>
              <w:top w:w="160" w:type="dxa"/>
              <w:left w:w="160" w:type="dxa"/>
              <w:bottom w:w="160" w:type="dxa"/>
              <w:right w:w="160" w:type="dxa"/>
            </w:tcMar>
          </w:tcPr>
          <w:p w14:paraId="7F073B07" w14:textId="77777777" w:rsidR="004D73A6" w:rsidRDefault="00000000">
            <w:pPr>
              <w:spacing w:before="0" w:after="240" w:line="412" w:lineRule="auto"/>
              <w:jc w:val="both"/>
              <w:rPr>
                <w:color w:val="404040"/>
              </w:rPr>
            </w:pPr>
            <w:r>
              <w:rPr>
                <w:color w:val="404040"/>
              </w:rPr>
              <w:t>$10M</w:t>
            </w:r>
          </w:p>
        </w:tc>
        <w:tc>
          <w:tcPr>
            <w:tcW w:w="3390" w:type="dxa"/>
            <w:tcBorders>
              <w:top w:val="single" w:sz="6" w:space="0" w:color="E5E5E5"/>
              <w:left w:val="nil"/>
              <w:bottom w:val="single" w:sz="6" w:space="0" w:color="E5E5E5"/>
              <w:right w:val="nil"/>
            </w:tcBorders>
            <w:tcMar>
              <w:top w:w="160" w:type="dxa"/>
              <w:left w:w="160" w:type="dxa"/>
              <w:bottom w:w="160" w:type="dxa"/>
              <w:right w:w="160" w:type="dxa"/>
            </w:tcMar>
          </w:tcPr>
          <w:p w14:paraId="53707E38" w14:textId="77777777" w:rsidR="004D73A6" w:rsidRDefault="00000000">
            <w:pPr>
              <w:spacing w:before="0" w:after="240" w:line="412" w:lineRule="auto"/>
              <w:jc w:val="both"/>
              <w:rPr>
                <w:color w:val="404040"/>
              </w:rPr>
            </w:pPr>
            <w:r>
              <w:rPr>
                <w:color w:val="404040"/>
              </w:rPr>
              <w:t>20% water savings</w:t>
            </w:r>
          </w:p>
        </w:tc>
      </w:tr>
      <w:tr w:rsidR="004D73A6" w14:paraId="12421300" w14:textId="77777777">
        <w:trPr>
          <w:trHeight w:val="705"/>
        </w:trPr>
        <w:tc>
          <w:tcPr>
            <w:tcW w:w="3225" w:type="dxa"/>
            <w:tcBorders>
              <w:top w:val="single" w:sz="6" w:space="0" w:color="E5E5E5"/>
              <w:left w:val="nil"/>
              <w:bottom w:val="single" w:sz="6" w:space="0" w:color="E5E5E5"/>
              <w:right w:val="nil"/>
            </w:tcBorders>
            <w:tcMar>
              <w:top w:w="160" w:type="dxa"/>
              <w:left w:w="0" w:type="dxa"/>
              <w:bottom w:w="160" w:type="dxa"/>
              <w:right w:w="160" w:type="dxa"/>
            </w:tcMar>
          </w:tcPr>
          <w:p w14:paraId="2A165F3B" w14:textId="77777777" w:rsidR="004D73A6" w:rsidRDefault="00000000">
            <w:pPr>
              <w:spacing w:before="0" w:after="240" w:line="412" w:lineRule="auto"/>
              <w:jc w:val="both"/>
              <w:rPr>
                <w:color w:val="404040"/>
              </w:rPr>
            </w:pPr>
            <w:r>
              <w:rPr>
                <w:color w:val="404040"/>
              </w:rPr>
              <w:t>DSM Sustell (Dairy AI)</w:t>
            </w:r>
          </w:p>
        </w:tc>
        <w:tc>
          <w:tcPr>
            <w:tcW w:w="1575" w:type="dxa"/>
            <w:tcBorders>
              <w:top w:val="single" w:sz="6" w:space="0" w:color="E5E5E5"/>
              <w:left w:val="nil"/>
              <w:bottom w:val="single" w:sz="6" w:space="0" w:color="E5E5E5"/>
              <w:right w:val="nil"/>
            </w:tcBorders>
            <w:tcMar>
              <w:top w:w="160" w:type="dxa"/>
              <w:left w:w="160" w:type="dxa"/>
              <w:bottom w:w="160" w:type="dxa"/>
              <w:right w:w="160" w:type="dxa"/>
            </w:tcMar>
          </w:tcPr>
          <w:p w14:paraId="37503506" w14:textId="77777777" w:rsidR="004D73A6" w:rsidRDefault="00000000">
            <w:pPr>
              <w:spacing w:before="0" w:after="240" w:line="412" w:lineRule="auto"/>
              <w:jc w:val="both"/>
              <w:rPr>
                <w:color w:val="404040"/>
              </w:rPr>
            </w:pPr>
            <w:r>
              <w:rPr>
                <w:color w:val="404040"/>
              </w:rPr>
              <w:t>6 months</w:t>
            </w:r>
          </w:p>
        </w:tc>
        <w:tc>
          <w:tcPr>
            <w:tcW w:w="1170" w:type="dxa"/>
            <w:tcBorders>
              <w:top w:val="single" w:sz="6" w:space="0" w:color="E5E5E5"/>
              <w:left w:val="nil"/>
              <w:bottom w:val="single" w:sz="6" w:space="0" w:color="E5E5E5"/>
              <w:right w:val="nil"/>
            </w:tcBorders>
            <w:tcMar>
              <w:top w:w="160" w:type="dxa"/>
              <w:left w:w="160" w:type="dxa"/>
              <w:bottom w:w="160" w:type="dxa"/>
              <w:right w:w="160" w:type="dxa"/>
            </w:tcMar>
          </w:tcPr>
          <w:p w14:paraId="1B0EF1D0" w14:textId="77777777" w:rsidR="004D73A6" w:rsidRDefault="00000000">
            <w:pPr>
              <w:spacing w:before="0" w:after="240" w:line="412" w:lineRule="auto"/>
              <w:jc w:val="both"/>
              <w:rPr>
                <w:color w:val="404040"/>
              </w:rPr>
            </w:pPr>
            <w:r>
              <w:rPr>
                <w:color w:val="404040"/>
              </w:rPr>
              <w:t>$8M</w:t>
            </w:r>
          </w:p>
        </w:tc>
        <w:tc>
          <w:tcPr>
            <w:tcW w:w="3390" w:type="dxa"/>
            <w:tcBorders>
              <w:top w:val="single" w:sz="6" w:space="0" w:color="E5E5E5"/>
              <w:left w:val="nil"/>
              <w:bottom w:val="single" w:sz="6" w:space="0" w:color="E5E5E5"/>
              <w:right w:val="nil"/>
            </w:tcBorders>
            <w:tcMar>
              <w:top w:w="160" w:type="dxa"/>
              <w:left w:w="160" w:type="dxa"/>
              <w:bottom w:w="160" w:type="dxa"/>
              <w:right w:w="160" w:type="dxa"/>
            </w:tcMar>
          </w:tcPr>
          <w:p w14:paraId="275F68BE" w14:textId="77777777" w:rsidR="004D73A6" w:rsidRDefault="00000000">
            <w:pPr>
              <w:spacing w:before="0" w:after="240" w:line="412" w:lineRule="auto"/>
              <w:jc w:val="both"/>
              <w:rPr>
                <w:color w:val="404040"/>
              </w:rPr>
            </w:pPr>
            <w:r>
              <w:rPr>
                <w:color w:val="404040"/>
              </w:rPr>
              <w:t>30% methane reduction</w:t>
            </w:r>
          </w:p>
        </w:tc>
      </w:tr>
      <w:tr w:rsidR="004D73A6" w14:paraId="7D8DAE93" w14:textId="77777777">
        <w:trPr>
          <w:trHeight w:val="1020"/>
        </w:trPr>
        <w:tc>
          <w:tcPr>
            <w:tcW w:w="3225" w:type="dxa"/>
            <w:tcBorders>
              <w:top w:val="single" w:sz="6" w:space="0" w:color="E5E5E5"/>
              <w:left w:val="nil"/>
              <w:bottom w:val="single" w:sz="6" w:space="0" w:color="E5E5E5"/>
              <w:right w:val="nil"/>
            </w:tcBorders>
            <w:tcMar>
              <w:top w:w="160" w:type="dxa"/>
              <w:left w:w="0" w:type="dxa"/>
              <w:bottom w:w="160" w:type="dxa"/>
              <w:right w:w="160" w:type="dxa"/>
            </w:tcMar>
          </w:tcPr>
          <w:p w14:paraId="0BDF8F8A" w14:textId="77777777" w:rsidR="004D73A6" w:rsidRDefault="00000000">
            <w:pPr>
              <w:spacing w:before="0" w:after="240" w:line="412" w:lineRule="auto"/>
              <w:jc w:val="both"/>
              <w:rPr>
                <w:color w:val="404040"/>
              </w:rPr>
            </w:pPr>
            <w:r>
              <w:rPr>
                <w:color w:val="404040"/>
              </w:rPr>
              <w:t>Hello Tractor (Farmer AI)</w:t>
            </w:r>
          </w:p>
        </w:tc>
        <w:tc>
          <w:tcPr>
            <w:tcW w:w="1575" w:type="dxa"/>
            <w:tcBorders>
              <w:top w:val="single" w:sz="6" w:space="0" w:color="E5E5E5"/>
              <w:left w:val="nil"/>
              <w:bottom w:val="single" w:sz="6" w:space="0" w:color="E5E5E5"/>
              <w:right w:val="nil"/>
            </w:tcBorders>
            <w:tcMar>
              <w:top w:w="160" w:type="dxa"/>
              <w:left w:w="160" w:type="dxa"/>
              <w:bottom w:w="160" w:type="dxa"/>
              <w:right w:w="160" w:type="dxa"/>
            </w:tcMar>
          </w:tcPr>
          <w:p w14:paraId="1A925EE0" w14:textId="77777777" w:rsidR="004D73A6" w:rsidRDefault="00000000">
            <w:pPr>
              <w:spacing w:before="0" w:after="240" w:line="412" w:lineRule="auto"/>
              <w:jc w:val="both"/>
              <w:rPr>
                <w:color w:val="404040"/>
              </w:rPr>
            </w:pPr>
            <w:r>
              <w:rPr>
                <w:color w:val="404040"/>
              </w:rPr>
              <w:t>18-24 months</w:t>
            </w:r>
          </w:p>
        </w:tc>
        <w:tc>
          <w:tcPr>
            <w:tcW w:w="1170" w:type="dxa"/>
            <w:tcBorders>
              <w:top w:val="single" w:sz="6" w:space="0" w:color="E5E5E5"/>
              <w:left w:val="nil"/>
              <w:bottom w:val="single" w:sz="6" w:space="0" w:color="E5E5E5"/>
              <w:right w:val="nil"/>
            </w:tcBorders>
            <w:tcMar>
              <w:top w:w="160" w:type="dxa"/>
              <w:left w:w="160" w:type="dxa"/>
              <w:bottom w:w="160" w:type="dxa"/>
              <w:right w:w="160" w:type="dxa"/>
            </w:tcMar>
          </w:tcPr>
          <w:p w14:paraId="7C4E849F" w14:textId="77777777" w:rsidR="004D73A6" w:rsidRDefault="00000000">
            <w:pPr>
              <w:spacing w:before="0" w:after="240" w:line="412" w:lineRule="auto"/>
              <w:jc w:val="both"/>
              <w:rPr>
                <w:color w:val="404040"/>
              </w:rPr>
            </w:pPr>
            <w:r>
              <w:rPr>
                <w:color w:val="404040"/>
              </w:rPr>
              <w:t>$7M</w:t>
            </w:r>
          </w:p>
        </w:tc>
        <w:tc>
          <w:tcPr>
            <w:tcW w:w="3390" w:type="dxa"/>
            <w:tcBorders>
              <w:top w:val="single" w:sz="6" w:space="0" w:color="E5E5E5"/>
              <w:left w:val="nil"/>
              <w:bottom w:val="single" w:sz="6" w:space="0" w:color="E5E5E5"/>
              <w:right w:val="nil"/>
            </w:tcBorders>
            <w:tcMar>
              <w:top w:w="160" w:type="dxa"/>
              <w:left w:w="160" w:type="dxa"/>
              <w:bottom w:w="160" w:type="dxa"/>
              <w:right w:w="160" w:type="dxa"/>
            </w:tcMar>
          </w:tcPr>
          <w:p w14:paraId="6B42D260" w14:textId="77777777" w:rsidR="004D73A6" w:rsidRDefault="00000000">
            <w:pPr>
              <w:spacing w:before="0" w:after="240" w:line="412" w:lineRule="auto"/>
              <w:jc w:val="both"/>
              <w:rPr>
                <w:color w:val="404040"/>
              </w:rPr>
            </w:pPr>
            <w:r>
              <w:rPr>
                <w:color w:val="404040"/>
              </w:rPr>
              <w:t>30% more smallholder participation</w:t>
            </w:r>
          </w:p>
        </w:tc>
      </w:tr>
    </w:tbl>
    <w:p w14:paraId="3F6F276D" w14:textId="52A54D24" w:rsidR="004D73A6" w:rsidRDefault="00000000">
      <w:pPr>
        <w:shd w:val="clear" w:color="auto" w:fill="FFFFFF"/>
        <w:spacing w:before="200" w:after="200" w:line="428" w:lineRule="auto"/>
        <w:jc w:val="both"/>
        <w:rPr>
          <w:b/>
          <w:color w:val="404040"/>
        </w:rPr>
      </w:pPr>
      <w:r>
        <w:rPr>
          <w:b/>
          <w:color w:val="404040"/>
        </w:rPr>
        <w:t>Total AI Investment: $30</w:t>
      </w:r>
      <w:r w:rsidR="00D8184A">
        <w:rPr>
          <w:b/>
          <w:color w:val="404040"/>
        </w:rPr>
        <w:t>M (</w:t>
      </w:r>
      <w:r>
        <w:rPr>
          <w:b/>
          <w:color w:val="404040"/>
        </w:rPr>
        <w:t>aligns with digital supplier monitoring budget).</w:t>
      </w:r>
    </w:p>
    <w:p w14:paraId="26485B56" w14:textId="77777777" w:rsidR="004D73A6" w:rsidRDefault="004D73A6"/>
    <w:sectPr w:rsidR="004D73A6">
      <w:headerReference w:type="default" r:id="rId57"/>
      <w:headerReference w:type="first" r:id="rId58"/>
      <w:footerReference w:type="first" r:id="rId59"/>
      <w:pgSz w:w="12240" w:h="15840"/>
      <w:pgMar w:top="1080" w:right="1440" w:bottom="1080" w:left="1440"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23A53" w14:textId="77777777" w:rsidR="00823328" w:rsidRDefault="00823328">
      <w:pPr>
        <w:spacing w:before="0" w:line="240" w:lineRule="auto"/>
      </w:pPr>
      <w:r>
        <w:separator/>
      </w:r>
    </w:p>
  </w:endnote>
  <w:endnote w:type="continuationSeparator" w:id="0">
    <w:p w14:paraId="199321BE" w14:textId="77777777" w:rsidR="00823328" w:rsidRDefault="0082332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263DA0EB-28A9-471E-9F05-3EC27C7A9DF4}"/>
    <w:embedBold r:id="rId2" w:fontKey="{E9A39472-A578-4E59-903C-9697FC554D35}"/>
    <w:embedItalic r:id="rId3" w:fontKey="{6B88F10E-4B1D-4C8A-A993-BFF7028830B3}"/>
  </w:font>
  <w:font w:name="PT Sans Narrow">
    <w:charset w:val="00"/>
    <w:family w:val="swiss"/>
    <w:pitch w:val="variable"/>
    <w:sig w:usb0="A00002EF" w:usb1="5000204B" w:usb2="00000000" w:usb3="00000000" w:csb0="00000097" w:csb1="00000000"/>
    <w:embedRegular r:id="rId4" w:fontKey="{21708D72-3F05-461D-9544-1A70F1EDC26A}"/>
    <w:embedBold r:id="rId5" w:fontKey="{89054996-6DB8-4264-BF90-C78C2BCD751E}"/>
  </w:font>
  <w:font w:name="Trebuchet MS">
    <w:panose1 w:val="020B0603020202020204"/>
    <w:charset w:val="00"/>
    <w:family w:val="swiss"/>
    <w:pitch w:val="variable"/>
    <w:sig w:usb0="00000687" w:usb1="00000000" w:usb2="00000000" w:usb3="00000000" w:csb0="0000009F" w:csb1="00000000"/>
    <w:embedRegular r:id="rId6" w:fontKey="{76BF63D5-F1A7-4D2B-AC4D-016FB92954A3}"/>
    <w:embedItalic r:id="rId7" w:fontKey="{6EE9FC2D-CEC5-4EC8-9D8E-8AB6CF833972}"/>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88591C97-D74D-431A-A45B-9E0E8B165EB0}"/>
  </w:font>
  <w:font w:name="Cambria">
    <w:panose1 w:val="02040503050406030204"/>
    <w:charset w:val="00"/>
    <w:family w:val="roman"/>
    <w:pitch w:val="variable"/>
    <w:sig w:usb0="E00006FF" w:usb1="420024FF" w:usb2="02000000" w:usb3="00000000" w:csb0="0000019F" w:csb1="00000000"/>
    <w:embedRegular r:id="rId9" w:fontKey="{A5CCD56A-83E8-4B20-BD46-FD930C9C1E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0DEB" w14:textId="77777777" w:rsidR="004D73A6" w:rsidRDefault="004D73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3233" w14:textId="77777777" w:rsidR="004D73A6" w:rsidRDefault="004D73A6">
    <w:pPr>
      <w:widowControl w:val="0"/>
      <w:pBdr>
        <w:top w:val="nil"/>
        <w:left w:val="nil"/>
        <w:bottom w:val="nil"/>
        <w:right w:val="nil"/>
        <w:between w:val="nil"/>
      </w:pBdr>
      <w:spacing w:before="0"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05D4" w14:textId="77777777" w:rsidR="004D73A6" w:rsidRDefault="004D73A6">
    <w:pPr>
      <w:widowControl w:val="0"/>
      <w:pBdr>
        <w:top w:val="nil"/>
        <w:left w:val="nil"/>
        <w:bottom w:val="nil"/>
        <w:right w:val="nil"/>
        <w:between w:val="nil"/>
      </w:pBdr>
      <w:spacing w:before="0"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1999A" w14:textId="77777777" w:rsidR="004D73A6" w:rsidRDefault="004D73A6">
    <w:pPr>
      <w:widowControl w:val="0"/>
      <w:pBdr>
        <w:top w:val="nil"/>
        <w:left w:val="nil"/>
        <w:bottom w:val="nil"/>
        <w:right w:val="nil"/>
        <w:between w:val="nil"/>
      </w:pBdr>
      <w:spacing w:before="0"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9513" w14:textId="77777777" w:rsidR="004D73A6" w:rsidRDefault="004D73A6">
    <w:pPr>
      <w:widowControl w:val="0"/>
      <w:pBdr>
        <w:top w:val="nil"/>
        <w:left w:val="nil"/>
        <w:bottom w:val="nil"/>
        <w:right w:val="nil"/>
        <w:between w:val="nil"/>
      </w:pBdr>
      <w:spacing w:before="0" w:line="276"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1042" w14:textId="77777777" w:rsidR="004D73A6" w:rsidRDefault="004D73A6">
    <w:pPr>
      <w:widowControl w:val="0"/>
      <w:pBdr>
        <w:top w:val="nil"/>
        <w:left w:val="nil"/>
        <w:bottom w:val="nil"/>
        <w:right w:val="nil"/>
        <w:between w:val="nil"/>
      </w:pBdr>
      <w:spacing w:before="0"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FD41" w14:textId="77777777" w:rsidR="004D73A6" w:rsidRDefault="004D73A6">
    <w:pPr>
      <w:widowControl w:val="0"/>
      <w:pBdr>
        <w:top w:val="nil"/>
        <w:left w:val="nil"/>
        <w:bottom w:val="nil"/>
        <w:right w:val="nil"/>
        <w:between w:val="nil"/>
      </w:pBdr>
      <w:spacing w:before="0" w:line="276"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06F1" w14:textId="77777777" w:rsidR="004D73A6" w:rsidRDefault="004D73A6">
    <w:pPr>
      <w:widowControl w:val="0"/>
      <w:pBdr>
        <w:top w:val="nil"/>
        <w:left w:val="nil"/>
        <w:bottom w:val="nil"/>
        <w:right w:val="nil"/>
        <w:between w:val="nil"/>
      </w:pBdr>
      <w:spacing w:before="0" w:line="276"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932C" w14:textId="77777777" w:rsidR="004D73A6" w:rsidRDefault="004D73A6">
    <w:pPr>
      <w:widowControl w:val="0"/>
      <w:pBdr>
        <w:top w:val="nil"/>
        <w:left w:val="nil"/>
        <w:bottom w:val="nil"/>
        <w:right w:val="nil"/>
        <w:between w:val="nil"/>
      </w:pBdr>
      <w:spacing w:before="0" w:line="276"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8EDC" w14:textId="77777777" w:rsidR="004D73A6" w:rsidRDefault="004D73A6">
    <w:pPr>
      <w:widowControl w:val="0"/>
      <w:pBdr>
        <w:top w:val="nil"/>
        <w:left w:val="nil"/>
        <w:bottom w:val="nil"/>
        <w:right w:val="nil"/>
        <w:between w:val="nil"/>
      </w:pBdr>
      <w:spacing w:before="0" w:line="276"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13D9" w14:textId="77777777" w:rsidR="004D73A6" w:rsidRDefault="004D73A6">
    <w:pPr>
      <w:widowControl w:val="0"/>
      <w:pBdr>
        <w:top w:val="nil"/>
        <w:left w:val="nil"/>
        <w:bottom w:val="nil"/>
        <w:right w:val="nil"/>
        <w:between w:val="nil"/>
      </w:pBdr>
      <w:spacing w:before="0" w:line="276"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6DBC8" w14:textId="77777777" w:rsidR="004D73A6" w:rsidRDefault="004D73A6">
    <w:pPr>
      <w:widowControl w:val="0"/>
      <w:pBdr>
        <w:top w:val="nil"/>
        <w:left w:val="nil"/>
        <w:bottom w:val="nil"/>
        <w:right w:val="nil"/>
        <w:between w:val="nil"/>
      </w:pBdr>
      <w:spacing w:before="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E49D7" w14:textId="77777777" w:rsidR="00823328" w:rsidRDefault="00823328">
      <w:pPr>
        <w:spacing w:before="0" w:line="240" w:lineRule="auto"/>
      </w:pPr>
      <w:r>
        <w:separator/>
      </w:r>
    </w:p>
  </w:footnote>
  <w:footnote w:type="continuationSeparator" w:id="0">
    <w:p w14:paraId="1E125786" w14:textId="77777777" w:rsidR="00823328" w:rsidRDefault="0082332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5F23" w14:textId="77777777" w:rsidR="004D73A6" w:rsidRDefault="00000000">
    <w:pPr>
      <w:pStyle w:val="Subtitle"/>
      <w:spacing w:before="600"/>
      <w:jc w:val="right"/>
    </w:pPr>
    <w:bookmarkStart w:id="2" w:name="_9nvcibv3gama" w:colFirst="0" w:colLast="0"/>
    <w:bookmarkEnd w:id="2"/>
    <w:r>
      <w:rPr>
        <w:color w:val="000000"/>
      </w:rPr>
      <w:t xml:space="preserve">  </w:t>
    </w:r>
    <w:r>
      <w:rPr>
        <w:color w:val="000000"/>
      </w:rPr>
      <w:fldChar w:fldCharType="begin"/>
    </w:r>
    <w:r>
      <w:rPr>
        <w:color w:val="000000"/>
      </w:rPr>
      <w:instrText>PAGE</w:instrText>
    </w:r>
    <w:r>
      <w:rPr>
        <w:color w:val="000000"/>
      </w:rPr>
      <w:fldChar w:fldCharType="separate"/>
    </w:r>
    <w:r>
      <w:rPr>
        <w:color w:val="000000"/>
      </w:rPr>
      <w:fldChar w:fldCharType="end"/>
    </w:r>
  </w:p>
  <w:p w14:paraId="111497F6" w14:textId="77777777" w:rsidR="004D73A6" w:rsidRDefault="00000000">
    <w:pPr>
      <w:spacing w:after="200"/>
    </w:pPr>
    <w:r>
      <w:rPr>
        <w:noProof/>
      </w:rPr>
      <w:drawing>
        <wp:inline distT="114300" distB="114300" distL="114300" distR="114300" wp14:anchorId="79E5A26D" wp14:editId="799528D4">
          <wp:extent cx="5916349" cy="104775"/>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AA9E" w14:textId="77777777" w:rsidR="004D73A6" w:rsidRDefault="004D73A6">
    <w:pPr>
      <w:spacing w:before="60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AF9F" w14:textId="77777777" w:rsidR="004D73A6" w:rsidRDefault="004D73A6">
    <w:pPr>
      <w:widowControl w:val="0"/>
      <w:pBdr>
        <w:top w:val="nil"/>
        <w:left w:val="nil"/>
        <w:bottom w:val="nil"/>
        <w:right w:val="nil"/>
        <w:between w:val="nil"/>
      </w:pBdr>
      <w:spacing w:before="0"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A1F1" w14:textId="77777777" w:rsidR="004D73A6" w:rsidRDefault="004D73A6">
    <w:pPr>
      <w:widowControl w:val="0"/>
      <w:pBdr>
        <w:top w:val="nil"/>
        <w:left w:val="nil"/>
        <w:bottom w:val="nil"/>
        <w:right w:val="nil"/>
        <w:between w:val="nil"/>
      </w:pBdr>
      <w:spacing w:before="0" w:line="276"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610" w14:textId="77777777" w:rsidR="004D73A6" w:rsidRDefault="004D73A6">
    <w:pPr>
      <w:widowControl w:val="0"/>
      <w:pBdr>
        <w:top w:val="nil"/>
        <w:left w:val="nil"/>
        <w:bottom w:val="nil"/>
        <w:right w:val="nil"/>
        <w:between w:val="nil"/>
      </w:pBdr>
      <w:spacing w:before="0" w:line="276"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D18" w14:textId="77777777" w:rsidR="004D73A6" w:rsidRDefault="004D73A6">
    <w:pPr>
      <w:widowControl w:val="0"/>
      <w:pBdr>
        <w:top w:val="nil"/>
        <w:left w:val="nil"/>
        <w:bottom w:val="nil"/>
        <w:right w:val="nil"/>
        <w:between w:val="nil"/>
      </w:pBdr>
      <w:spacing w:before="0" w:line="276"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81D4" w14:textId="77777777" w:rsidR="004D73A6" w:rsidRDefault="004D73A6">
    <w:pPr>
      <w:widowControl w:val="0"/>
      <w:pBdr>
        <w:top w:val="nil"/>
        <w:left w:val="nil"/>
        <w:bottom w:val="nil"/>
        <w:right w:val="nil"/>
        <w:between w:val="nil"/>
      </w:pBdr>
      <w:spacing w:before="0" w:line="276"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9599" w14:textId="77777777" w:rsidR="004D73A6" w:rsidRDefault="004D73A6">
    <w:pPr>
      <w:widowControl w:val="0"/>
      <w:pBdr>
        <w:top w:val="nil"/>
        <w:left w:val="nil"/>
        <w:bottom w:val="nil"/>
        <w:right w:val="nil"/>
        <w:between w:val="nil"/>
      </w:pBdr>
      <w:spacing w:before="0" w:line="276"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574B" w14:textId="77777777" w:rsidR="004D73A6" w:rsidRDefault="004D73A6">
    <w:pPr>
      <w:widowControl w:val="0"/>
      <w:pBdr>
        <w:top w:val="nil"/>
        <w:left w:val="nil"/>
        <w:bottom w:val="nil"/>
        <w:right w:val="nil"/>
        <w:between w:val="nil"/>
      </w:pBdr>
      <w:spacing w:before="0" w:line="276"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A9A9" w14:textId="77777777" w:rsidR="004D73A6" w:rsidRDefault="004D73A6">
    <w:pPr>
      <w:widowControl w:val="0"/>
      <w:pBdr>
        <w:top w:val="nil"/>
        <w:left w:val="nil"/>
        <w:bottom w:val="nil"/>
        <w:right w:val="nil"/>
        <w:between w:val="nil"/>
      </w:pBdr>
      <w:spacing w:before="0" w:line="276" w:lineRule="aut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5BA7" w14:textId="77777777" w:rsidR="004D73A6" w:rsidRDefault="004D73A6">
    <w:pPr>
      <w:widowControl w:val="0"/>
      <w:pBdr>
        <w:top w:val="nil"/>
        <w:left w:val="nil"/>
        <w:bottom w:val="nil"/>
        <w:right w:val="nil"/>
        <w:between w:val="nil"/>
      </w:pBdr>
      <w:spacing w:before="0" w:line="276" w:lineRule="aut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8AE5" w14:textId="77777777" w:rsidR="004D73A6" w:rsidRDefault="004D73A6">
    <w:pPr>
      <w:widowControl w:val="0"/>
      <w:pBdr>
        <w:top w:val="nil"/>
        <w:left w:val="nil"/>
        <w:bottom w:val="nil"/>
        <w:right w:val="nil"/>
        <w:between w:val="nil"/>
      </w:pBdr>
      <w:spacing w:before="0" w:line="276" w:lineRule="aut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6506" w14:textId="77777777" w:rsidR="004D73A6" w:rsidRDefault="004D73A6">
    <w:pPr>
      <w:widowControl w:val="0"/>
      <w:pBdr>
        <w:top w:val="nil"/>
        <w:left w:val="nil"/>
        <w:bottom w:val="nil"/>
        <w:right w:val="nil"/>
        <w:between w:val="nil"/>
      </w:pBdr>
      <w:spacing w:before="0" w:line="276" w:lineRule="aut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488F" w14:textId="77777777" w:rsidR="004D73A6" w:rsidRDefault="004D73A6">
    <w:pPr>
      <w:widowControl w:val="0"/>
      <w:pBdr>
        <w:top w:val="nil"/>
        <w:left w:val="nil"/>
        <w:bottom w:val="nil"/>
        <w:right w:val="nil"/>
        <w:between w:val="nil"/>
      </w:pBdr>
      <w:spacing w:before="0" w:line="276"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71AA" w14:textId="77777777" w:rsidR="004D73A6" w:rsidRDefault="004D73A6">
    <w:pPr>
      <w:widowControl w:val="0"/>
      <w:pBdr>
        <w:top w:val="nil"/>
        <w:left w:val="nil"/>
        <w:bottom w:val="nil"/>
        <w:right w:val="nil"/>
        <w:between w:val="nil"/>
      </w:pBdr>
      <w:spacing w:before="0" w:line="276"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18BC" w14:textId="77777777" w:rsidR="004D73A6" w:rsidRDefault="004D73A6">
    <w:pPr>
      <w:widowControl w:val="0"/>
      <w:pBdr>
        <w:top w:val="nil"/>
        <w:left w:val="nil"/>
        <w:bottom w:val="nil"/>
        <w:right w:val="nil"/>
        <w:between w:val="nil"/>
      </w:pBdr>
      <w:spacing w:before="0" w:line="276"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B29D" w14:textId="77777777" w:rsidR="004D73A6" w:rsidRDefault="004D73A6">
    <w:pPr>
      <w:widowControl w:val="0"/>
      <w:pBdr>
        <w:top w:val="nil"/>
        <w:left w:val="nil"/>
        <w:bottom w:val="nil"/>
        <w:right w:val="nil"/>
        <w:between w:val="nil"/>
      </w:pBdr>
      <w:spacing w:before="0" w:line="276"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2E7C" w14:textId="77777777" w:rsidR="004D73A6" w:rsidRDefault="004D73A6">
    <w:pPr>
      <w:widowControl w:val="0"/>
      <w:pBdr>
        <w:top w:val="nil"/>
        <w:left w:val="nil"/>
        <w:bottom w:val="nil"/>
        <w:right w:val="nil"/>
        <w:between w:val="nil"/>
      </w:pBdr>
      <w:spacing w:before="0" w:line="276" w:lineRule="aut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D87A" w14:textId="77777777" w:rsidR="004D73A6" w:rsidRDefault="004D73A6">
    <w:pPr>
      <w:widowControl w:val="0"/>
      <w:pBdr>
        <w:top w:val="nil"/>
        <w:left w:val="nil"/>
        <w:bottom w:val="nil"/>
        <w:right w:val="nil"/>
        <w:between w:val="nil"/>
      </w:pBdr>
      <w:spacing w:before="0" w:line="276" w:lineRule="aut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C96B" w14:textId="77777777" w:rsidR="004D73A6" w:rsidRDefault="004D73A6">
    <w:pPr>
      <w:widowControl w:val="0"/>
      <w:pBdr>
        <w:top w:val="nil"/>
        <w:left w:val="nil"/>
        <w:bottom w:val="nil"/>
        <w:right w:val="nil"/>
        <w:between w:val="nil"/>
      </w:pBdr>
      <w:spacing w:before="0" w:line="276" w:lineRule="aut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E915" w14:textId="77777777" w:rsidR="004D73A6" w:rsidRDefault="004D73A6">
    <w:pPr>
      <w:widowControl w:val="0"/>
      <w:pBdr>
        <w:top w:val="nil"/>
        <w:left w:val="nil"/>
        <w:bottom w:val="nil"/>
        <w:right w:val="nil"/>
        <w:between w:val="nil"/>
      </w:pBdr>
      <w:spacing w:before="0" w:line="276" w:lineRule="aut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D9B7" w14:textId="77777777" w:rsidR="004D73A6" w:rsidRDefault="004D73A6">
    <w:pPr>
      <w:widowControl w:val="0"/>
      <w:pBdr>
        <w:top w:val="nil"/>
        <w:left w:val="nil"/>
        <w:bottom w:val="nil"/>
        <w:right w:val="nil"/>
        <w:between w:val="nil"/>
      </w:pBdr>
      <w:spacing w:before="0" w:line="276" w:lineRule="aut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C395" w14:textId="77777777" w:rsidR="004D73A6" w:rsidRDefault="004D73A6">
    <w:pPr>
      <w:widowControl w:val="0"/>
      <w:pBdr>
        <w:top w:val="nil"/>
        <w:left w:val="nil"/>
        <w:bottom w:val="nil"/>
        <w:right w:val="nil"/>
        <w:between w:val="nil"/>
      </w:pBdr>
      <w:spacing w:before="0" w:line="276" w:lineRule="aut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16AD" w14:textId="77777777" w:rsidR="004D73A6" w:rsidRDefault="004D73A6">
    <w:pPr>
      <w:widowControl w:val="0"/>
      <w:pBdr>
        <w:top w:val="nil"/>
        <w:left w:val="nil"/>
        <w:bottom w:val="nil"/>
        <w:right w:val="nil"/>
        <w:between w:val="nil"/>
      </w:pBdr>
      <w:spacing w:before="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3646"/>
    <w:multiLevelType w:val="multilevel"/>
    <w:tmpl w:val="973EC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BF02CE"/>
    <w:multiLevelType w:val="multilevel"/>
    <w:tmpl w:val="8E606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241BD"/>
    <w:multiLevelType w:val="multilevel"/>
    <w:tmpl w:val="7A827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9F2BE7"/>
    <w:multiLevelType w:val="multilevel"/>
    <w:tmpl w:val="E550B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7C312C"/>
    <w:multiLevelType w:val="multilevel"/>
    <w:tmpl w:val="1DDCD9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4B7E60"/>
    <w:multiLevelType w:val="multilevel"/>
    <w:tmpl w:val="0ADE6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9C41CE"/>
    <w:multiLevelType w:val="multilevel"/>
    <w:tmpl w:val="65F0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976178"/>
    <w:multiLevelType w:val="multilevel"/>
    <w:tmpl w:val="157A4B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3E505C5"/>
    <w:multiLevelType w:val="multilevel"/>
    <w:tmpl w:val="18585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760F10"/>
    <w:multiLevelType w:val="multilevel"/>
    <w:tmpl w:val="2FE49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EC6962"/>
    <w:multiLevelType w:val="multilevel"/>
    <w:tmpl w:val="2660A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97148C"/>
    <w:multiLevelType w:val="multilevel"/>
    <w:tmpl w:val="F5901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4166D0"/>
    <w:multiLevelType w:val="multilevel"/>
    <w:tmpl w:val="00CC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9C7FE7"/>
    <w:multiLevelType w:val="multilevel"/>
    <w:tmpl w:val="9B660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7B4643A"/>
    <w:multiLevelType w:val="multilevel"/>
    <w:tmpl w:val="B5945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8228CD"/>
    <w:multiLevelType w:val="multilevel"/>
    <w:tmpl w:val="F2D208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6162D35"/>
    <w:multiLevelType w:val="multilevel"/>
    <w:tmpl w:val="059EF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1E27D0"/>
    <w:multiLevelType w:val="multilevel"/>
    <w:tmpl w:val="034CE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9175BF"/>
    <w:multiLevelType w:val="multilevel"/>
    <w:tmpl w:val="C860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A8633D"/>
    <w:multiLevelType w:val="multilevel"/>
    <w:tmpl w:val="DF741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DC0E39"/>
    <w:multiLevelType w:val="multilevel"/>
    <w:tmpl w:val="891EC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4576207">
    <w:abstractNumId w:val="13"/>
  </w:num>
  <w:num w:numId="2" w16cid:durableId="1899315551">
    <w:abstractNumId w:val="18"/>
  </w:num>
  <w:num w:numId="3" w16cid:durableId="323433498">
    <w:abstractNumId w:val="0"/>
  </w:num>
  <w:num w:numId="4" w16cid:durableId="1836720088">
    <w:abstractNumId w:val="8"/>
  </w:num>
  <w:num w:numId="5" w16cid:durableId="1203205798">
    <w:abstractNumId w:val="2"/>
  </w:num>
  <w:num w:numId="6" w16cid:durableId="394865219">
    <w:abstractNumId w:val="19"/>
  </w:num>
  <w:num w:numId="7" w16cid:durableId="1708799381">
    <w:abstractNumId w:val="7"/>
  </w:num>
  <w:num w:numId="8" w16cid:durableId="975839492">
    <w:abstractNumId w:val="15"/>
  </w:num>
  <w:num w:numId="9" w16cid:durableId="554321534">
    <w:abstractNumId w:val="9"/>
  </w:num>
  <w:num w:numId="10" w16cid:durableId="1829782183">
    <w:abstractNumId w:val="16"/>
  </w:num>
  <w:num w:numId="11" w16cid:durableId="2012873577">
    <w:abstractNumId w:val="17"/>
  </w:num>
  <w:num w:numId="12" w16cid:durableId="2082948379">
    <w:abstractNumId w:val="12"/>
  </w:num>
  <w:num w:numId="13" w16cid:durableId="308288543">
    <w:abstractNumId w:val="1"/>
  </w:num>
  <w:num w:numId="14" w16cid:durableId="1578202592">
    <w:abstractNumId w:val="14"/>
  </w:num>
  <w:num w:numId="15" w16cid:durableId="257520679">
    <w:abstractNumId w:val="4"/>
  </w:num>
  <w:num w:numId="16" w16cid:durableId="191890355">
    <w:abstractNumId w:val="3"/>
  </w:num>
  <w:num w:numId="17" w16cid:durableId="1788115048">
    <w:abstractNumId w:val="6"/>
  </w:num>
  <w:num w:numId="18" w16cid:durableId="899169868">
    <w:abstractNumId w:val="11"/>
  </w:num>
  <w:num w:numId="19" w16cid:durableId="1211695962">
    <w:abstractNumId w:val="20"/>
  </w:num>
  <w:num w:numId="20" w16cid:durableId="1739786900">
    <w:abstractNumId w:val="10"/>
  </w:num>
  <w:num w:numId="21" w16cid:durableId="1002393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3A6"/>
    <w:rsid w:val="001F071A"/>
    <w:rsid w:val="004D73A6"/>
    <w:rsid w:val="007656E8"/>
    <w:rsid w:val="00823328"/>
    <w:rsid w:val="00D8184A"/>
    <w:rsid w:val="00EF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B5D2"/>
  <w15:docId w15:val="{03A7430D-1FA6-4074-9BE5-FC02A4E9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8.xml"/><Relationship Id="rId26" Type="http://schemas.openxmlformats.org/officeDocument/2006/relationships/header" Target="header13.xml"/><Relationship Id="rId39" Type="http://schemas.openxmlformats.org/officeDocument/2006/relationships/hyperlink" Target="https://www.foodengineeringmag.com/articles/102225-pepsi-adopts-real-time-digital-technology-tool-for-a-quick-win" TargetMode="External"/><Relationship Id="rId21" Type="http://schemas.openxmlformats.org/officeDocument/2006/relationships/header" Target="header10.xml"/><Relationship Id="rId34" Type="http://schemas.openxmlformats.org/officeDocument/2006/relationships/footer" Target="footer9.xml"/><Relationship Id="rId42" Type="http://schemas.openxmlformats.org/officeDocument/2006/relationships/hyperlink" Target="https://www.nestle.com/sustainability/sustainable-sourcing" TargetMode="External"/><Relationship Id="rId47" Type="http://schemas.openxmlformats.org/officeDocument/2006/relationships/hyperlink" Target="https://www.nestle.com/sites/default/files/2024-02/creating-shared-value-sustainability-report-2023-en.pdf" TargetMode="External"/><Relationship Id="rId50" Type="http://schemas.openxmlformats.org/officeDocument/2006/relationships/hyperlink" Target="https://www.mckinsey.com/industries/agriculture/our-insights/revitalizing-fields-and-balance-sheets-through-regenerative-farming" TargetMode="External"/><Relationship Id="rId55" Type="http://schemas.openxmlformats.org/officeDocument/2006/relationships/header" Target="header2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5.xml"/><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header" Target="header17.xml"/><Relationship Id="rId37" Type="http://schemas.openxmlformats.org/officeDocument/2006/relationships/hyperlink" Target="https://environment.ec.europa.eu/topics/forests/deforestation/regulation-deforestation-free-products_en" TargetMode="External"/><Relationship Id="rId40" Type="http://schemas.openxmlformats.org/officeDocument/2006/relationships/hyperlink" Target="https://doi.org/10.1016/j.spc.2024.09.010" TargetMode="External"/><Relationship Id="rId45" Type="http://schemas.openxmlformats.org/officeDocument/2006/relationships/hyperlink" Target="https://www.nestle.com/sustainability/climate-change/zero-environmental-impact" TargetMode="External"/><Relationship Id="rId53" Type="http://schemas.openxmlformats.org/officeDocument/2006/relationships/footer" Target="footer10.xml"/><Relationship Id="rId58" Type="http://schemas.openxmlformats.org/officeDocument/2006/relationships/header" Target="header24.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header" Target="header5.xml"/><Relationship Id="rId22" Type="http://schemas.openxmlformats.org/officeDocument/2006/relationships/footer" Target="footer5.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hyperlink" Target="https://www.mckinsey.com/industries/agriculture/how-we-help-clients/agriculture-development-and-food-security" TargetMode="External"/><Relationship Id="rId43" Type="http://schemas.openxmlformats.org/officeDocument/2006/relationships/hyperlink" Target="https://www.nestle.com/sustainability/sustainable-sourcing" TargetMode="External"/><Relationship Id="rId48" Type="http://schemas.openxmlformats.org/officeDocument/2006/relationships/hyperlink" Target="https://carbonpricingdashboard.worldbank.org/compliance/price" TargetMode="External"/><Relationship Id="rId56" Type="http://schemas.openxmlformats.org/officeDocument/2006/relationships/footer" Target="footer11.xml"/><Relationship Id="rId8" Type="http://schemas.openxmlformats.org/officeDocument/2006/relationships/header" Target="header1.xml"/><Relationship Id="rId51" Type="http://schemas.openxmlformats.org/officeDocument/2006/relationships/header" Target="header1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footer" Target="footer6.xml"/><Relationship Id="rId33" Type="http://schemas.openxmlformats.org/officeDocument/2006/relationships/header" Target="header18.xml"/><Relationship Id="rId38" Type="http://schemas.openxmlformats.org/officeDocument/2006/relationships/hyperlink" Target="https://www.fao.org/3/cc9029en/cc9029en.pdf" TargetMode="External"/><Relationship Id="rId46" Type="http://schemas.openxmlformats.org/officeDocument/2006/relationships/hyperlink" Target="https://www.nestle.com/sites/default/files/2024-02/creating-shared-value-sustainability-report-2023-en.pdf" TargetMode="External"/><Relationship Id="rId59" Type="http://schemas.openxmlformats.org/officeDocument/2006/relationships/footer" Target="footer12.xml"/><Relationship Id="rId20" Type="http://schemas.openxmlformats.org/officeDocument/2006/relationships/header" Target="header9.xml"/><Relationship Id="rId41" Type="http://schemas.openxmlformats.org/officeDocument/2006/relationships/hyperlink" Target="https://doi.org/10.1016/j.spc.2024.09.010" TargetMode="External"/><Relationship Id="rId54"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6.xml"/><Relationship Id="rId23" Type="http://schemas.openxmlformats.org/officeDocument/2006/relationships/header" Target="header11.xml"/><Relationship Id="rId28" Type="http://schemas.openxmlformats.org/officeDocument/2006/relationships/footer" Target="footer7.xml"/><Relationship Id="rId36" Type="http://schemas.openxmlformats.org/officeDocument/2006/relationships/hyperlink" Target="https://www.dsm.com/anh/solutions/sustell.html" TargetMode="External"/><Relationship Id="rId49" Type="http://schemas.openxmlformats.org/officeDocument/2006/relationships/hyperlink" Target="https://rodaleinstitute.org/science/farming-systems-trial/" TargetMode="External"/><Relationship Id="rId57" Type="http://schemas.openxmlformats.org/officeDocument/2006/relationships/header" Target="header23.xml"/><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hyperlink" Target="https://www.nestle.com/sustainability/climate-change/zero-environmental-impact" TargetMode="External"/><Relationship Id="rId52" Type="http://schemas.openxmlformats.org/officeDocument/2006/relationships/header" Target="header20.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2015</Words>
  <Characters>11488</Characters>
  <Application>Microsoft Office Word</Application>
  <DocSecurity>0</DocSecurity>
  <Lines>95</Lines>
  <Paragraphs>26</Paragraphs>
  <ScaleCrop>false</ScaleCrop>
  <Company/>
  <LinksUpToDate>false</LinksUpToDate>
  <CharactersWithSpaces>13477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Arunima BOLLAMPALLY</cp:lastModifiedBy>
  <cp:revision>4</cp:revision>
  <dcterms:created xsi:type="dcterms:W3CDTF">2025-08-22T01:03:00Z</dcterms:created>
  <dcterms:modified xsi:type="dcterms:W3CDTF">2025-08-22T01:07:00Z</dcterms:modified>
</cp:coreProperties>
</file>