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5B3" w:rsidRDefault="009045B3" w:rsidP="009045B3">
      <w:pPr>
        <w:spacing w:before="170" w:after="200" w:line="310" w:lineRule="atLeast"/>
        <w:jc w:val="center"/>
        <w:rPr>
          <w:rFonts w:ascii="Arial" w:hAnsi="Arial"/>
          <w:b/>
          <w:bCs/>
          <w:color w:val="000000"/>
        </w:rPr>
      </w:pPr>
      <w:bookmarkStart w:id="0" w:name="_GoBack"/>
      <w:bookmarkEnd w:id="0"/>
      <w:r>
        <w:rPr>
          <w:rFonts w:ascii="Arial" w:hAnsi="Arial"/>
          <w:b/>
          <w:bCs/>
          <w:color w:val="000000"/>
        </w:rPr>
        <w:t>VISION AND MISSION</w:t>
      </w:r>
    </w:p>
    <w:p w:rsidR="009045B3" w:rsidRDefault="009045B3" w:rsidP="009045B3">
      <w:pPr>
        <w:spacing w:before="170" w:after="200" w:line="310" w:lineRule="atLeast"/>
        <w:ind w:firstLine="567"/>
        <w:jc w:val="both"/>
        <w:rPr>
          <w:rFonts w:ascii="Arial" w:hAnsi="Arial"/>
          <w:color w:val="000000"/>
        </w:rPr>
      </w:pPr>
      <w:r>
        <w:rPr>
          <w:rFonts w:ascii="Arial" w:hAnsi="Arial"/>
          <w:color w:val="000000"/>
        </w:rPr>
        <w:t>The records of historical, administrative, economic and social importance are collected and preserved in Tamil Nadu Archives. These materials are the outcome of administrative activities of the State Government which have accumulated in course of time. They are virtually the administrative memory of the state preserved in its entirety, in undisturbed continuity and unalloyed integrity.</w:t>
      </w:r>
    </w:p>
    <w:p w:rsidR="009045B3" w:rsidRDefault="009045B3" w:rsidP="009045B3">
      <w:pPr>
        <w:spacing w:before="170" w:after="200" w:line="310" w:lineRule="atLeast"/>
        <w:ind w:firstLine="567"/>
        <w:jc w:val="both"/>
        <w:rPr>
          <w:rFonts w:ascii="Arial" w:hAnsi="Arial"/>
          <w:color w:val="000000"/>
        </w:rPr>
      </w:pPr>
      <w:r>
        <w:rPr>
          <w:rFonts w:ascii="Arial" w:hAnsi="Arial"/>
          <w:color w:val="000000"/>
        </w:rPr>
        <w:t xml:space="preserve">Tamil Nadu Archives holds a valuable collection of documents especially from East India Company period, Secretariat Records of the Government of Tamil Nadu, Records of Madras State of the Pre 1857 period and </w:t>
      </w:r>
      <w:proofErr w:type="spellStart"/>
      <w:r>
        <w:rPr>
          <w:rFonts w:ascii="Arial" w:hAnsi="Arial"/>
          <w:color w:val="000000"/>
        </w:rPr>
        <w:t>Collectorate</w:t>
      </w:r>
      <w:proofErr w:type="spellEnd"/>
      <w:r>
        <w:rPr>
          <w:rFonts w:ascii="Arial" w:hAnsi="Arial"/>
          <w:color w:val="000000"/>
        </w:rPr>
        <w:t xml:space="preserve"> and District Records are significant holdings of Tamil Nadu Archives.  The records in the custody of Tamil Nadu Archives start from 1657 A.D.  List of significant records preserved in the Tamil Nadu Archives are as follows: </w:t>
      </w:r>
    </w:p>
    <w:p w:rsidR="009045B3" w:rsidRDefault="009045B3" w:rsidP="009045B3">
      <w:pPr>
        <w:spacing w:line="310" w:lineRule="atLeast"/>
        <w:ind w:firstLine="567"/>
        <w:contextualSpacing/>
        <w:jc w:val="both"/>
        <w:rPr>
          <w:rFonts w:ascii="Arial" w:hAnsi="Arial"/>
          <w:color w:val="000000"/>
        </w:rPr>
      </w:pPr>
      <w:r>
        <w:rPr>
          <w:rFonts w:ascii="Arial" w:hAnsi="Arial"/>
          <w:color w:val="000000"/>
        </w:rPr>
        <w:t>A. Secretariat Department Records</w:t>
      </w:r>
    </w:p>
    <w:p w:rsidR="009045B3" w:rsidRDefault="009045B3" w:rsidP="009045B3">
      <w:pPr>
        <w:spacing w:line="310" w:lineRule="atLeast"/>
        <w:ind w:firstLine="567"/>
        <w:contextualSpacing/>
        <w:jc w:val="both"/>
        <w:rPr>
          <w:rFonts w:ascii="Arial" w:hAnsi="Arial"/>
          <w:color w:val="000000"/>
        </w:rPr>
      </w:pPr>
      <w:r>
        <w:rPr>
          <w:rFonts w:ascii="Arial" w:hAnsi="Arial"/>
          <w:color w:val="000000"/>
        </w:rPr>
        <w:t>B. Head of Departments Records</w:t>
      </w:r>
    </w:p>
    <w:p w:rsidR="009045B3" w:rsidRDefault="009045B3" w:rsidP="009045B3">
      <w:pPr>
        <w:spacing w:line="310" w:lineRule="atLeast"/>
        <w:ind w:firstLine="567"/>
        <w:jc w:val="both"/>
        <w:rPr>
          <w:rFonts w:ascii="Arial" w:hAnsi="Arial"/>
          <w:color w:val="000000"/>
        </w:rPr>
      </w:pPr>
      <w:r>
        <w:rPr>
          <w:rFonts w:ascii="Arial" w:hAnsi="Arial"/>
          <w:color w:val="000000"/>
        </w:rPr>
        <w:t>C. Electoral Rolls</w:t>
      </w:r>
    </w:p>
    <w:p w:rsidR="009045B3" w:rsidRDefault="009045B3" w:rsidP="009045B3">
      <w:pPr>
        <w:spacing w:line="310" w:lineRule="atLeast"/>
        <w:ind w:firstLine="567"/>
        <w:jc w:val="both"/>
        <w:rPr>
          <w:rFonts w:ascii="Arial" w:hAnsi="Arial"/>
          <w:color w:val="000000"/>
        </w:rPr>
      </w:pPr>
      <w:r>
        <w:rPr>
          <w:rFonts w:ascii="Arial" w:hAnsi="Arial"/>
          <w:color w:val="000000"/>
        </w:rPr>
        <w:t>D. Private Collections</w:t>
      </w:r>
    </w:p>
    <w:p w:rsidR="009045B3" w:rsidRDefault="009045B3" w:rsidP="009045B3">
      <w:pPr>
        <w:ind w:firstLine="567"/>
        <w:jc w:val="both"/>
        <w:rPr>
          <w:rFonts w:ascii="Arial" w:hAnsi="Arial"/>
          <w:color w:val="000000"/>
        </w:rPr>
      </w:pPr>
      <w:r>
        <w:rPr>
          <w:rFonts w:ascii="Arial" w:hAnsi="Arial"/>
          <w:color w:val="000000"/>
        </w:rPr>
        <w:t>E. Old and Rare books</w:t>
      </w:r>
    </w:p>
    <w:p w:rsidR="009045B3" w:rsidRDefault="009045B3" w:rsidP="009045B3">
      <w:pPr>
        <w:ind w:firstLine="567"/>
        <w:contextualSpacing/>
        <w:jc w:val="both"/>
        <w:rPr>
          <w:rFonts w:ascii="Arial" w:hAnsi="Arial"/>
        </w:rPr>
      </w:pPr>
      <w:r>
        <w:rPr>
          <w:rFonts w:ascii="Arial" w:hAnsi="Arial"/>
        </w:rPr>
        <w:t>F. Periodicals and Journals,</w:t>
      </w:r>
    </w:p>
    <w:p w:rsidR="009045B3" w:rsidRDefault="009045B3" w:rsidP="009045B3">
      <w:pPr>
        <w:spacing w:line="310" w:lineRule="atLeast"/>
        <w:ind w:firstLine="567"/>
        <w:contextualSpacing/>
        <w:jc w:val="both"/>
        <w:rPr>
          <w:rFonts w:ascii="Arial" w:hAnsi="Arial"/>
        </w:rPr>
      </w:pPr>
      <w:r>
        <w:rPr>
          <w:rFonts w:ascii="Arial" w:hAnsi="Arial"/>
        </w:rPr>
        <w:t>G. Administration Reports and Census Reports</w:t>
      </w:r>
    </w:p>
    <w:p w:rsidR="00021983" w:rsidRDefault="00021983"/>
    <w:sectPr w:rsidR="00021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B3"/>
    <w:rsid w:val="00021983"/>
    <w:rsid w:val="009045B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160A1-E056-41E7-8416-F0A8C497F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5B3"/>
    <w:pPr>
      <w:suppressAutoHyphens/>
      <w:spacing w:after="0" w:line="240" w:lineRule="auto"/>
    </w:pPr>
    <w:rPr>
      <w:rFonts w:ascii="Liberation Serif" w:eastAsia="NSimSun" w:hAnsi="Liberation Serif" w:cs="Mangal"/>
      <w:kern w:val="2"/>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45B3"/>
    <w:rPr>
      <w:rFonts w:ascii="Segoe UI" w:hAnsi="Segoe UI"/>
      <w:sz w:val="18"/>
      <w:szCs w:val="16"/>
    </w:rPr>
  </w:style>
  <w:style w:type="character" w:customStyle="1" w:styleId="BalloonTextChar">
    <w:name w:val="Balloon Text Char"/>
    <w:basedOn w:val="DefaultParagraphFont"/>
    <w:link w:val="BalloonText"/>
    <w:uiPriority w:val="99"/>
    <w:semiHidden/>
    <w:rsid w:val="009045B3"/>
    <w:rPr>
      <w:rFonts w:ascii="Segoe UI" w:eastAsia="NSimSun" w:hAnsi="Segoe UI" w:cs="Mangal"/>
      <w:kern w:val="2"/>
      <w:sz w:val="18"/>
      <w:szCs w:val="16"/>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906</Characters>
  <Application>Microsoft Office Word</Application>
  <DocSecurity>0</DocSecurity>
  <Lines>26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cp:lastPrinted>2022-12-11T09:13:00Z</cp:lastPrinted>
  <dcterms:created xsi:type="dcterms:W3CDTF">2022-12-11T09:13:00Z</dcterms:created>
  <dcterms:modified xsi:type="dcterms:W3CDTF">2022-12-11T09:14:00Z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d790af23-a7dc-418c-b1da-a5e585391e3d</vt:lpwstr>
  </property>
</Properties>
</file>