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03A78" w14:textId="6584F253" w:rsidR="00FF3082" w:rsidRPr="003B6003" w:rsidRDefault="003B6003" w:rsidP="003B6003">
      <w:pPr>
        <w:spacing w:before="40" w:after="40"/>
        <w:jc w:val="center"/>
        <w:rPr>
          <w:rFonts w:ascii="Times New Roman" w:hAnsi="Times New Roman" w:cs="Times New Roman"/>
          <w:b/>
          <w:bCs/>
          <w:color w:val="1F4E79"/>
          <w:sz w:val="28"/>
          <w:szCs w:val="28"/>
        </w:rPr>
      </w:pPr>
      <w:r>
        <w:rPr>
          <w:b/>
          <w:bCs/>
          <w:noProof/>
          <w:color w:val="1F4E79"/>
          <w:sz w:val="30"/>
          <w:szCs w:val="30"/>
        </w:rPr>
        <w:drawing>
          <wp:anchor distT="0" distB="0" distL="114300" distR="114300" simplePos="0" relativeHeight="251658240" behindDoc="0" locked="0" layoutInCell="1" allowOverlap="1" wp14:anchorId="7A9F5CD2" wp14:editId="1C6839FA">
            <wp:simplePos x="0" y="0"/>
            <wp:positionH relativeFrom="margin">
              <wp:align>center</wp:align>
            </wp:positionH>
            <wp:positionV relativeFrom="paragraph">
              <wp:posOffset>83820</wp:posOffset>
            </wp:positionV>
            <wp:extent cx="2882900" cy="2645061"/>
            <wp:effectExtent l="0" t="0" r="0" b="3175"/>
            <wp:wrapTopAndBottom/>
            <wp:docPr id="180046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63648" name="Picture 18004636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82900" cy="2645061"/>
                    </a:xfrm>
                    <a:prstGeom prst="rect">
                      <a:avLst/>
                    </a:prstGeom>
                  </pic:spPr>
                </pic:pic>
              </a:graphicData>
            </a:graphic>
          </wp:anchor>
        </w:drawing>
      </w:r>
    </w:p>
    <w:p w14:paraId="7D9FB334" w14:textId="77777777" w:rsidR="00FF3082" w:rsidRDefault="00FF3082" w:rsidP="00FF3082">
      <w:pPr>
        <w:spacing w:after="60"/>
        <w:jc w:val="center"/>
        <w:rPr>
          <w:b/>
          <w:bCs/>
          <w:color w:val="1F4E79"/>
          <w:sz w:val="30"/>
          <w:szCs w:val="30"/>
        </w:rPr>
      </w:pPr>
    </w:p>
    <w:p w14:paraId="2719B914" w14:textId="77777777" w:rsidR="00FF3082" w:rsidRPr="003B6003" w:rsidRDefault="00FF3082" w:rsidP="00FF3082">
      <w:pPr>
        <w:spacing w:after="60"/>
        <w:jc w:val="center"/>
        <w:rPr>
          <w:rFonts w:ascii="Times New Roman" w:hAnsi="Times New Roman" w:cs="Times New Roman"/>
          <w:b/>
          <w:bCs/>
          <w:color w:val="1F4E79"/>
          <w:sz w:val="30"/>
          <w:szCs w:val="30"/>
        </w:rPr>
      </w:pPr>
      <w:r w:rsidRPr="003B6003">
        <w:rPr>
          <w:rFonts w:ascii="Times New Roman" w:hAnsi="Times New Roman" w:cs="Times New Roman"/>
          <w:b/>
          <w:bCs/>
          <w:color w:val="1F4E79"/>
          <w:sz w:val="30"/>
          <w:szCs w:val="30"/>
        </w:rPr>
        <w:t>TECHNICAL SOLUTION: 2 – MARKETING</w:t>
      </w:r>
    </w:p>
    <w:p w14:paraId="72AAD922" w14:textId="20DDFDD9" w:rsidR="00FF3082" w:rsidRPr="003B6003" w:rsidRDefault="00FF3082" w:rsidP="00FF3082">
      <w:pPr>
        <w:spacing w:after="60"/>
        <w:jc w:val="center"/>
        <w:rPr>
          <w:rFonts w:ascii="Times New Roman" w:hAnsi="Times New Roman" w:cs="Times New Roman"/>
          <w:b/>
          <w:bCs/>
          <w:color w:val="1F4E79"/>
          <w:sz w:val="30"/>
          <w:szCs w:val="30"/>
        </w:rPr>
      </w:pPr>
      <w:r w:rsidRPr="003B6003">
        <w:rPr>
          <w:rFonts w:ascii="Times New Roman" w:hAnsi="Times New Roman" w:cs="Times New Roman"/>
          <w:b/>
          <w:bCs/>
          <w:color w:val="1F4E79"/>
          <w:sz w:val="30"/>
          <w:szCs w:val="30"/>
        </w:rPr>
        <w:t>PERFORMANCE OPTIMIZATION</w:t>
      </w:r>
    </w:p>
    <w:p w14:paraId="32B5E047" w14:textId="77777777" w:rsidR="003B6003" w:rsidRPr="003B6003" w:rsidRDefault="003B6003" w:rsidP="00FF3082">
      <w:pPr>
        <w:spacing w:after="60"/>
        <w:jc w:val="center"/>
        <w:rPr>
          <w:rFonts w:ascii="Times New Roman" w:hAnsi="Times New Roman" w:cs="Times New Roman"/>
          <w:b/>
          <w:bCs/>
          <w:color w:val="1F4E79"/>
          <w:sz w:val="30"/>
          <w:szCs w:val="30"/>
        </w:rPr>
      </w:pPr>
    </w:p>
    <w:p w14:paraId="0AE33C26" w14:textId="582CFDE7" w:rsidR="00FF3082" w:rsidRPr="003B6003" w:rsidRDefault="003B6003" w:rsidP="00FF3082">
      <w:pPr>
        <w:spacing w:after="60"/>
        <w:jc w:val="center"/>
        <w:rPr>
          <w:rFonts w:ascii="Times New Roman" w:hAnsi="Times New Roman" w:cs="Times New Roman"/>
          <w:b/>
          <w:bCs/>
          <w:sz w:val="28"/>
          <w:szCs w:val="28"/>
        </w:rPr>
      </w:pPr>
      <w:r w:rsidRPr="003B6003">
        <w:rPr>
          <w:rFonts w:ascii="Times New Roman" w:hAnsi="Times New Roman" w:cs="Times New Roman"/>
          <w:b/>
          <w:bCs/>
          <w:sz w:val="28"/>
          <w:szCs w:val="28"/>
        </w:rPr>
        <w:t>MIS449: Introduction to Python for Business Analytics</w:t>
      </w:r>
    </w:p>
    <w:p w14:paraId="3D35C2F4" w14:textId="77777777" w:rsidR="00FF3082" w:rsidRPr="003B6003" w:rsidRDefault="00FF3082" w:rsidP="00FF3082">
      <w:pPr>
        <w:spacing w:after="60"/>
        <w:jc w:val="center"/>
        <w:rPr>
          <w:rFonts w:ascii="Times New Roman" w:hAnsi="Times New Roman" w:cs="Times New Roman"/>
          <w:b/>
          <w:bCs/>
          <w:color w:val="1F4E79"/>
          <w:sz w:val="30"/>
          <w:szCs w:val="30"/>
        </w:rPr>
      </w:pPr>
    </w:p>
    <w:p w14:paraId="1F58E850" w14:textId="1F1F853D" w:rsidR="00FF3082" w:rsidRPr="003B6003" w:rsidRDefault="003B6003" w:rsidP="003B6003">
      <w:pPr>
        <w:spacing w:after="60"/>
        <w:rPr>
          <w:rFonts w:ascii="Times New Roman" w:hAnsi="Times New Roman" w:cs="Times New Roman"/>
          <w:color w:val="000000" w:themeColor="text1"/>
          <w:sz w:val="28"/>
          <w:szCs w:val="28"/>
        </w:rPr>
      </w:pPr>
      <w:r>
        <w:rPr>
          <w:rFonts w:ascii="Times New Roman" w:hAnsi="Times New Roman" w:cs="Times New Roman"/>
          <w:b/>
          <w:bCs/>
          <w:color w:val="1F4E79"/>
          <w:sz w:val="28"/>
          <w:szCs w:val="28"/>
        </w:rPr>
        <w:t xml:space="preserve">                                                </w:t>
      </w:r>
      <w:r w:rsidR="00FF3082" w:rsidRPr="003B6003">
        <w:rPr>
          <w:rFonts w:ascii="Times New Roman" w:hAnsi="Times New Roman" w:cs="Times New Roman"/>
          <w:b/>
          <w:bCs/>
          <w:color w:val="1F4E79"/>
          <w:sz w:val="28"/>
          <w:szCs w:val="28"/>
        </w:rPr>
        <w:t xml:space="preserve">Name: </w:t>
      </w:r>
      <w:r w:rsidR="00FF3082" w:rsidRPr="003B6003">
        <w:rPr>
          <w:rFonts w:ascii="Times New Roman" w:hAnsi="Times New Roman" w:cs="Times New Roman"/>
          <w:color w:val="000000" w:themeColor="text1"/>
          <w:sz w:val="28"/>
          <w:szCs w:val="28"/>
        </w:rPr>
        <w:t xml:space="preserve">Arup Ratan Das </w:t>
      </w:r>
    </w:p>
    <w:p w14:paraId="30D4FB63" w14:textId="63602A81" w:rsidR="00FF3082" w:rsidRPr="003B6003" w:rsidRDefault="003B6003" w:rsidP="003B6003">
      <w:pPr>
        <w:spacing w:after="60"/>
        <w:rPr>
          <w:rFonts w:ascii="Times New Roman" w:hAnsi="Times New Roman" w:cs="Times New Roman"/>
          <w:color w:val="000000" w:themeColor="text1"/>
          <w:sz w:val="28"/>
          <w:szCs w:val="28"/>
        </w:rPr>
      </w:pPr>
      <w:r>
        <w:rPr>
          <w:rFonts w:ascii="Times New Roman" w:hAnsi="Times New Roman" w:cs="Times New Roman"/>
          <w:b/>
          <w:bCs/>
          <w:color w:val="50637D" w:themeColor="text2" w:themeTint="E6"/>
          <w:sz w:val="28"/>
          <w:szCs w:val="28"/>
        </w:rPr>
        <w:t xml:space="preserve">                                                </w:t>
      </w:r>
      <w:r w:rsidR="00FF3082" w:rsidRPr="003B6003">
        <w:rPr>
          <w:rFonts w:ascii="Times New Roman" w:hAnsi="Times New Roman" w:cs="Times New Roman"/>
          <w:b/>
          <w:bCs/>
          <w:color w:val="50637D" w:themeColor="text2" w:themeTint="E6"/>
          <w:sz w:val="28"/>
          <w:szCs w:val="28"/>
        </w:rPr>
        <w:t xml:space="preserve">ID: </w:t>
      </w:r>
      <w:r w:rsidR="00FF3082" w:rsidRPr="003B6003">
        <w:rPr>
          <w:rFonts w:ascii="Times New Roman" w:hAnsi="Times New Roman" w:cs="Times New Roman"/>
          <w:color w:val="000000" w:themeColor="text1"/>
          <w:sz w:val="28"/>
          <w:szCs w:val="28"/>
        </w:rPr>
        <w:t>22304071</w:t>
      </w:r>
    </w:p>
    <w:p w14:paraId="75BCD2E3" w14:textId="788E391D" w:rsidR="00FF3082" w:rsidRPr="003B6003" w:rsidRDefault="003B6003" w:rsidP="003B6003">
      <w:pPr>
        <w:spacing w:after="60"/>
        <w:rPr>
          <w:rFonts w:ascii="Times New Roman" w:hAnsi="Times New Roman" w:cs="Times New Roman"/>
          <w:color w:val="000000" w:themeColor="text1"/>
          <w:sz w:val="28"/>
          <w:szCs w:val="28"/>
        </w:rPr>
      </w:pPr>
      <w:r>
        <w:rPr>
          <w:rFonts w:ascii="Times New Roman" w:hAnsi="Times New Roman" w:cs="Times New Roman"/>
          <w:b/>
          <w:bCs/>
          <w:color w:val="50637D" w:themeColor="text2" w:themeTint="E6"/>
          <w:sz w:val="28"/>
          <w:szCs w:val="28"/>
        </w:rPr>
        <w:t xml:space="preserve">                                                </w:t>
      </w:r>
      <w:r w:rsidR="00FF3082" w:rsidRPr="003B6003">
        <w:rPr>
          <w:rFonts w:ascii="Times New Roman" w:hAnsi="Times New Roman" w:cs="Times New Roman"/>
          <w:b/>
          <w:bCs/>
          <w:color w:val="50637D" w:themeColor="text2" w:themeTint="E6"/>
          <w:sz w:val="28"/>
          <w:szCs w:val="28"/>
        </w:rPr>
        <w:t>Section:</w:t>
      </w:r>
      <w:r w:rsidR="00FF3082" w:rsidRPr="003B6003">
        <w:rPr>
          <w:rFonts w:ascii="Times New Roman" w:hAnsi="Times New Roman" w:cs="Times New Roman"/>
          <w:color w:val="000000" w:themeColor="text1"/>
          <w:sz w:val="28"/>
          <w:szCs w:val="28"/>
        </w:rPr>
        <w:t xml:space="preserve"> 03</w:t>
      </w:r>
    </w:p>
    <w:p w14:paraId="003E3038" w14:textId="77777777" w:rsidR="00FF3082" w:rsidRPr="003B6003" w:rsidRDefault="00FF3082" w:rsidP="00FF3082">
      <w:pPr>
        <w:spacing w:after="60"/>
        <w:jc w:val="center"/>
        <w:rPr>
          <w:rFonts w:ascii="Times New Roman" w:hAnsi="Times New Roman" w:cs="Times New Roman"/>
          <w:b/>
          <w:bCs/>
          <w:color w:val="50637D" w:themeColor="text2" w:themeTint="E6"/>
          <w:sz w:val="28"/>
          <w:szCs w:val="28"/>
        </w:rPr>
      </w:pPr>
    </w:p>
    <w:p w14:paraId="7A41BA77" w14:textId="77777777" w:rsidR="00FF3082" w:rsidRPr="003B6003" w:rsidRDefault="00FF3082" w:rsidP="00FF3082">
      <w:pPr>
        <w:spacing w:after="60"/>
        <w:jc w:val="center"/>
        <w:rPr>
          <w:rFonts w:ascii="Times New Roman" w:hAnsi="Times New Roman" w:cs="Times New Roman"/>
          <w:b/>
          <w:bCs/>
          <w:color w:val="50637D" w:themeColor="text2" w:themeTint="E6"/>
          <w:sz w:val="28"/>
          <w:szCs w:val="28"/>
        </w:rPr>
      </w:pPr>
    </w:p>
    <w:p w14:paraId="5012FF25" w14:textId="77777777" w:rsidR="00FF3082" w:rsidRPr="003B6003" w:rsidRDefault="00FF3082" w:rsidP="00FF3082">
      <w:pPr>
        <w:spacing w:after="60"/>
        <w:jc w:val="center"/>
        <w:rPr>
          <w:rFonts w:ascii="Times New Roman" w:hAnsi="Times New Roman" w:cs="Times New Roman"/>
          <w:b/>
          <w:bCs/>
          <w:color w:val="50637D" w:themeColor="text2" w:themeTint="E6"/>
          <w:sz w:val="28"/>
          <w:szCs w:val="28"/>
        </w:rPr>
      </w:pPr>
    </w:p>
    <w:p w14:paraId="7B93CE12" w14:textId="469B54DA" w:rsidR="00FF3082" w:rsidRPr="003B6003" w:rsidRDefault="00FF3082" w:rsidP="00FF3082">
      <w:pPr>
        <w:spacing w:after="60"/>
        <w:jc w:val="center"/>
        <w:rPr>
          <w:rFonts w:ascii="Times New Roman" w:hAnsi="Times New Roman" w:cs="Times New Roman"/>
          <w:color w:val="000000" w:themeColor="text1"/>
          <w:sz w:val="28"/>
          <w:szCs w:val="28"/>
        </w:rPr>
      </w:pPr>
      <w:r w:rsidRPr="003B6003">
        <w:rPr>
          <w:rFonts w:ascii="Times New Roman" w:hAnsi="Times New Roman" w:cs="Times New Roman"/>
          <w:b/>
          <w:bCs/>
          <w:color w:val="50637D" w:themeColor="text2" w:themeTint="E6"/>
          <w:sz w:val="28"/>
          <w:szCs w:val="28"/>
        </w:rPr>
        <w:t>Course Instructor:</w:t>
      </w:r>
      <w:r w:rsidRPr="003B6003">
        <w:rPr>
          <w:rFonts w:ascii="Times New Roman" w:hAnsi="Times New Roman" w:cs="Times New Roman"/>
          <w:color w:val="50637D" w:themeColor="text2" w:themeTint="E6"/>
          <w:sz w:val="28"/>
          <w:szCs w:val="28"/>
        </w:rPr>
        <w:t xml:space="preserve"> </w:t>
      </w:r>
      <w:r w:rsidRPr="003B6003">
        <w:rPr>
          <w:rFonts w:ascii="Times New Roman" w:hAnsi="Times New Roman" w:cs="Times New Roman"/>
          <w:color w:val="000000" w:themeColor="text1"/>
          <w:sz w:val="28"/>
          <w:szCs w:val="28"/>
        </w:rPr>
        <w:t>Helena Alam</w:t>
      </w:r>
    </w:p>
    <w:p w14:paraId="133F7AE8" w14:textId="77777777" w:rsidR="00FF3082" w:rsidRPr="003B6003" w:rsidRDefault="00FF3082" w:rsidP="00FF3082">
      <w:pPr>
        <w:spacing w:after="60"/>
        <w:rPr>
          <w:rFonts w:ascii="Times New Roman" w:hAnsi="Times New Roman" w:cs="Times New Roman"/>
          <w:b/>
          <w:bCs/>
          <w:color w:val="50637D" w:themeColor="text2" w:themeTint="E6"/>
          <w:sz w:val="28"/>
          <w:szCs w:val="28"/>
        </w:rPr>
      </w:pPr>
    </w:p>
    <w:p w14:paraId="5F4B5BC9" w14:textId="77777777" w:rsidR="006C43B9" w:rsidRDefault="006C43B9" w:rsidP="00FF3082">
      <w:pPr>
        <w:spacing w:after="60"/>
        <w:jc w:val="center"/>
        <w:rPr>
          <w:rFonts w:ascii="Times New Roman" w:hAnsi="Times New Roman" w:cs="Times New Roman"/>
          <w:b/>
          <w:bCs/>
          <w:color w:val="50637D" w:themeColor="text2" w:themeTint="E6"/>
          <w:sz w:val="28"/>
          <w:szCs w:val="28"/>
        </w:rPr>
      </w:pPr>
    </w:p>
    <w:p w14:paraId="383D6331" w14:textId="77777777" w:rsidR="006C43B9" w:rsidRDefault="006C43B9" w:rsidP="00FF3082">
      <w:pPr>
        <w:spacing w:after="60"/>
        <w:jc w:val="center"/>
        <w:rPr>
          <w:rFonts w:ascii="Times New Roman" w:hAnsi="Times New Roman" w:cs="Times New Roman"/>
          <w:b/>
          <w:bCs/>
          <w:color w:val="50637D" w:themeColor="text2" w:themeTint="E6"/>
          <w:sz w:val="28"/>
          <w:szCs w:val="28"/>
        </w:rPr>
      </w:pPr>
    </w:p>
    <w:p w14:paraId="47C5F05B" w14:textId="77777777" w:rsidR="006C43B9" w:rsidRDefault="006C43B9" w:rsidP="00FF3082">
      <w:pPr>
        <w:spacing w:after="60"/>
        <w:jc w:val="center"/>
        <w:rPr>
          <w:rFonts w:ascii="Times New Roman" w:hAnsi="Times New Roman" w:cs="Times New Roman"/>
          <w:b/>
          <w:bCs/>
          <w:color w:val="50637D" w:themeColor="text2" w:themeTint="E6"/>
          <w:sz w:val="28"/>
          <w:szCs w:val="28"/>
        </w:rPr>
      </w:pPr>
    </w:p>
    <w:p w14:paraId="6C51A1EF" w14:textId="77777777" w:rsidR="006C43B9" w:rsidRDefault="006C43B9" w:rsidP="00FF3082">
      <w:pPr>
        <w:spacing w:after="60"/>
        <w:jc w:val="center"/>
        <w:rPr>
          <w:rFonts w:ascii="Times New Roman" w:hAnsi="Times New Roman" w:cs="Times New Roman"/>
          <w:b/>
          <w:bCs/>
          <w:color w:val="50637D" w:themeColor="text2" w:themeTint="E6"/>
          <w:sz w:val="28"/>
          <w:szCs w:val="28"/>
        </w:rPr>
      </w:pPr>
    </w:p>
    <w:p w14:paraId="28D2BF28" w14:textId="77777777" w:rsidR="006C43B9" w:rsidRDefault="006C43B9" w:rsidP="00FF3082">
      <w:pPr>
        <w:spacing w:after="60"/>
        <w:jc w:val="center"/>
        <w:rPr>
          <w:rFonts w:ascii="Times New Roman" w:hAnsi="Times New Roman" w:cs="Times New Roman"/>
          <w:b/>
          <w:bCs/>
          <w:color w:val="50637D" w:themeColor="text2" w:themeTint="E6"/>
          <w:sz w:val="28"/>
          <w:szCs w:val="28"/>
        </w:rPr>
      </w:pPr>
    </w:p>
    <w:p w14:paraId="70559540" w14:textId="12BE47BC" w:rsidR="00FF3082" w:rsidRPr="003B6003" w:rsidRDefault="00FF3082" w:rsidP="00FF3082">
      <w:pPr>
        <w:spacing w:after="60"/>
        <w:jc w:val="center"/>
        <w:rPr>
          <w:rFonts w:ascii="Times New Roman" w:hAnsi="Times New Roman" w:cs="Times New Roman"/>
          <w:color w:val="44546A" w:themeColor="text2"/>
          <w:sz w:val="28"/>
          <w:szCs w:val="28"/>
        </w:rPr>
      </w:pPr>
      <w:r w:rsidRPr="003B6003">
        <w:rPr>
          <w:rFonts w:ascii="Times New Roman" w:hAnsi="Times New Roman" w:cs="Times New Roman"/>
          <w:b/>
          <w:bCs/>
          <w:color w:val="50637D" w:themeColor="text2" w:themeTint="E6"/>
          <w:sz w:val="28"/>
          <w:szCs w:val="28"/>
        </w:rPr>
        <w:t>Submission Date:</w:t>
      </w:r>
      <w:r w:rsidRPr="003B6003">
        <w:rPr>
          <w:rFonts w:ascii="Times New Roman" w:hAnsi="Times New Roman" w:cs="Times New Roman"/>
          <w:color w:val="50637D" w:themeColor="text2" w:themeTint="E6"/>
          <w:sz w:val="28"/>
          <w:szCs w:val="28"/>
        </w:rPr>
        <w:t xml:space="preserve"> </w:t>
      </w:r>
      <w:r w:rsidRPr="003B6003">
        <w:rPr>
          <w:rFonts w:ascii="Times New Roman" w:hAnsi="Times New Roman" w:cs="Times New Roman"/>
          <w:color w:val="000000" w:themeColor="text1"/>
          <w:sz w:val="28"/>
          <w:szCs w:val="28"/>
        </w:rPr>
        <w:t>0</w:t>
      </w:r>
      <w:r w:rsidR="006C43B9">
        <w:rPr>
          <w:rFonts w:ascii="Times New Roman" w:hAnsi="Times New Roman" w:cs="Times New Roman"/>
          <w:color w:val="000000" w:themeColor="text1"/>
          <w:sz w:val="28"/>
          <w:szCs w:val="28"/>
        </w:rPr>
        <w:t>9</w:t>
      </w:r>
      <w:r w:rsidRPr="003B6003">
        <w:rPr>
          <w:rFonts w:ascii="Times New Roman" w:hAnsi="Times New Roman" w:cs="Times New Roman"/>
          <w:color w:val="000000" w:themeColor="text1"/>
          <w:sz w:val="28"/>
          <w:szCs w:val="28"/>
        </w:rPr>
        <w:t>/05/2026</w:t>
      </w:r>
    </w:p>
    <w:p w14:paraId="1E4BBD40" w14:textId="77777777" w:rsidR="00FF3082" w:rsidRPr="003B6003" w:rsidRDefault="00FF3082" w:rsidP="00FF3082">
      <w:pPr>
        <w:spacing w:after="60"/>
        <w:jc w:val="center"/>
        <w:rPr>
          <w:rFonts w:ascii="Times New Roman" w:hAnsi="Times New Roman" w:cs="Times New Roman"/>
          <w:color w:val="44546A" w:themeColor="text2"/>
          <w:sz w:val="30"/>
          <w:szCs w:val="30"/>
        </w:rPr>
      </w:pPr>
    </w:p>
    <w:p w14:paraId="34954D1A" w14:textId="01948B97" w:rsidR="007D3687" w:rsidRPr="00FF3082" w:rsidRDefault="007D3687" w:rsidP="007D3687">
      <w:pPr>
        <w:spacing w:before="40" w:after="40"/>
        <w:jc w:val="center"/>
        <w:rPr>
          <w:rFonts w:ascii="Times New Roman" w:hAnsi="Times New Roman" w:cs="Times New Roman"/>
        </w:rPr>
      </w:pPr>
      <w:r w:rsidRPr="00FF3082">
        <w:rPr>
          <w:rFonts w:ascii="Times New Roman" w:hAnsi="Times New Roman" w:cs="Times New Roman"/>
          <w:b/>
          <w:bCs/>
          <w:color w:val="1F4E79"/>
          <w:sz w:val="28"/>
          <w:szCs w:val="28"/>
        </w:rPr>
        <w:lastRenderedPageBreak/>
        <w:t>EXECUTIVE BUSINESS INSIGHT REPORT</w:t>
      </w:r>
    </w:p>
    <w:p w14:paraId="4976D41B" w14:textId="77777777" w:rsidR="00244E92" w:rsidRDefault="00244E92">
      <w:pPr>
        <w:rPr>
          <w:rFonts w:ascii="Times New Roman" w:hAnsi="Times New Roman" w:cs="Times New Roman"/>
        </w:rPr>
      </w:pPr>
    </w:p>
    <w:p w14:paraId="29CE7E53" w14:textId="77777777" w:rsidR="007D3687" w:rsidRDefault="007D3687">
      <w:pPr>
        <w:rPr>
          <w:rFonts w:ascii="Times New Roman" w:hAnsi="Times New Roman" w:cs="Times New Roman"/>
        </w:rPr>
      </w:pP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2560"/>
        <w:gridCol w:w="2560"/>
        <w:gridCol w:w="2560"/>
      </w:tblGrid>
      <w:tr w:rsidR="007D3687" w14:paraId="0CF07165" w14:textId="77777777" w:rsidTr="00381E6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F9EE2BE" w14:textId="77777777" w:rsidR="007D3687" w:rsidRPr="007D3687" w:rsidRDefault="007D3687" w:rsidP="00381E6C">
            <w:pPr>
              <w:jc w:val="center"/>
              <w:rPr>
                <w:rFonts w:ascii="Times New Roman" w:hAnsi="Times New Roman" w:cs="Times New Roman"/>
                <w:sz w:val="24"/>
                <w:szCs w:val="24"/>
              </w:rPr>
            </w:pPr>
            <w:r w:rsidRPr="007D3687">
              <w:rPr>
                <w:rFonts w:ascii="Times New Roman" w:hAnsi="Times New Roman" w:cs="Times New Roman"/>
                <w:b/>
                <w:bCs/>
                <w:color w:val="FFFFFF"/>
                <w:sz w:val="24"/>
                <w:szCs w:val="24"/>
              </w:rPr>
              <w:t>Total Spend</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D6D8F68" w14:textId="77777777" w:rsidR="007D3687" w:rsidRPr="007D3687" w:rsidRDefault="007D3687" w:rsidP="00381E6C">
            <w:pPr>
              <w:jc w:val="center"/>
              <w:rPr>
                <w:rFonts w:ascii="Times New Roman" w:hAnsi="Times New Roman" w:cs="Times New Roman"/>
                <w:sz w:val="24"/>
                <w:szCs w:val="24"/>
              </w:rPr>
            </w:pPr>
            <w:r w:rsidRPr="007D3687">
              <w:rPr>
                <w:rFonts w:ascii="Times New Roman" w:hAnsi="Times New Roman" w:cs="Times New Roman"/>
                <w:b/>
                <w:bCs/>
                <w:color w:val="FFFFFF"/>
                <w:sz w:val="24"/>
                <w:szCs w:val="24"/>
              </w:rPr>
              <w:t>Total Customers</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F235057" w14:textId="77777777" w:rsidR="007D3687" w:rsidRPr="007D3687" w:rsidRDefault="007D3687" w:rsidP="00381E6C">
            <w:pPr>
              <w:jc w:val="center"/>
              <w:rPr>
                <w:rFonts w:ascii="Times New Roman" w:hAnsi="Times New Roman" w:cs="Times New Roman"/>
                <w:sz w:val="24"/>
                <w:szCs w:val="24"/>
              </w:rPr>
            </w:pPr>
            <w:r w:rsidRPr="007D3687">
              <w:rPr>
                <w:rFonts w:ascii="Times New Roman" w:hAnsi="Times New Roman" w:cs="Times New Roman"/>
                <w:b/>
                <w:bCs/>
                <w:color w:val="FFFFFF"/>
                <w:sz w:val="24"/>
                <w:szCs w:val="24"/>
              </w:rPr>
              <w:t>Average CAC</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8CDDEFC" w14:textId="77777777" w:rsidR="007D3687" w:rsidRPr="007D3687" w:rsidRDefault="007D3687" w:rsidP="00381E6C">
            <w:pPr>
              <w:jc w:val="center"/>
              <w:rPr>
                <w:rFonts w:ascii="Times New Roman" w:hAnsi="Times New Roman" w:cs="Times New Roman"/>
                <w:sz w:val="24"/>
                <w:szCs w:val="24"/>
              </w:rPr>
            </w:pPr>
            <w:r w:rsidRPr="007D3687">
              <w:rPr>
                <w:rFonts w:ascii="Times New Roman" w:hAnsi="Times New Roman" w:cs="Times New Roman"/>
                <w:b/>
                <w:bCs/>
                <w:color w:val="FFFFFF"/>
                <w:sz w:val="24"/>
                <w:szCs w:val="24"/>
              </w:rPr>
              <w:t>Best CAC (Jan)</w:t>
            </w:r>
          </w:p>
        </w:tc>
      </w:tr>
      <w:tr w:rsidR="007D3687" w14:paraId="65765B94" w14:textId="77777777" w:rsidTr="00381E6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7F3AEF4D" w14:textId="77777777" w:rsidR="007D3687" w:rsidRPr="007D3687" w:rsidRDefault="007D3687" w:rsidP="00381E6C">
            <w:pPr>
              <w:jc w:val="center"/>
              <w:rPr>
                <w:rFonts w:ascii="Times New Roman" w:hAnsi="Times New Roman" w:cs="Times New Roman"/>
                <w:sz w:val="22"/>
                <w:szCs w:val="22"/>
              </w:rPr>
            </w:pPr>
            <w:r w:rsidRPr="007D3687">
              <w:rPr>
                <w:rFonts w:ascii="Times New Roman" w:hAnsi="Times New Roman" w:cs="Times New Roman"/>
                <w:b/>
                <w:bCs/>
                <w:color w:val="1F4E79"/>
                <w:sz w:val="22"/>
                <w:szCs w:val="22"/>
              </w:rPr>
              <w:t>$379,443.75</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2FB6558" w14:textId="77777777" w:rsidR="007D3687" w:rsidRPr="007D3687" w:rsidRDefault="007D3687" w:rsidP="00381E6C">
            <w:pPr>
              <w:jc w:val="center"/>
              <w:rPr>
                <w:rFonts w:ascii="Times New Roman" w:hAnsi="Times New Roman" w:cs="Times New Roman"/>
                <w:sz w:val="22"/>
                <w:szCs w:val="22"/>
              </w:rPr>
            </w:pPr>
            <w:r w:rsidRPr="007D3687">
              <w:rPr>
                <w:rFonts w:ascii="Times New Roman" w:hAnsi="Times New Roman" w:cs="Times New Roman"/>
                <w:b/>
                <w:bCs/>
                <w:color w:val="1F4E79"/>
                <w:sz w:val="22"/>
                <w:szCs w:val="22"/>
              </w:rPr>
              <w:t>6,410</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16BAAEC" w14:textId="77777777" w:rsidR="007D3687" w:rsidRPr="007D3687" w:rsidRDefault="007D3687" w:rsidP="00381E6C">
            <w:pPr>
              <w:jc w:val="center"/>
              <w:rPr>
                <w:rFonts w:ascii="Times New Roman" w:hAnsi="Times New Roman" w:cs="Times New Roman"/>
                <w:sz w:val="22"/>
                <w:szCs w:val="22"/>
              </w:rPr>
            </w:pPr>
            <w:r w:rsidRPr="007D3687">
              <w:rPr>
                <w:rFonts w:ascii="Times New Roman" w:hAnsi="Times New Roman" w:cs="Times New Roman"/>
                <w:b/>
                <w:bCs/>
                <w:color w:val="1F4E79"/>
                <w:sz w:val="22"/>
                <w:szCs w:val="22"/>
              </w:rPr>
              <w:t>$59.19</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A89044A" w14:textId="77777777" w:rsidR="007D3687" w:rsidRPr="007D3687" w:rsidRDefault="007D3687" w:rsidP="00381E6C">
            <w:pPr>
              <w:jc w:val="center"/>
              <w:rPr>
                <w:rFonts w:ascii="Times New Roman" w:hAnsi="Times New Roman" w:cs="Times New Roman"/>
                <w:sz w:val="22"/>
                <w:szCs w:val="22"/>
              </w:rPr>
            </w:pPr>
            <w:r w:rsidRPr="007D3687">
              <w:rPr>
                <w:rFonts w:ascii="Times New Roman" w:hAnsi="Times New Roman" w:cs="Times New Roman"/>
                <w:b/>
                <w:bCs/>
                <w:color w:val="1F4E79"/>
                <w:sz w:val="22"/>
                <w:szCs w:val="22"/>
              </w:rPr>
              <w:t>$40.80</w:t>
            </w:r>
          </w:p>
        </w:tc>
      </w:tr>
    </w:tbl>
    <w:p w14:paraId="798815A9" w14:textId="77777777" w:rsidR="007D3687" w:rsidRDefault="007D3687">
      <w:pPr>
        <w:rPr>
          <w:rFonts w:ascii="Times New Roman" w:hAnsi="Times New Roman" w:cs="Times New Roman"/>
          <w:sz w:val="24"/>
          <w:szCs w:val="24"/>
        </w:rPr>
      </w:pPr>
    </w:p>
    <w:p w14:paraId="795D95AE" w14:textId="6E33A3B1" w:rsidR="007D3687" w:rsidRPr="00FF3082" w:rsidRDefault="007D3687">
      <w:pPr>
        <w:rPr>
          <w:rFonts w:ascii="Times New Roman" w:hAnsi="Times New Roman" w:cs="Times New Roman"/>
          <w:b/>
          <w:bCs/>
          <w:color w:val="1F4E79"/>
          <w:sz w:val="26"/>
          <w:szCs w:val="26"/>
        </w:rPr>
      </w:pPr>
      <w:r w:rsidRPr="00FF3082">
        <w:rPr>
          <w:rFonts w:ascii="Times New Roman" w:hAnsi="Times New Roman" w:cs="Times New Roman"/>
          <w:b/>
          <w:bCs/>
          <w:color w:val="1F4E79"/>
          <w:sz w:val="26"/>
          <w:szCs w:val="26"/>
        </w:rPr>
        <w:t>Business Performance Summary:</w:t>
      </w:r>
    </w:p>
    <w:p w14:paraId="149045AC" w14:textId="2F31D450" w:rsidR="007D3687" w:rsidRDefault="007D3687" w:rsidP="007D3687">
      <w:pPr>
        <w:jc w:val="both"/>
        <w:rPr>
          <w:rFonts w:ascii="Times New Roman" w:hAnsi="Times New Roman" w:cs="Times New Roman"/>
          <w:sz w:val="24"/>
          <w:szCs w:val="24"/>
        </w:rPr>
      </w:pPr>
      <w:r w:rsidRPr="007D3687">
        <w:rPr>
          <w:rFonts w:ascii="Times New Roman" w:hAnsi="Times New Roman" w:cs="Times New Roman"/>
          <w:sz w:val="24"/>
          <w:szCs w:val="24"/>
        </w:rPr>
        <w:t>From January to October 2024, the organization maintained an efficient customer acquisition process. After cleaning (duplicates removed, two invalid dates rectified, one missing spend filled with median, one negative row eliminated, and a $150,000 outlier capped using IQR), the total cleaned spend was $379,443.75 over 6,410 customers. CAC began at its peak in January ($40.80, Very Efficient) and remained below $85 for the most of the months. The strongest month was September, with 1,090 clients paying $54.13 CAC. May 2024 (CAC $106.49, Moderate) was the sole disappointing month.</w:t>
      </w:r>
    </w:p>
    <w:p w14:paraId="2512D34F" w14:textId="77777777" w:rsidR="007D3687" w:rsidRDefault="007D3687" w:rsidP="007D3687">
      <w:pPr>
        <w:jc w:val="both"/>
        <w:rPr>
          <w:rFonts w:ascii="Times New Roman" w:hAnsi="Times New Roman" w:cs="Times New Roman"/>
          <w:sz w:val="24"/>
          <w:szCs w:val="24"/>
        </w:rPr>
      </w:pPr>
    </w:p>
    <w:p w14:paraId="0A160E56" w14:textId="1996C555" w:rsidR="007D3687" w:rsidRPr="00FF3082" w:rsidRDefault="007D3687" w:rsidP="007D3687">
      <w:pPr>
        <w:jc w:val="both"/>
        <w:rPr>
          <w:rFonts w:ascii="Times New Roman" w:hAnsi="Times New Roman" w:cs="Times New Roman"/>
          <w:b/>
          <w:bCs/>
          <w:color w:val="1F4E79"/>
          <w:sz w:val="26"/>
          <w:szCs w:val="26"/>
        </w:rPr>
      </w:pPr>
      <w:r w:rsidRPr="00FF3082">
        <w:rPr>
          <w:rFonts w:ascii="Times New Roman" w:hAnsi="Times New Roman" w:cs="Times New Roman"/>
          <w:b/>
          <w:bCs/>
          <w:color w:val="1F4E79"/>
          <w:sz w:val="26"/>
          <w:szCs w:val="26"/>
        </w:rPr>
        <w:t>Key Risk Areas:</w:t>
      </w:r>
    </w:p>
    <w:p w14:paraId="53352D79" w14:textId="3495DB72" w:rsidR="007D3687" w:rsidRPr="007D3687" w:rsidRDefault="007D3687" w:rsidP="00FF3082">
      <w:pPr>
        <w:pStyle w:val="ListParagraph"/>
        <w:numPr>
          <w:ilvl w:val="0"/>
          <w:numId w:val="1"/>
        </w:numPr>
        <w:jc w:val="both"/>
        <w:rPr>
          <w:rFonts w:ascii="Times New Roman" w:hAnsi="Times New Roman" w:cs="Times New Roman"/>
          <w:sz w:val="24"/>
          <w:szCs w:val="24"/>
        </w:rPr>
      </w:pPr>
      <w:r w:rsidRPr="007D3687">
        <w:rPr>
          <w:rFonts w:ascii="Times New Roman" w:hAnsi="Times New Roman" w:cs="Times New Roman"/>
          <w:sz w:val="24"/>
          <w:szCs w:val="24"/>
        </w:rPr>
        <w:t xml:space="preserve">In May 2024, CAC reached $106.49 with only 385 clients spending $41,000, marking the lowest volume outside Q1. </w:t>
      </w:r>
    </w:p>
    <w:p w14:paraId="798D0678" w14:textId="77777777" w:rsidR="007D3687" w:rsidRDefault="007D3687" w:rsidP="00FF3082">
      <w:pPr>
        <w:pStyle w:val="ListParagraph"/>
        <w:numPr>
          <w:ilvl w:val="0"/>
          <w:numId w:val="1"/>
        </w:numPr>
        <w:jc w:val="both"/>
        <w:rPr>
          <w:rFonts w:ascii="Times New Roman" w:hAnsi="Times New Roman" w:cs="Times New Roman"/>
          <w:sz w:val="24"/>
          <w:szCs w:val="24"/>
        </w:rPr>
      </w:pPr>
      <w:r w:rsidRPr="007D3687">
        <w:rPr>
          <w:rFonts w:ascii="Times New Roman" w:hAnsi="Times New Roman" w:cs="Times New Roman"/>
          <w:sz w:val="24"/>
          <w:szCs w:val="24"/>
        </w:rPr>
        <w:t>Two campaigns failed due to spending more than zero but receiving no clients. Anomalies were identified and kept in accordance with business rules.</w:t>
      </w:r>
    </w:p>
    <w:p w14:paraId="4775D85D" w14:textId="7CCCC618" w:rsidR="007D3687" w:rsidRDefault="007D3687" w:rsidP="00FF3082">
      <w:pPr>
        <w:pStyle w:val="ListParagraph"/>
        <w:numPr>
          <w:ilvl w:val="0"/>
          <w:numId w:val="1"/>
        </w:numPr>
        <w:jc w:val="both"/>
        <w:rPr>
          <w:rFonts w:ascii="Times New Roman" w:hAnsi="Times New Roman" w:cs="Times New Roman"/>
          <w:sz w:val="24"/>
          <w:szCs w:val="24"/>
        </w:rPr>
      </w:pPr>
      <w:r w:rsidRPr="007D3687">
        <w:rPr>
          <w:rFonts w:ascii="Times New Roman" w:hAnsi="Times New Roman" w:cs="Times New Roman"/>
          <w:sz w:val="24"/>
          <w:szCs w:val="24"/>
        </w:rPr>
        <w:t>June, July, and September were identified as high-spending months (threshold: $59,817.45).</w:t>
      </w:r>
      <w:r>
        <w:rPr>
          <w:rFonts w:ascii="Times New Roman" w:hAnsi="Times New Roman" w:cs="Times New Roman"/>
          <w:sz w:val="24"/>
          <w:szCs w:val="24"/>
        </w:rPr>
        <w:t xml:space="preserve"> </w:t>
      </w:r>
      <w:r w:rsidRPr="007D3687">
        <w:rPr>
          <w:rFonts w:ascii="Times New Roman" w:hAnsi="Times New Roman" w:cs="Times New Roman"/>
          <w:sz w:val="24"/>
          <w:szCs w:val="24"/>
        </w:rPr>
        <w:t>All maintained an efficient CAC.</w:t>
      </w:r>
    </w:p>
    <w:p w14:paraId="25F1F266" w14:textId="5ABFFFB3" w:rsidR="007D3687" w:rsidRDefault="007D3687" w:rsidP="00FF3082">
      <w:pPr>
        <w:pStyle w:val="ListParagraph"/>
        <w:numPr>
          <w:ilvl w:val="0"/>
          <w:numId w:val="1"/>
        </w:numPr>
        <w:jc w:val="both"/>
        <w:rPr>
          <w:rFonts w:ascii="Times New Roman" w:hAnsi="Times New Roman" w:cs="Times New Roman"/>
          <w:sz w:val="24"/>
          <w:szCs w:val="24"/>
        </w:rPr>
      </w:pPr>
      <w:r w:rsidRPr="007D3687">
        <w:rPr>
          <w:rFonts w:ascii="Times New Roman" w:hAnsi="Times New Roman" w:cs="Times New Roman"/>
          <w:sz w:val="24"/>
          <w:szCs w:val="24"/>
        </w:rPr>
        <w:t>The July outlier ($150,000 cost, 5 clients) was capped at $56,125 by IQR, indicating a</w:t>
      </w:r>
      <w:r w:rsidR="00FF3082">
        <w:rPr>
          <w:rFonts w:ascii="Times New Roman" w:hAnsi="Times New Roman" w:cs="Times New Roman"/>
          <w:sz w:val="24"/>
          <w:szCs w:val="24"/>
        </w:rPr>
        <w:t xml:space="preserve"> </w:t>
      </w:r>
      <w:r w:rsidRPr="007D3687">
        <w:rPr>
          <w:rFonts w:ascii="Times New Roman" w:hAnsi="Times New Roman" w:cs="Times New Roman"/>
          <w:sz w:val="24"/>
          <w:szCs w:val="24"/>
        </w:rPr>
        <w:t>poor brand promotion.</w:t>
      </w:r>
    </w:p>
    <w:p w14:paraId="1EE23526" w14:textId="124F5A18" w:rsidR="00FF3082" w:rsidRPr="00FF3082" w:rsidRDefault="00FF3082" w:rsidP="00FF3082">
      <w:pPr>
        <w:jc w:val="both"/>
        <w:rPr>
          <w:rFonts w:ascii="Times New Roman" w:hAnsi="Times New Roman" w:cs="Times New Roman"/>
          <w:b/>
          <w:bCs/>
          <w:color w:val="1F4E79"/>
          <w:sz w:val="26"/>
          <w:szCs w:val="26"/>
        </w:rPr>
      </w:pPr>
      <w:r w:rsidRPr="00FF3082">
        <w:rPr>
          <w:rFonts w:ascii="Times New Roman" w:hAnsi="Times New Roman" w:cs="Times New Roman"/>
          <w:b/>
          <w:bCs/>
          <w:color w:val="1F4E79"/>
          <w:sz w:val="26"/>
          <w:szCs w:val="26"/>
        </w:rPr>
        <w:t>Root Cause Analysis:</w:t>
      </w:r>
    </w:p>
    <w:p w14:paraId="1A5AFC73" w14:textId="77777777" w:rsidR="00FF3082" w:rsidRDefault="00FF3082" w:rsidP="00FF3082">
      <w:pPr>
        <w:jc w:val="both"/>
        <w:rPr>
          <w:rFonts w:ascii="Times New Roman" w:hAnsi="Times New Roman" w:cs="Times New Roman"/>
          <w:sz w:val="24"/>
          <w:szCs w:val="24"/>
        </w:rPr>
      </w:pPr>
      <w:r w:rsidRPr="00FF3082">
        <w:rPr>
          <w:rFonts w:ascii="Times New Roman" w:hAnsi="Times New Roman" w:cs="Times New Roman"/>
          <w:sz w:val="24"/>
          <w:szCs w:val="24"/>
        </w:rPr>
        <w:t>May's surge is most likely due to seasonal demand fall, ad weariness following Q1 campaigns, or a move to low-converting channels. Zero-customer examples indicate failed conversion monitoring or incorrect audience targeting. The impressive results from September demonstrate that demand-driven, well-targeted advertisements outperform unplanned spending by a wide margin. The three-month rolling average CAC stabilized in Q3 following the May jump, indicating a favorable trend.</w:t>
      </w:r>
    </w:p>
    <w:p w14:paraId="119EEA20" w14:textId="77777777" w:rsidR="00FF3082" w:rsidRDefault="00FF3082" w:rsidP="00FF3082">
      <w:pPr>
        <w:jc w:val="both"/>
        <w:rPr>
          <w:rFonts w:ascii="Times New Roman" w:hAnsi="Times New Roman" w:cs="Times New Roman"/>
          <w:sz w:val="24"/>
          <w:szCs w:val="24"/>
        </w:rPr>
      </w:pPr>
    </w:p>
    <w:p w14:paraId="4B59EB40" w14:textId="04E8B3C0" w:rsidR="00FF3082" w:rsidRPr="00FF3082" w:rsidRDefault="00FF3082" w:rsidP="00FF3082">
      <w:pPr>
        <w:jc w:val="both"/>
        <w:rPr>
          <w:rFonts w:ascii="Times New Roman" w:hAnsi="Times New Roman" w:cs="Times New Roman"/>
          <w:b/>
          <w:bCs/>
          <w:color w:val="1F4E79"/>
          <w:sz w:val="26"/>
          <w:szCs w:val="26"/>
        </w:rPr>
      </w:pPr>
      <w:r w:rsidRPr="00FF3082">
        <w:rPr>
          <w:rFonts w:ascii="Times New Roman" w:hAnsi="Times New Roman" w:cs="Times New Roman"/>
          <w:b/>
          <w:bCs/>
          <w:color w:val="1F4E79"/>
          <w:sz w:val="26"/>
          <w:szCs w:val="26"/>
        </w:rPr>
        <w:t>Strategic Recommendations:</w:t>
      </w:r>
    </w:p>
    <w:p w14:paraId="2A831D13" w14:textId="4480097A" w:rsidR="00FF3082" w:rsidRPr="00FF3082" w:rsidRDefault="00FF3082" w:rsidP="00FF3082">
      <w:pPr>
        <w:pStyle w:val="ListParagraph"/>
        <w:numPr>
          <w:ilvl w:val="0"/>
          <w:numId w:val="2"/>
        </w:numPr>
        <w:jc w:val="both"/>
        <w:rPr>
          <w:rFonts w:ascii="Times New Roman" w:hAnsi="Times New Roman" w:cs="Times New Roman"/>
          <w:sz w:val="24"/>
          <w:szCs w:val="24"/>
        </w:rPr>
      </w:pPr>
      <w:r w:rsidRPr="00FF3082">
        <w:rPr>
          <w:rFonts w:ascii="Times New Roman" w:hAnsi="Times New Roman" w:cs="Times New Roman"/>
          <w:sz w:val="24"/>
          <w:szCs w:val="24"/>
        </w:rPr>
        <w:t xml:space="preserve">Audit May 2024 campaigns by channel to determine the source of the CAC surge. </w:t>
      </w:r>
    </w:p>
    <w:p w14:paraId="12B54FF1" w14:textId="5483E7DB" w:rsidR="00FF3082" w:rsidRPr="00FF3082" w:rsidRDefault="00FF3082" w:rsidP="00FF3082">
      <w:pPr>
        <w:pStyle w:val="ListParagraph"/>
        <w:numPr>
          <w:ilvl w:val="0"/>
          <w:numId w:val="2"/>
        </w:numPr>
        <w:jc w:val="both"/>
        <w:rPr>
          <w:rFonts w:ascii="Times New Roman" w:hAnsi="Times New Roman" w:cs="Times New Roman"/>
          <w:sz w:val="24"/>
          <w:szCs w:val="24"/>
        </w:rPr>
      </w:pPr>
      <w:r w:rsidRPr="00FF3082">
        <w:rPr>
          <w:rFonts w:ascii="Times New Roman" w:hAnsi="Times New Roman" w:cs="Times New Roman"/>
          <w:sz w:val="24"/>
          <w:szCs w:val="24"/>
        </w:rPr>
        <w:t xml:space="preserve">Investigate zero-customer cases to determine if tracking was broken or campaigns failed. </w:t>
      </w:r>
    </w:p>
    <w:p w14:paraId="3A2A0A70" w14:textId="5BC58F78" w:rsidR="00FF3082" w:rsidRPr="00FF3082" w:rsidRDefault="00FF3082" w:rsidP="00FF3082">
      <w:pPr>
        <w:pStyle w:val="ListParagraph"/>
        <w:numPr>
          <w:ilvl w:val="0"/>
          <w:numId w:val="2"/>
        </w:numPr>
        <w:jc w:val="both"/>
        <w:rPr>
          <w:rFonts w:ascii="Times New Roman" w:hAnsi="Times New Roman" w:cs="Times New Roman"/>
          <w:sz w:val="24"/>
          <w:szCs w:val="24"/>
        </w:rPr>
      </w:pPr>
      <w:r w:rsidRPr="00FF3082">
        <w:rPr>
          <w:rFonts w:ascii="Times New Roman" w:hAnsi="Times New Roman" w:cs="Times New Roman"/>
          <w:sz w:val="24"/>
          <w:szCs w:val="24"/>
        </w:rPr>
        <w:t xml:space="preserve">Use September's targeting method in future high-spend months. </w:t>
      </w:r>
    </w:p>
    <w:p w14:paraId="0665D46F" w14:textId="26C3CC47" w:rsidR="00FF3082" w:rsidRPr="00FF3082" w:rsidRDefault="00FF3082" w:rsidP="00FF3082">
      <w:pPr>
        <w:pStyle w:val="ListParagraph"/>
        <w:numPr>
          <w:ilvl w:val="0"/>
          <w:numId w:val="2"/>
        </w:numPr>
        <w:jc w:val="both"/>
        <w:rPr>
          <w:rFonts w:ascii="Times New Roman" w:hAnsi="Times New Roman" w:cs="Times New Roman"/>
          <w:sz w:val="24"/>
          <w:szCs w:val="24"/>
        </w:rPr>
      </w:pPr>
      <w:r w:rsidRPr="00FF3082">
        <w:rPr>
          <w:rFonts w:ascii="Times New Roman" w:hAnsi="Times New Roman" w:cs="Times New Roman"/>
          <w:sz w:val="24"/>
          <w:szCs w:val="24"/>
        </w:rPr>
        <w:t xml:space="preserve">Set a CAC ceiling alert of $90 to trigger automated budget review before spending more. </w:t>
      </w:r>
    </w:p>
    <w:p w14:paraId="3E84A421" w14:textId="1CD57897" w:rsidR="00FF3082" w:rsidRDefault="00FF3082" w:rsidP="00FF3082">
      <w:pPr>
        <w:pStyle w:val="ListParagraph"/>
        <w:numPr>
          <w:ilvl w:val="0"/>
          <w:numId w:val="2"/>
        </w:numPr>
        <w:jc w:val="both"/>
        <w:rPr>
          <w:rFonts w:ascii="Times New Roman" w:hAnsi="Times New Roman" w:cs="Times New Roman"/>
          <w:sz w:val="24"/>
          <w:szCs w:val="24"/>
        </w:rPr>
      </w:pPr>
      <w:r w:rsidRPr="00FF3082">
        <w:rPr>
          <w:rFonts w:ascii="Times New Roman" w:hAnsi="Times New Roman" w:cs="Times New Roman"/>
          <w:sz w:val="24"/>
          <w:szCs w:val="24"/>
        </w:rPr>
        <w:t>Reallocate budget from underperforming months to Q3-Q4 when seasonal demand is higher.</w:t>
      </w:r>
    </w:p>
    <w:p w14:paraId="36922675" w14:textId="08BBFCC0" w:rsidR="00FF3082" w:rsidRPr="00FF3082" w:rsidRDefault="00FF3082" w:rsidP="00FF3082">
      <w:pPr>
        <w:jc w:val="both"/>
        <w:rPr>
          <w:rFonts w:ascii="Times New Roman" w:hAnsi="Times New Roman" w:cs="Times New Roman"/>
          <w:b/>
          <w:bCs/>
          <w:color w:val="1F4E79"/>
          <w:sz w:val="26"/>
          <w:szCs w:val="26"/>
        </w:rPr>
      </w:pPr>
      <w:r w:rsidRPr="00FF3082">
        <w:rPr>
          <w:rFonts w:ascii="Times New Roman" w:hAnsi="Times New Roman" w:cs="Times New Roman"/>
          <w:b/>
          <w:bCs/>
          <w:color w:val="1F4E79"/>
          <w:sz w:val="26"/>
          <w:szCs w:val="26"/>
        </w:rPr>
        <w:t>Final Decision:</w:t>
      </w:r>
    </w:p>
    <w:p w14:paraId="7B660B8B" w14:textId="77777777" w:rsidR="00FF3082" w:rsidRPr="00FF3082" w:rsidRDefault="00FF3082" w:rsidP="00FF3082">
      <w:pPr>
        <w:jc w:val="both"/>
        <w:rPr>
          <w:rFonts w:ascii="Times New Roman" w:hAnsi="Times New Roman" w:cs="Times New Roman"/>
          <w:sz w:val="24"/>
          <w:szCs w:val="24"/>
        </w:rPr>
      </w:pPr>
      <w:r w:rsidRPr="00FF3082">
        <w:rPr>
          <w:rFonts w:ascii="Times New Roman" w:hAnsi="Times New Roman" w:cs="Times New Roman"/>
          <w:sz w:val="24"/>
          <w:szCs w:val="24"/>
        </w:rPr>
        <w:t xml:space="preserve">Budget expansion is premature, given May's inefficiency and unresolved zero-conversion difficulties. The evidence suggests maintaining existing levels while reducing waste in </w:t>
      </w:r>
      <w:r w:rsidRPr="00FF3082">
        <w:rPr>
          <w:rFonts w:ascii="Times New Roman" w:hAnsi="Times New Roman" w:cs="Times New Roman"/>
          <w:sz w:val="24"/>
          <w:szCs w:val="24"/>
        </w:rPr>
        <w:lastRenderedPageBreak/>
        <w:t>underperforming months. Expansion should only be considered once CAC is consistently less than $80 and zero-conversion issues have been handled.</w:t>
      </w:r>
    </w:p>
    <w:p w14:paraId="5373F433" w14:textId="77777777" w:rsidR="00FF3082" w:rsidRPr="00FF3082" w:rsidRDefault="00FF3082" w:rsidP="00FF3082">
      <w:pPr>
        <w:jc w:val="both"/>
        <w:rPr>
          <w:rFonts w:ascii="Times New Roman" w:hAnsi="Times New Roman" w:cs="Times New Roman"/>
          <w:sz w:val="24"/>
          <w:szCs w:val="24"/>
        </w:rPr>
      </w:pPr>
    </w:p>
    <w:p w14:paraId="78D0A145" w14:textId="77777777" w:rsidR="00FF3082" w:rsidRPr="00FF3082" w:rsidRDefault="00FF3082" w:rsidP="00FF3082">
      <w:pPr>
        <w:jc w:val="both"/>
        <w:rPr>
          <w:rFonts w:ascii="Times New Roman" w:hAnsi="Times New Roman" w:cs="Times New Roman"/>
          <w:sz w:val="24"/>
          <w:szCs w:val="24"/>
        </w:rPr>
      </w:pPr>
    </w:p>
    <w:p w14:paraId="1C148E5F" w14:textId="77777777" w:rsidR="007D3687" w:rsidRPr="007D3687" w:rsidRDefault="007D3687" w:rsidP="007D3687">
      <w:pPr>
        <w:jc w:val="both"/>
        <w:rPr>
          <w:rFonts w:ascii="Times New Roman" w:hAnsi="Times New Roman" w:cs="Times New Roman"/>
          <w:sz w:val="24"/>
          <w:szCs w:val="24"/>
        </w:rPr>
      </w:pPr>
    </w:p>
    <w:sectPr w:rsidR="007D3687" w:rsidRPr="007D3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819C2"/>
    <w:multiLevelType w:val="hybridMultilevel"/>
    <w:tmpl w:val="C93A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0E5D9F"/>
    <w:multiLevelType w:val="hybridMultilevel"/>
    <w:tmpl w:val="ABDEF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488745">
    <w:abstractNumId w:val="0"/>
  </w:num>
  <w:num w:numId="2" w16cid:durableId="1716733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7C9"/>
    <w:rsid w:val="00244E92"/>
    <w:rsid w:val="003B6003"/>
    <w:rsid w:val="006C43B9"/>
    <w:rsid w:val="007D3687"/>
    <w:rsid w:val="00B307C9"/>
    <w:rsid w:val="00CF0F1B"/>
    <w:rsid w:val="00D43C68"/>
    <w:rsid w:val="00FB5FB9"/>
    <w:rsid w:val="00FF3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AFC18"/>
  <w15:chartTrackingRefBased/>
  <w15:docId w15:val="{7CFF2EBC-633F-4B9C-9CC9-5F423243E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687"/>
    <w:pPr>
      <w:spacing w:after="0" w:line="240" w:lineRule="auto"/>
    </w:pPr>
    <w:rPr>
      <w:rFonts w:ascii="Arial" w:eastAsia="Arial" w:hAnsi="Arial" w:cs="Arial"/>
      <w:kern w:val="0"/>
      <w:sz w:val="18"/>
      <w:szCs w:val="18"/>
      <w14:ligatures w14:val="none"/>
    </w:rPr>
  </w:style>
  <w:style w:type="paragraph" w:styleId="Heading1">
    <w:name w:val="heading 1"/>
    <w:basedOn w:val="Normal"/>
    <w:next w:val="Normal"/>
    <w:link w:val="Heading1Char"/>
    <w:uiPriority w:val="9"/>
    <w:qFormat/>
    <w:rsid w:val="00B307C9"/>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307C9"/>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307C9"/>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307C9"/>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B307C9"/>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B307C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B307C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B307C9"/>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B307C9"/>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7C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307C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307C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07C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07C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0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7C9"/>
    <w:rPr>
      <w:rFonts w:eastAsiaTheme="majorEastAsia" w:cstheme="majorBidi"/>
      <w:color w:val="272727" w:themeColor="text1" w:themeTint="D8"/>
    </w:rPr>
  </w:style>
  <w:style w:type="paragraph" w:styleId="Title">
    <w:name w:val="Title"/>
    <w:basedOn w:val="Normal"/>
    <w:next w:val="Normal"/>
    <w:link w:val="TitleChar"/>
    <w:uiPriority w:val="10"/>
    <w:qFormat/>
    <w:rsid w:val="00B307C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30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7C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30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7C9"/>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B307C9"/>
    <w:rPr>
      <w:i/>
      <w:iCs/>
      <w:color w:val="404040" w:themeColor="text1" w:themeTint="BF"/>
    </w:rPr>
  </w:style>
  <w:style w:type="paragraph" w:styleId="ListParagraph">
    <w:name w:val="List Paragraph"/>
    <w:basedOn w:val="Normal"/>
    <w:uiPriority w:val="34"/>
    <w:qFormat/>
    <w:rsid w:val="00B307C9"/>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B307C9"/>
    <w:rPr>
      <w:i/>
      <w:iCs/>
      <w:color w:val="2E74B5" w:themeColor="accent1" w:themeShade="BF"/>
    </w:rPr>
  </w:style>
  <w:style w:type="paragraph" w:styleId="IntenseQuote">
    <w:name w:val="Intense Quote"/>
    <w:basedOn w:val="Normal"/>
    <w:next w:val="Normal"/>
    <w:link w:val="IntenseQuoteChar"/>
    <w:uiPriority w:val="30"/>
    <w:qFormat/>
    <w:rsid w:val="00B307C9"/>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B307C9"/>
    <w:rPr>
      <w:i/>
      <w:iCs/>
      <w:color w:val="2E74B5" w:themeColor="accent1" w:themeShade="BF"/>
    </w:rPr>
  </w:style>
  <w:style w:type="character" w:styleId="IntenseReference">
    <w:name w:val="Intense Reference"/>
    <w:basedOn w:val="DefaultParagraphFont"/>
    <w:uiPriority w:val="32"/>
    <w:qFormat/>
    <w:rsid w:val="00B307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9417">
      <w:bodyDiv w:val="1"/>
      <w:marLeft w:val="0"/>
      <w:marRight w:val="0"/>
      <w:marTop w:val="0"/>
      <w:marBottom w:val="0"/>
      <w:divBdr>
        <w:top w:val="none" w:sz="0" w:space="0" w:color="auto"/>
        <w:left w:val="none" w:sz="0" w:space="0" w:color="auto"/>
        <w:bottom w:val="none" w:sz="0" w:space="0" w:color="auto"/>
        <w:right w:val="none" w:sz="0" w:space="0" w:color="auto"/>
      </w:divBdr>
    </w:div>
    <w:div w:id="79839004">
      <w:bodyDiv w:val="1"/>
      <w:marLeft w:val="0"/>
      <w:marRight w:val="0"/>
      <w:marTop w:val="0"/>
      <w:marBottom w:val="0"/>
      <w:divBdr>
        <w:top w:val="none" w:sz="0" w:space="0" w:color="auto"/>
        <w:left w:val="none" w:sz="0" w:space="0" w:color="auto"/>
        <w:bottom w:val="none" w:sz="0" w:space="0" w:color="auto"/>
        <w:right w:val="none" w:sz="0" w:space="0" w:color="auto"/>
      </w:divBdr>
    </w:div>
    <w:div w:id="86536606">
      <w:bodyDiv w:val="1"/>
      <w:marLeft w:val="0"/>
      <w:marRight w:val="0"/>
      <w:marTop w:val="0"/>
      <w:marBottom w:val="0"/>
      <w:divBdr>
        <w:top w:val="none" w:sz="0" w:space="0" w:color="auto"/>
        <w:left w:val="none" w:sz="0" w:space="0" w:color="auto"/>
        <w:bottom w:val="none" w:sz="0" w:space="0" w:color="auto"/>
        <w:right w:val="none" w:sz="0" w:space="0" w:color="auto"/>
      </w:divBdr>
    </w:div>
    <w:div w:id="760638265">
      <w:bodyDiv w:val="1"/>
      <w:marLeft w:val="0"/>
      <w:marRight w:val="0"/>
      <w:marTop w:val="0"/>
      <w:marBottom w:val="0"/>
      <w:divBdr>
        <w:top w:val="none" w:sz="0" w:space="0" w:color="auto"/>
        <w:left w:val="none" w:sz="0" w:space="0" w:color="auto"/>
        <w:bottom w:val="none" w:sz="0" w:space="0" w:color="auto"/>
        <w:right w:val="none" w:sz="0" w:space="0" w:color="auto"/>
      </w:divBdr>
    </w:div>
    <w:div w:id="940525558">
      <w:bodyDiv w:val="1"/>
      <w:marLeft w:val="0"/>
      <w:marRight w:val="0"/>
      <w:marTop w:val="0"/>
      <w:marBottom w:val="0"/>
      <w:divBdr>
        <w:top w:val="none" w:sz="0" w:space="0" w:color="auto"/>
        <w:left w:val="none" w:sz="0" w:space="0" w:color="auto"/>
        <w:bottom w:val="none" w:sz="0" w:space="0" w:color="auto"/>
        <w:right w:val="none" w:sz="0" w:space="0" w:color="auto"/>
      </w:divBdr>
    </w:div>
    <w:div w:id="1303346304">
      <w:bodyDiv w:val="1"/>
      <w:marLeft w:val="0"/>
      <w:marRight w:val="0"/>
      <w:marTop w:val="0"/>
      <w:marBottom w:val="0"/>
      <w:divBdr>
        <w:top w:val="none" w:sz="0" w:space="0" w:color="auto"/>
        <w:left w:val="none" w:sz="0" w:space="0" w:color="auto"/>
        <w:bottom w:val="none" w:sz="0" w:space="0" w:color="auto"/>
        <w:right w:val="none" w:sz="0" w:space="0" w:color="auto"/>
      </w:divBdr>
    </w:div>
    <w:div w:id="1360089527">
      <w:bodyDiv w:val="1"/>
      <w:marLeft w:val="0"/>
      <w:marRight w:val="0"/>
      <w:marTop w:val="0"/>
      <w:marBottom w:val="0"/>
      <w:divBdr>
        <w:top w:val="none" w:sz="0" w:space="0" w:color="auto"/>
        <w:left w:val="none" w:sz="0" w:space="0" w:color="auto"/>
        <w:bottom w:val="none" w:sz="0" w:space="0" w:color="auto"/>
        <w:right w:val="none" w:sz="0" w:space="0" w:color="auto"/>
      </w:divBdr>
    </w:div>
    <w:div w:id="1381514537">
      <w:bodyDiv w:val="1"/>
      <w:marLeft w:val="0"/>
      <w:marRight w:val="0"/>
      <w:marTop w:val="0"/>
      <w:marBottom w:val="0"/>
      <w:divBdr>
        <w:top w:val="none" w:sz="0" w:space="0" w:color="auto"/>
        <w:left w:val="none" w:sz="0" w:space="0" w:color="auto"/>
        <w:bottom w:val="none" w:sz="0" w:space="0" w:color="auto"/>
        <w:right w:val="none" w:sz="0" w:space="0" w:color="auto"/>
      </w:divBdr>
    </w:div>
    <w:div w:id="1708407078">
      <w:bodyDiv w:val="1"/>
      <w:marLeft w:val="0"/>
      <w:marRight w:val="0"/>
      <w:marTop w:val="0"/>
      <w:marBottom w:val="0"/>
      <w:divBdr>
        <w:top w:val="none" w:sz="0" w:space="0" w:color="auto"/>
        <w:left w:val="none" w:sz="0" w:space="0" w:color="auto"/>
        <w:bottom w:val="none" w:sz="0" w:space="0" w:color="auto"/>
        <w:right w:val="none" w:sz="0" w:space="0" w:color="auto"/>
      </w:divBdr>
    </w:div>
    <w:div w:id="2137327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Arup Ratan Das</dc:creator>
  <cp:keywords/>
  <dc:description/>
  <cp:lastModifiedBy>Arup Ratan Das</cp:lastModifiedBy>
  <cp:revision>3</cp:revision>
  <dcterms:created xsi:type="dcterms:W3CDTF">2026-05-09T05:44:00Z</dcterms:created>
  <dcterms:modified xsi:type="dcterms:W3CDTF">2026-05-09T06:19:00Z</dcterms:modified>
</cp:coreProperties>
</file>