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6ADE" w14:textId="59EDBB49" w:rsidR="00E914C6" w:rsidRPr="009763C0" w:rsidRDefault="00E914C6" w:rsidP="00E914C6">
      <w:pPr>
        <w:spacing w:after="3000"/>
        <w:jc w:val="center"/>
        <w:rPr>
          <w:b/>
          <w:bCs/>
          <w:sz w:val="40"/>
          <w:szCs w:val="40"/>
        </w:rPr>
      </w:pPr>
      <w:r>
        <w:rPr>
          <w:rFonts w:eastAsiaTheme="majorEastAsia" w:cstheme="majorBidi"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036B2EB" wp14:editId="38232E0A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1287780" cy="334315"/>
            <wp:effectExtent l="0" t="0" r="7620" b="889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C0F" w:rsidRPr="00932C0F">
        <w:rPr>
          <w:b/>
          <w:bCs/>
          <w:noProof/>
          <w:sz w:val="40"/>
          <w:szCs w:val="40"/>
        </w:rPr>
        <w:drawing>
          <wp:inline distT="0" distB="0" distL="0" distR="0" wp14:anchorId="6D357128" wp14:editId="0EAA990B">
            <wp:extent cx="5760720" cy="340995"/>
            <wp:effectExtent l="0" t="0" r="0" b="1905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49CD" w14:textId="39B61D79" w:rsidR="00864CA8" w:rsidRDefault="00F32546" w:rsidP="008D4813">
      <w:pPr>
        <w:pStyle w:val="Podnadpis"/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rFonts w:eastAsiaTheme="majorEastAsia" w:cstheme="majorBidi"/>
          <w:spacing w:val="-10"/>
          <w:kern w:val="28"/>
          <w:sz w:val="56"/>
          <w:szCs w:val="56"/>
        </w:rPr>
        <w:t>7</w:t>
      </w:r>
      <w:r w:rsidR="00AB18A8">
        <w:rPr>
          <w:rFonts w:eastAsiaTheme="majorEastAsia" w:cstheme="majorBidi"/>
          <w:spacing w:val="-10"/>
          <w:kern w:val="28"/>
          <w:sz w:val="56"/>
          <w:szCs w:val="56"/>
        </w:rPr>
        <w:t>.</w:t>
      </w:r>
      <w:r>
        <w:rPr>
          <w:rFonts w:eastAsiaTheme="majorEastAsia" w:cstheme="majorBidi"/>
          <w:spacing w:val="-10"/>
          <w:kern w:val="28"/>
          <w:sz w:val="56"/>
          <w:szCs w:val="56"/>
        </w:rPr>
        <w:t xml:space="preserve"> </w:t>
      </w:r>
      <w:r w:rsidR="008D4813" w:rsidRPr="008D4813">
        <w:rPr>
          <w:rFonts w:eastAsiaTheme="majorEastAsia" w:cstheme="majorBidi"/>
          <w:spacing w:val="-10"/>
          <w:kern w:val="28"/>
          <w:sz w:val="56"/>
          <w:szCs w:val="56"/>
        </w:rPr>
        <w:t>Program pro sečtení bodů ležící na</w:t>
      </w:r>
      <w:r w:rsidR="008D4813">
        <w:rPr>
          <w:rFonts w:eastAsiaTheme="majorEastAsia" w:cstheme="majorBidi"/>
          <w:spacing w:val="-10"/>
          <w:kern w:val="28"/>
          <w:sz w:val="56"/>
          <w:szCs w:val="56"/>
        </w:rPr>
        <w:t xml:space="preserve"> </w:t>
      </w:r>
      <w:r w:rsidR="008D4813" w:rsidRPr="008D4813">
        <w:rPr>
          <w:rFonts w:eastAsiaTheme="majorEastAsia" w:cstheme="majorBidi"/>
          <w:spacing w:val="-10"/>
          <w:kern w:val="28"/>
          <w:sz w:val="56"/>
          <w:szCs w:val="56"/>
        </w:rPr>
        <w:t>hranici, uvnitř, vně trojúhelníku</w:t>
      </w:r>
    </w:p>
    <w:p w14:paraId="0D471A89" w14:textId="325C6191" w:rsidR="00864CA8" w:rsidRDefault="00864CA8" w:rsidP="00AD7ACB">
      <w:pPr>
        <w:pStyle w:val="Podnadpis"/>
        <w:spacing w:after="6600"/>
      </w:pPr>
      <w:r>
        <w:t>Dokumentace k</w:t>
      </w:r>
      <w:r w:rsidR="009763C0">
        <w:t> </w:t>
      </w:r>
      <w:r w:rsidR="00D9406F">
        <w:t>s</w:t>
      </w:r>
      <w:r w:rsidR="009763C0">
        <w:t xml:space="preserve">eminární </w:t>
      </w:r>
      <w:r w:rsidR="00402C23">
        <w:t>p</w:t>
      </w:r>
      <w:r>
        <w:t>ráci</w:t>
      </w:r>
    </w:p>
    <w:p w14:paraId="45C30E5E" w14:textId="670AF786" w:rsidR="00AD7ACB" w:rsidRDefault="00864CA8" w:rsidP="00864CA8">
      <w:r>
        <w:t>Jan Černý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2022</w:t>
      </w:r>
    </w:p>
    <w:p w14:paraId="6F6CB3A0" w14:textId="12D00934" w:rsidR="00561153" w:rsidRDefault="00561153" w:rsidP="00CA60E7">
      <w:pPr>
        <w:tabs>
          <w:tab w:val="center" w:pos="4536"/>
        </w:tabs>
        <w:spacing w:after="160" w:line="259" w:lineRule="auto"/>
        <w:jc w:val="left"/>
      </w:pPr>
      <w:r>
        <w:br w:type="page"/>
      </w:r>
      <w:r w:rsidR="00CA60E7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857310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112D6" w14:textId="393330E7" w:rsidR="00FF19F0" w:rsidRDefault="00FF19F0">
          <w:pPr>
            <w:pStyle w:val="Nadpisobsahu"/>
          </w:pPr>
          <w:r>
            <w:t>Obsah</w:t>
          </w:r>
        </w:p>
        <w:p w14:paraId="778DE419" w14:textId="53158FF1" w:rsidR="008D17B0" w:rsidRDefault="00FF19F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65012" w:history="1">
            <w:r w:rsidR="008D17B0" w:rsidRPr="00AD4C68">
              <w:rPr>
                <w:rStyle w:val="Hypertextovodkaz"/>
                <w:noProof/>
              </w:rPr>
              <w:t>1.</w:t>
            </w:r>
            <w:r w:rsidR="008D17B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D17B0" w:rsidRPr="00AD4C68">
              <w:rPr>
                <w:rStyle w:val="Hypertextovodkaz"/>
                <w:noProof/>
              </w:rPr>
              <w:t>Specifikace požadavků</w:t>
            </w:r>
            <w:r w:rsidR="008D17B0">
              <w:rPr>
                <w:noProof/>
                <w:webHidden/>
              </w:rPr>
              <w:tab/>
            </w:r>
            <w:r w:rsidR="008D17B0">
              <w:rPr>
                <w:noProof/>
                <w:webHidden/>
              </w:rPr>
              <w:fldChar w:fldCharType="begin"/>
            </w:r>
            <w:r w:rsidR="008D17B0">
              <w:rPr>
                <w:noProof/>
                <w:webHidden/>
              </w:rPr>
              <w:instrText xml:space="preserve"> PAGEREF _Toc121665012 \h </w:instrText>
            </w:r>
            <w:r w:rsidR="008D17B0">
              <w:rPr>
                <w:noProof/>
                <w:webHidden/>
              </w:rPr>
            </w:r>
            <w:r w:rsidR="008D17B0">
              <w:rPr>
                <w:noProof/>
                <w:webHidden/>
              </w:rPr>
              <w:fldChar w:fldCharType="separate"/>
            </w:r>
            <w:r w:rsidR="008D17B0">
              <w:rPr>
                <w:noProof/>
                <w:webHidden/>
              </w:rPr>
              <w:t>1</w:t>
            </w:r>
            <w:r w:rsidR="008D17B0">
              <w:rPr>
                <w:noProof/>
                <w:webHidden/>
              </w:rPr>
              <w:fldChar w:fldCharType="end"/>
            </w:r>
          </w:hyperlink>
        </w:p>
        <w:p w14:paraId="19749AA1" w14:textId="42C96E1D" w:rsidR="008D17B0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21665013" w:history="1">
            <w:r w:rsidR="008D17B0" w:rsidRPr="00AD4C68">
              <w:rPr>
                <w:rStyle w:val="Hypertextovodkaz"/>
                <w:noProof/>
              </w:rPr>
              <w:t>2.</w:t>
            </w:r>
            <w:r w:rsidR="008D17B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D17B0" w:rsidRPr="00AD4C68">
              <w:rPr>
                <w:rStyle w:val="Hypertextovodkaz"/>
                <w:noProof/>
              </w:rPr>
              <w:t>Řešení úlohy</w:t>
            </w:r>
            <w:r w:rsidR="008D17B0">
              <w:rPr>
                <w:noProof/>
                <w:webHidden/>
              </w:rPr>
              <w:tab/>
            </w:r>
            <w:r w:rsidR="008D17B0">
              <w:rPr>
                <w:noProof/>
                <w:webHidden/>
              </w:rPr>
              <w:fldChar w:fldCharType="begin"/>
            </w:r>
            <w:r w:rsidR="008D17B0">
              <w:rPr>
                <w:noProof/>
                <w:webHidden/>
              </w:rPr>
              <w:instrText xml:space="preserve"> PAGEREF _Toc121665013 \h </w:instrText>
            </w:r>
            <w:r w:rsidR="008D17B0">
              <w:rPr>
                <w:noProof/>
                <w:webHidden/>
              </w:rPr>
            </w:r>
            <w:r w:rsidR="008D17B0">
              <w:rPr>
                <w:noProof/>
                <w:webHidden/>
              </w:rPr>
              <w:fldChar w:fldCharType="separate"/>
            </w:r>
            <w:r w:rsidR="008D17B0">
              <w:rPr>
                <w:noProof/>
                <w:webHidden/>
              </w:rPr>
              <w:t>2</w:t>
            </w:r>
            <w:r w:rsidR="008D17B0">
              <w:rPr>
                <w:noProof/>
                <w:webHidden/>
              </w:rPr>
              <w:fldChar w:fldCharType="end"/>
            </w:r>
          </w:hyperlink>
        </w:p>
        <w:p w14:paraId="295CDC98" w14:textId="1DA6B1AD" w:rsidR="008D17B0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21665014" w:history="1">
            <w:r w:rsidR="008D17B0" w:rsidRPr="00AD4C68">
              <w:rPr>
                <w:rStyle w:val="Hypertextovodkaz"/>
                <w:noProof/>
              </w:rPr>
              <w:t>3.</w:t>
            </w:r>
            <w:r w:rsidR="008D17B0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D17B0" w:rsidRPr="00AD4C68">
              <w:rPr>
                <w:rStyle w:val="Hypertextovodkaz"/>
                <w:noProof/>
              </w:rPr>
              <w:t>Protokol z testování</w:t>
            </w:r>
            <w:r w:rsidR="008D17B0">
              <w:rPr>
                <w:noProof/>
                <w:webHidden/>
              </w:rPr>
              <w:tab/>
            </w:r>
            <w:r w:rsidR="008D17B0">
              <w:rPr>
                <w:noProof/>
                <w:webHidden/>
              </w:rPr>
              <w:fldChar w:fldCharType="begin"/>
            </w:r>
            <w:r w:rsidR="008D17B0">
              <w:rPr>
                <w:noProof/>
                <w:webHidden/>
              </w:rPr>
              <w:instrText xml:space="preserve"> PAGEREF _Toc121665014 \h </w:instrText>
            </w:r>
            <w:r w:rsidR="008D17B0">
              <w:rPr>
                <w:noProof/>
                <w:webHidden/>
              </w:rPr>
            </w:r>
            <w:r w:rsidR="008D17B0">
              <w:rPr>
                <w:noProof/>
                <w:webHidden/>
              </w:rPr>
              <w:fldChar w:fldCharType="separate"/>
            </w:r>
            <w:r w:rsidR="008D17B0">
              <w:rPr>
                <w:noProof/>
                <w:webHidden/>
              </w:rPr>
              <w:t>3</w:t>
            </w:r>
            <w:r w:rsidR="008D17B0">
              <w:rPr>
                <w:noProof/>
                <w:webHidden/>
              </w:rPr>
              <w:fldChar w:fldCharType="end"/>
            </w:r>
          </w:hyperlink>
        </w:p>
        <w:p w14:paraId="328FEC8B" w14:textId="5F53041E" w:rsidR="00FF7698" w:rsidRDefault="00FF19F0" w:rsidP="00FF769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FD37885" w14:textId="092D3E8C" w:rsidR="00FF7698" w:rsidRPr="00FF7698" w:rsidRDefault="00FF7698" w:rsidP="00FF7698">
      <w:pPr>
        <w:tabs>
          <w:tab w:val="left" w:pos="2573"/>
        </w:tabs>
        <w:sectPr w:rsidR="00FF7698" w:rsidRPr="00FF7698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14:paraId="3CAEAA70" w14:textId="3C5954E9" w:rsidR="00F23773" w:rsidRDefault="00FB166F" w:rsidP="00045B86">
      <w:pPr>
        <w:pStyle w:val="Nadpis1"/>
      </w:pPr>
      <w:bookmarkStart w:id="0" w:name="_Toc121665012"/>
      <w:r>
        <w:lastRenderedPageBreak/>
        <w:t>Specifikace požadavků</w:t>
      </w:r>
      <w:bookmarkEnd w:id="0"/>
    </w:p>
    <w:p w14:paraId="63F05164" w14:textId="759ADF97" w:rsidR="00CA60E7" w:rsidRDefault="00E17E21" w:rsidP="00501B1E">
      <w:r>
        <w:t>Cílem této práce bylo naprogramovat program, kterému uživatel zadá tři body libovolného trojúhelníku</w:t>
      </w:r>
      <w:r w:rsidR="00BF04FB">
        <w:t xml:space="preserve"> a poté uživatel programu zadá libovolný počet bodů, které bude testovat. Program poté spočítá, kolik ze zadaných bodů leží na hranici daného trojúhelníku, uvnitř trojúhelníku a vně trojúhelníku. Program ovšem již nevypisuje, jaký body leží uvnitř, na hranici a vně trojúhelníku.</w:t>
      </w:r>
    </w:p>
    <w:p w14:paraId="1EE077FF" w14:textId="4B7F4F19" w:rsidR="006A2EC0" w:rsidRDefault="00380A50" w:rsidP="006A2EC0">
      <w:r>
        <w:t>Při spuštění se program uživatele zeptá, zdali chce uživatel pokračovat. Uživatel má dvě možnosti. Pro ukončení programu musí uživatel napsat znak „n“</w:t>
      </w:r>
      <w:r w:rsidR="00754115">
        <w:t xml:space="preserve"> nebo „N“</w:t>
      </w:r>
      <w:r>
        <w:t xml:space="preserve">, pro pokračování musí uživatel napsat znak </w:t>
      </w:r>
      <w:r w:rsidR="002A5294">
        <w:t>„</w:t>
      </w:r>
      <w:r>
        <w:t>a</w:t>
      </w:r>
      <w:r w:rsidR="002A5294">
        <w:t>“ nebo „A“</w:t>
      </w:r>
      <w:r>
        <w:t xml:space="preserve">. Pokud uživatel zadá cokoliv jiného, program se ho znova zeptá, zdali chce uživatel pokračovat. </w:t>
      </w:r>
      <w:r w:rsidR="00C761CA">
        <w:t>Poté prog</w:t>
      </w:r>
      <w:r w:rsidR="00DA5B23">
        <w:t>ram uživa</w:t>
      </w:r>
      <w:r w:rsidR="00707C37">
        <w:t>t</w:t>
      </w:r>
      <w:r w:rsidR="00DA5B23">
        <w:t>e</w:t>
      </w:r>
      <w:r w:rsidR="00A76593">
        <w:t>l</w:t>
      </w:r>
      <w:r w:rsidR="00DA5B23">
        <w:t xml:space="preserve">e vyzve k zadání tří bodů trojúhelníku. </w:t>
      </w:r>
      <w:r w:rsidR="00C45749">
        <w:t xml:space="preserve">Všechny výpočty pracují s </w:t>
      </w:r>
      <w:r w:rsidR="00F60619">
        <w:t>k</w:t>
      </w:r>
      <w:r w:rsidR="00C45749" w:rsidRPr="00C45749">
        <w:t>artézsk</w:t>
      </w:r>
      <w:r w:rsidR="00F60619">
        <w:t>ou</w:t>
      </w:r>
      <w:r w:rsidR="00C45749" w:rsidRPr="00C45749">
        <w:t xml:space="preserve"> soustav</w:t>
      </w:r>
      <w:r w:rsidR="00F60619">
        <w:t>ou</w:t>
      </w:r>
      <w:r w:rsidR="00C45749" w:rsidRPr="00C45749">
        <w:t xml:space="preserve"> souřadnic</w:t>
      </w:r>
      <w:r w:rsidR="00C45749">
        <w:t xml:space="preserve"> v</w:t>
      </w:r>
      <w:r w:rsidR="0086763A">
        <w:t> </w:t>
      </w:r>
      <w:r w:rsidR="00C45749">
        <w:t>rovině</w:t>
      </w:r>
      <w:r w:rsidR="0086763A">
        <w:t>. Proto uživatel musí vždy pro jeden bod zadat souřadnice bodu x a y.</w:t>
      </w:r>
      <w:r w:rsidR="00723270">
        <w:t xml:space="preserve"> </w:t>
      </w:r>
      <w:r w:rsidR="00585B4B">
        <w:t>Uživatel t</w:t>
      </w:r>
      <w:r w:rsidR="007239F1">
        <w:t>yto bodu</w:t>
      </w:r>
      <w:r w:rsidR="00585B4B">
        <w:t xml:space="preserve"> může zadat</w:t>
      </w:r>
      <w:r w:rsidR="007239F1">
        <w:t xml:space="preserve"> buď to s celým číslem nebo </w:t>
      </w:r>
      <w:r w:rsidR="00A96E10">
        <w:t>s desetinným</w:t>
      </w:r>
      <w:r w:rsidR="009430AC">
        <w:t xml:space="preserve"> číslem</w:t>
      </w:r>
      <w:r w:rsidR="008A4BBF">
        <w:t>.</w:t>
      </w:r>
      <w:r w:rsidR="00CB086E">
        <w:t xml:space="preserve"> </w:t>
      </w:r>
      <w:r w:rsidR="002769F8">
        <w:t>Poté program uživatele vyzve k zadání celkového počtu bodů, které bude program testovat</w:t>
      </w:r>
      <w:r w:rsidR="004D683E">
        <w:t xml:space="preserve">. </w:t>
      </w:r>
      <w:r w:rsidR="005E71B8">
        <w:t>Zde uživatel může zadat pouze celé číslo</w:t>
      </w:r>
      <w:r w:rsidR="000633BA">
        <w:t xml:space="preserve">. </w:t>
      </w:r>
      <w:r w:rsidR="004C0D62">
        <w:t>Nakonec program vyzve uživatele, aby napsal souřadnice všech bodů, které chce uživatel otestovat.</w:t>
      </w:r>
      <w:r w:rsidR="000234E6">
        <w:t xml:space="preserve"> </w:t>
      </w:r>
      <w:r w:rsidR="00F6698A">
        <w:t>Zde znova platí, že všechny výpočty</w:t>
      </w:r>
      <w:r w:rsidR="000234E6">
        <w:t xml:space="preserve"> pracují s k</w:t>
      </w:r>
      <w:r w:rsidR="000234E6" w:rsidRPr="00C45749">
        <w:t>artézsk</w:t>
      </w:r>
      <w:r w:rsidR="000234E6">
        <w:t>ou</w:t>
      </w:r>
      <w:r w:rsidR="000234E6" w:rsidRPr="00C45749">
        <w:t xml:space="preserve"> soustav</w:t>
      </w:r>
      <w:r w:rsidR="000234E6">
        <w:t>ou</w:t>
      </w:r>
      <w:r w:rsidR="000234E6" w:rsidRPr="00C45749">
        <w:t xml:space="preserve"> souřadnic</w:t>
      </w:r>
      <w:r w:rsidR="000234E6">
        <w:t xml:space="preserve"> v rovině. Proto uživatel musí vždy pro jeden</w:t>
      </w:r>
      <w:r w:rsidR="00850041">
        <w:t xml:space="preserve"> testovaný</w:t>
      </w:r>
      <w:r w:rsidR="000234E6">
        <w:t xml:space="preserve"> bod zadat souřadnice bodu x a y.</w:t>
      </w:r>
      <w:r w:rsidR="000C5F0B">
        <w:t xml:space="preserve"> </w:t>
      </w:r>
      <w:r w:rsidR="006A2EC0">
        <w:t>Nakonec program uživatele vypíše, kolik ze zadaných bodů leží uvnitř, na hranici a vně daného trojúhelníku.</w:t>
      </w:r>
    </w:p>
    <w:p w14:paraId="086D3D20" w14:textId="5501AECA" w:rsidR="00C43C78" w:rsidRDefault="00A3103F" w:rsidP="00501B1E">
      <w:r>
        <w:t xml:space="preserve">Při zadávání bodů trojúhelníku a také bodů k testu je důležité dbát na to, že pokud uživatel chce zadávat desetinné čísle, musí použit </w:t>
      </w:r>
      <w:r w:rsidR="00E654BB">
        <w:t>desetinnou</w:t>
      </w:r>
      <w:r>
        <w:t xml:space="preserve"> čárku.</w:t>
      </w:r>
      <w:r w:rsidR="00FE0AF1">
        <w:t xml:space="preserve"> Program předpokládá, že uživatel číslo nezadává s desetinnou tečkou. </w:t>
      </w:r>
      <w:r w:rsidR="00C101AB">
        <w:t>Zároveň zde program nepře</w:t>
      </w:r>
      <w:r w:rsidR="00185960">
        <w:t>d</w:t>
      </w:r>
      <w:r w:rsidR="00C101AB">
        <w:t xml:space="preserve">pokládá, že by uživatel použil jakýkoliv jiný </w:t>
      </w:r>
      <w:r w:rsidR="00F04E92">
        <w:t>znak</w:t>
      </w:r>
      <w:r w:rsidR="00C101AB">
        <w:t xml:space="preserve"> než celé, či desetinné číslo.</w:t>
      </w:r>
      <w:r w:rsidR="007B4B63">
        <w:t xml:space="preserve"> V případě, že by uživatel zadal více číslic, nežli byl vyzván, pak se číslice, které jsou navíc přesouvají k odpovědi následují. Příkladem této situace může být, kdy program vyzve uživatele k zad</w:t>
      </w:r>
      <w:r w:rsidR="00787EB9">
        <w:t>á</w:t>
      </w:r>
      <w:r w:rsidR="007B4B63">
        <w:t>ní sou</w:t>
      </w:r>
      <w:r w:rsidR="00787EB9">
        <w:t>ř</w:t>
      </w:r>
      <w:r w:rsidR="007B4B63">
        <w:t>a</w:t>
      </w:r>
      <w:r w:rsidR="00787EB9">
        <w:t>d</w:t>
      </w:r>
      <w:r w:rsidR="007B4B63">
        <w:t>nic bodu trojúhelníku</w:t>
      </w:r>
      <w:r w:rsidR="00A23822">
        <w:t xml:space="preserve"> a uživatel místo šesti číslic, zadá sedm číslic. </w:t>
      </w:r>
      <w:r w:rsidR="00412AE0">
        <w:t>Víme, že následně by program vyzval uživatele k zadání počtu bodů pro testování. Tedy pokud by bylo sedmé číslo, které uživatel zadal, celé číslo, pak by program to sedmé číslo</w:t>
      </w:r>
      <w:r w:rsidR="00AF0149">
        <w:t xml:space="preserve"> v přecházející odpovědi</w:t>
      </w:r>
      <w:r w:rsidR="00412AE0">
        <w:t xml:space="preserve"> bral jako odpověď na počet bodů pro testování.</w:t>
      </w:r>
    </w:p>
    <w:p w14:paraId="486E92C7" w14:textId="11C144E3" w:rsidR="006A2EC0" w:rsidRDefault="00C43C78" w:rsidP="00DA01AA">
      <w:pPr>
        <w:pStyle w:val="Nadpis1"/>
      </w:pPr>
      <w:r>
        <w:br w:type="page"/>
      </w:r>
      <w:bookmarkStart w:id="1" w:name="_Toc121665013"/>
      <w:r w:rsidR="004101AE">
        <w:lastRenderedPageBreak/>
        <w:t>Řešení úlohy</w:t>
      </w:r>
      <w:bookmarkEnd w:id="1"/>
    </w:p>
    <w:p w14:paraId="3E7C6160" w14:textId="270702B6" w:rsidR="00FF1B7F" w:rsidRDefault="004B5EAF" w:rsidP="00FF1B7F">
      <w:r>
        <w:t xml:space="preserve">Jako první krok byl, zjistil, jak se matematicky vypočítá, jestli daný bod leží na hranici trojúhelníku a </w:t>
      </w:r>
      <w:r w:rsidR="00140773">
        <w:t>uvnitř</w:t>
      </w:r>
      <w:r>
        <w:t xml:space="preserve"> trojúhelníku. </w:t>
      </w:r>
      <w:r w:rsidR="00DC306A">
        <w:t>Bylo potřeba si proto nalézt správné vzorce</w:t>
      </w:r>
      <w:r w:rsidR="00941038">
        <w:t xml:space="preserve"> a ty přenést do podoby Java </w:t>
      </w:r>
      <w:r w:rsidR="00640646">
        <w:t>kódu.</w:t>
      </w:r>
      <w:r w:rsidR="00E2692A">
        <w:t xml:space="preserve"> </w:t>
      </w:r>
      <w:r w:rsidR="00980285">
        <w:t xml:space="preserve">Pomocí první vzorec jsem mohl spočítat plochu tří bodů. Takto bylo zapotřebí spočítat plochu celého trojúhelníku a zbylých tří ploch s testovaným bodem. Nakonec se sečetly všechny tři plochy s testovaným bodem a pokud se tato plocha rovnala ploše trojúhelníku, znamenalo to, že daný bod leží buď na hranici trojúhelníku, nebo uvnitř trojúhelníku. Vzorec pro výpočet plochy je následující: </w:t>
      </w:r>
      <w:r w:rsidR="00980285">
        <w:br/>
      </w:r>
      <w:r w:rsidR="00E76B4C">
        <w:t xml:space="preserve">A = </w:t>
      </w:r>
      <w:r w:rsidR="00BE65D1">
        <w:t>|</w:t>
      </w:r>
      <w:r w:rsidR="00E2692A" w:rsidRPr="00E2692A">
        <w:t>x</w:t>
      </w:r>
      <w:r w:rsidR="000A620F">
        <w:rPr>
          <w:vertAlign w:val="subscript"/>
        </w:rPr>
        <w:t>1</w:t>
      </w:r>
      <w:r w:rsidR="00E2692A" w:rsidRPr="00E2692A">
        <w:t xml:space="preserve"> * (y</w:t>
      </w:r>
      <w:r w:rsidR="000A620F">
        <w:rPr>
          <w:vertAlign w:val="subscript"/>
        </w:rPr>
        <w:t>2</w:t>
      </w:r>
      <w:r w:rsidR="00E2692A" w:rsidRPr="00E2692A">
        <w:t xml:space="preserve"> </w:t>
      </w:r>
      <w:r w:rsidR="000A620F">
        <w:t>–</w:t>
      </w:r>
      <w:r w:rsidR="00E2692A" w:rsidRPr="00E2692A">
        <w:t xml:space="preserve"> y</w:t>
      </w:r>
      <w:r w:rsidR="000A620F">
        <w:rPr>
          <w:vertAlign w:val="subscript"/>
        </w:rPr>
        <w:t>3</w:t>
      </w:r>
      <w:r w:rsidR="00E2692A" w:rsidRPr="00E2692A">
        <w:t>) + x</w:t>
      </w:r>
      <w:r w:rsidR="000A620F">
        <w:rPr>
          <w:vertAlign w:val="subscript"/>
        </w:rPr>
        <w:t>2</w:t>
      </w:r>
      <w:r w:rsidR="00E2692A" w:rsidRPr="00E2692A">
        <w:t xml:space="preserve"> * (y</w:t>
      </w:r>
      <w:r w:rsidR="000A620F">
        <w:rPr>
          <w:vertAlign w:val="subscript"/>
        </w:rPr>
        <w:t>3</w:t>
      </w:r>
      <w:r w:rsidR="00E2692A" w:rsidRPr="00E2692A">
        <w:t xml:space="preserve"> </w:t>
      </w:r>
      <w:r w:rsidR="000A620F">
        <w:t>–</w:t>
      </w:r>
      <w:r w:rsidR="00E2692A" w:rsidRPr="00E2692A">
        <w:t xml:space="preserve"> y</w:t>
      </w:r>
      <w:r w:rsidR="000A620F">
        <w:rPr>
          <w:vertAlign w:val="subscript"/>
        </w:rPr>
        <w:t>1</w:t>
      </w:r>
      <w:r w:rsidR="00E2692A" w:rsidRPr="00E2692A">
        <w:t>) + x</w:t>
      </w:r>
      <w:r w:rsidR="000A620F">
        <w:rPr>
          <w:vertAlign w:val="subscript"/>
        </w:rPr>
        <w:t>3</w:t>
      </w:r>
      <w:r w:rsidR="00E2692A" w:rsidRPr="00E2692A">
        <w:t xml:space="preserve"> * (y</w:t>
      </w:r>
      <w:r w:rsidR="000A620F">
        <w:rPr>
          <w:vertAlign w:val="subscript"/>
        </w:rPr>
        <w:t>1</w:t>
      </w:r>
      <w:r w:rsidR="00E2692A" w:rsidRPr="00E2692A">
        <w:t xml:space="preserve"> </w:t>
      </w:r>
      <w:r w:rsidR="000A620F">
        <w:t>–</w:t>
      </w:r>
      <w:r w:rsidR="00E2692A" w:rsidRPr="00E2692A">
        <w:t xml:space="preserve"> y</w:t>
      </w:r>
      <w:r w:rsidR="000A620F">
        <w:rPr>
          <w:vertAlign w:val="subscript"/>
        </w:rPr>
        <w:t>2</w:t>
      </w:r>
      <w:r w:rsidR="00E2692A" w:rsidRPr="00E2692A">
        <w:t>)) / 2.0</w:t>
      </w:r>
      <w:r w:rsidR="00BE65D1">
        <w:t>|</w:t>
      </w:r>
    </w:p>
    <w:p w14:paraId="1939C97A" w14:textId="0879E0AC" w:rsidR="00A0411E" w:rsidRPr="00BE6507" w:rsidRDefault="00BF53E1" w:rsidP="00F924C4">
      <w:pPr>
        <w:spacing w:after="0"/>
      </w:pPr>
      <w:r>
        <w:t xml:space="preserve">Poté bylo potřeba nalézt vzorec pomocí kterého by se dalo zjistit, zda daný bod leží na přímce trojúhelníku. </w:t>
      </w:r>
      <w:r w:rsidR="00E76B4C">
        <w:t xml:space="preserve">Pro toto zjištění bylo potřeba si ještě vypočítat vektor dané přímky. Vektor se počítá </w:t>
      </w:r>
      <w:r w:rsidR="00110DFE">
        <w:t>n</w:t>
      </w:r>
      <w:r w:rsidR="00C449EE">
        <w:t>á</w:t>
      </w:r>
      <w:r w:rsidR="00110DFE">
        <w:t>sl</w:t>
      </w:r>
      <w:r w:rsidR="00EC19F5">
        <w:t>e</w:t>
      </w:r>
      <w:r w:rsidR="00110DFE">
        <w:t>d</w:t>
      </w:r>
      <w:r w:rsidR="00EC19F5">
        <w:t>u</w:t>
      </w:r>
      <w:r w:rsidR="00E104BE">
        <w:t>jí</w:t>
      </w:r>
      <w:r w:rsidR="00110DFE">
        <w:t>cím</w:t>
      </w:r>
      <w:r w:rsidR="00E76B4C">
        <w:t xml:space="preserve"> vzorc</w:t>
      </w:r>
      <w:r w:rsidR="00152F55">
        <w:t xml:space="preserve">em </w:t>
      </w:r>
      <w:r w:rsidR="00E86795">
        <w:t>v(</w:t>
      </w:r>
      <w:r w:rsidR="00152F55">
        <w:t>v</w:t>
      </w:r>
      <w:r w:rsidR="001940F0">
        <w:rPr>
          <w:vertAlign w:val="subscript"/>
        </w:rPr>
        <w:t>x</w:t>
      </w:r>
      <w:r w:rsidR="00152F55">
        <w:t>; v</w:t>
      </w:r>
      <w:r w:rsidR="001940F0">
        <w:rPr>
          <w:vertAlign w:val="subscript"/>
        </w:rPr>
        <w:t>y</w:t>
      </w:r>
      <w:r w:rsidR="00152F55">
        <w:t xml:space="preserve">) = </w:t>
      </w:r>
      <w:r w:rsidR="00C30BAC">
        <w:t>(x</w:t>
      </w:r>
      <w:r w:rsidR="001940F0">
        <w:rPr>
          <w:vertAlign w:val="subscript"/>
        </w:rPr>
        <w:t>2</w:t>
      </w:r>
      <w:r w:rsidR="00C30BAC">
        <w:t xml:space="preserve"> – x</w:t>
      </w:r>
      <w:r w:rsidR="001940F0">
        <w:rPr>
          <w:vertAlign w:val="subscript"/>
        </w:rPr>
        <w:t>1</w:t>
      </w:r>
      <w:r w:rsidR="00C30BAC">
        <w:t>; y</w:t>
      </w:r>
      <w:r w:rsidR="001940F0">
        <w:rPr>
          <w:vertAlign w:val="subscript"/>
        </w:rPr>
        <w:t>2</w:t>
      </w:r>
      <w:r w:rsidR="00C30BAC">
        <w:t xml:space="preserve"> – y</w:t>
      </w:r>
      <w:r w:rsidR="001940F0">
        <w:rPr>
          <w:vertAlign w:val="subscript"/>
        </w:rPr>
        <w:t>1</w:t>
      </w:r>
      <w:r w:rsidR="00C30BAC">
        <w:t>)</w:t>
      </w:r>
      <w:r w:rsidR="00917CCF">
        <w:t>.</w:t>
      </w:r>
      <w:r w:rsidR="00152317">
        <w:t xml:space="preserve"> Poté je potřeba jen dosadit do následujících rovnic:</w:t>
      </w:r>
      <w:r w:rsidR="00BE6507">
        <w:t xml:space="preserve"> </w:t>
      </w:r>
      <w:r w:rsidR="00A01E6E">
        <w:t>x</w:t>
      </w:r>
      <w:r w:rsidR="00A0411E">
        <w:t xml:space="preserve"> = a</w:t>
      </w:r>
      <w:r w:rsidR="00A01E6E">
        <w:rPr>
          <w:vertAlign w:val="subscript"/>
        </w:rPr>
        <w:t>x</w:t>
      </w:r>
      <w:r w:rsidR="00A0411E">
        <w:t xml:space="preserve"> + t</w:t>
      </w:r>
      <w:r w:rsidR="006F7FDA">
        <w:rPr>
          <w:vertAlign w:val="subscript"/>
        </w:rPr>
        <w:t xml:space="preserve">x </w:t>
      </w:r>
      <w:r w:rsidR="00A0411E">
        <w:t>* v</w:t>
      </w:r>
      <w:r w:rsidR="00A01E6E">
        <w:rPr>
          <w:vertAlign w:val="subscript"/>
        </w:rPr>
        <w:t>x</w:t>
      </w:r>
    </w:p>
    <w:p w14:paraId="143C70E6" w14:textId="35EC4779" w:rsidR="00A0411E" w:rsidRDefault="00BE6507" w:rsidP="00BE6507">
      <w:pPr>
        <w:ind w:left="1416"/>
        <w:rPr>
          <w:vertAlign w:val="subscript"/>
        </w:rPr>
      </w:pPr>
      <w:r>
        <w:t xml:space="preserve">           y</w:t>
      </w:r>
      <w:r w:rsidR="00A0411E">
        <w:t xml:space="preserve"> = a</w:t>
      </w:r>
      <w:r w:rsidR="00A01E6E">
        <w:rPr>
          <w:vertAlign w:val="subscript"/>
        </w:rPr>
        <w:t>y</w:t>
      </w:r>
      <w:r w:rsidR="00A0411E">
        <w:t xml:space="preserve"> + t</w:t>
      </w:r>
      <w:r w:rsidR="006F7FDA">
        <w:rPr>
          <w:vertAlign w:val="subscript"/>
        </w:rPr>
        <w:t>y</w:t>
      </w:r>
      <w:r w:rsidR="00A0411E">
        <w:t xml:space="preserve"> * v</w:t>
      </w:r>
      <w:r w:rsidR="00A01E6E">
        <w:rPr>
          <w:vertAlign w:val="subscript"/>
        </w:rPr>
        <w:t>y</w:t>
      </w:r>
    </w:p>
    <w:p w14:paraId="2586D899" w14:textId="757E1705" w:rsidR="00BE6507" w:rsidRDefault="006F7FDA" w:rsidP="00A0411E">
      <w:r>
        <w:t>Z</w:t>
      </w:r>
      <w:r w:rsidR="000E38B9">
        <w:t> těchto vzorců si vypočítáme t</w:t>
      </w:r>
      <w:r w:rsidR="000E38B9">
        <w:rPr>
          <w:vertAlign w:val="subscript"/>
        </w:rPr>
        <w:t xml:space="preserve">x </w:t>
      </w:r>
      <w:r w:rsidR="000E38B9">
        <w:t>a t</w:t>
      </w:r>
      <w:r w:rsidR="000E38B9">
        <w:rPr>
          <w:vertAlign w:val="subscript"/>
        </w:rPr>
        <w:t>y</w:t>
      </w:r>
      <w:r w:rsidR="000E38B9">
        <w:t xml:space="preserve"> a pokud se tyto dvě neznámé budou rovnat, poté bod leží na přímce</w:t>
      </w:r>
      <w:r w:rsidR="00AE5FE4">
        <w:t>, tedy na hranici trojúhelníku.</w:t>
      </w:r>
      <w:r w:rsidR="00D403BD">
        <w:t xml:space="preserve"> Je ovšem třeba zkontrolovat všechny tři strany trojúhelník</w:t>
      </w:r>
      <w:r w:rsidR="00DD0F06">
        <w:t>u</w:t>
      </w:r>
      <w:r w:rsidR="00E554FF">
        <w:t>.</w:t>
      </w:r>
    </w:p>
    <w:p w14:paraId="189B1803" w14:textId="1030716D" w:rsidR="00197771" w:rsidRDefault="00197771" w:rsidP="00A0411E">
      <w:r>
        <w:t>Samotný postup je vyjádřen v následujícím diagramu:</w:t>
      </w:r>
    </w:p>
    <w:p w14:paraId="02100C38" w14:textId="77777777" w:rsidR="00BF2541" w:rsidRDefault="0011097B" w:rsidP="00BF2541">
      <w:pPr>
        <w:keepNext/>
      </w:pPr>
      <w:r>
        <w:rPr>
          <w:noProof/>
        </w:rPr>
        <w:drawing>
          <wp:inline distT="0" distB="0" distL="0" distR="0" wp14:anchorId="65B330A6" wp14:editId="63D77A83">
            <wp:extent cx="4711830" cy="2692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63" cy="2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18EC" w14:textId="795D2186" w:rsidR="00D76BCB" w:rsidRPr="000E38B9" w:rsidRDefault="00BF2541" w:rsidP="00BF2541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- diagram Zdroj: vlastní</w:t>
      </w:r>
    </w:p>
    <w:p w14:paraId="3539D8D1" w14:textId="073F92E9" w:rsidR="00035B23" w:rsidRDefault="00035B23">
      <w:pPr>
        <w:spacing w:after="160" w:line="259" w:lineRule="auto"/>
        <w:jc w:val="left"/>
      </w:pPr>
      <w:r>
        <w:br w:type="page"/>
      </w:r>
    </w:p>
    <w:p w14:paraId="2CF3A4FA" w14:textId="6EAD3C2C" w:rsidR="00035B23" w:rsidRDefault="00035B23" w:rsidP="00035B23">
      <w:pPr>
        <w:pStyle w:val="Nadpis1"/>
      </w:pPr>
      <w:bookmarkStart w:id="2" w:name="_Toc121665014"/>
      <w:r>
        <w:lastRenderedPageBreak/>
        <w:t>Protokol z testování</w:t>
      </w:r>
      <w:bookmarkEnd w:id="2"/>
    </w:p>
    <w:p w14:paraId="51BC0FF0" w14:textId="59491B7C" w:rsidR="00035B23" w:rsidRDefault="00035B23" w:rsidP="00035B23"/>
    <w:p w14:paraId="64B04171" w14:textId="77777777" w:rsidR="00752ED8" w:rsidRPr="007F7EF8" w:rsidRDefault="00752ED8" w:rsidP="00035B23"/>
    <w:sectPr w:rsidR="00752ED8" w:rsidRPr="007F7EF8" w:rsidSect="003C5FA9">
      <w:footerReference w:type="default" r:id="rId13"/>
      <w:pgSz w:w="11906" w:h="16838"/>
      <w:pgMar w:top="1417" w:right="1417" w:bottom="1417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EECD" w14:textId="77777777" w:rsidR="00425B4A" w:rsidRDefault="00425B4A" w:rsidP="00B220B0">
      <w:pPr>
        <w:spacing w:after="0" w:line="240" w:lineRule="auto"/>
      </w:pPr>
      <w:r>
        <w:separator/>
      </w:r>
    </w:p>
  </w:endnote>
  <w:endnote w:type="continuationSeparator" w:id="0">
    <w:p w14:paraId="5D0AEEB7" w14:textId="77777777" w:rsidR="00425B4A" w:rsidRDefault="00425B4A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082D" w14:textId="5C9D8AB9" w:rsidR="00F018BA" w:rsidRDefault="00F018BA" w:rsidP="00F018BA">
    <w:pPr>
      <w:pStyle w:val="Zpat"/>
    </w:pPr>
  </w:p>
  <w:p w14:paraId="639C8379" w14:textId="77777777" w:rsidR="00B220B0" w:rsidRDefault="00B220B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44234"/>
      <w:docPartObj>
        <w:docPartGallery w:val="Page Numbers (Bottom of Page)"/>
        <w:docPartUnique/>
      </w:docPartObj>
    </w:sdtPr>
    <w:sdtContent>
      <w:p w14:paraId="721D0A7C" w14:textId="77777777" w:rsidR="00F018BA" w:rsidRDefault="00F018B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2827BD" w14:textId="77777777" w:rsidR="00F018BA" w:rsidRDefault="00F018B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53DB" w14:textId="77777777" w:rsidR="00425B4A" w:rsidRDefault="00425B4A" w:rsidP="00B220B0">
      <w:pPr>
        <w:spacing w:after="0" w:line="240" w:lineRule="auto"/>
      </w:pPr>
      <w:r>
        <w:separator/>
      </w:r>
    </w:p>
  </w:footnote>
  <w:footnote w:type="continuationSeparator" w:id="0">
    <w:p w14:paraId="68D4AE3E" w14:textId="77777777" w:rsidR="00425B4A" w:rsidRDefault="00425B4A" w:rsidP="00B2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07D11"/>
    <w:multiLevelType w:val="hybridMultilevel"/>
    <w:tmpl w:val="93BE656C"/>
    <w:lvl w:ilvl="0" w:tplc="8504637C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9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DD"/>
    <w:rsid w:val="00004B01"/>
    <w:rsid w:val="000200E2"/>
    <w:rsid w:val="000234E6"/>
    <w:rsid w:val="00035B23"/>
    <w:rsid w:val="00042C63"/>
    <w:rsid w:val="00045B86"/>
    <w:rsid w:val="000633BA"/>
    <w:rsid w:val="000A620F"/>
    <w:rsid w:val="000C5F0B"/>
    <w:rsid w:val="000E38B9"/>
    <w:rsid w:val="0011097B"/>
    <w:rsid w:val="00110DFE"/>
    <w:rsid w:val="00134148"/>
    <w:rsid w:val="00140773"/>
    <w:rsid w:val="00152317"/>
    <w:rsid w:val="00152F55"/>
    <w:rsid w:val="00185960"/>
    <w:rsid w:val="001940F0"/>
    <w:rsid w:val="00197771"/>
    <w:rsid w:val="001A64E7"/>
    <w:rsid w:val="001C1FAA"/>
    <w:rsid w:val="00201046"/>
    <w:rsid w:val="002547BB"/>
    <w:rsid w:val="002769F8"/>
    <w:rsid w:val="002A5294"/>
    <w:rsid w:val="002B56D9"/>
    <w:rsid w:val="002D6D2A"/>
    <w:rsid w:val="00380A50"/>
    <w:rsid w:val="003C5FA9"/>
    <w:rsid w:val="003E2DC5"/>
    <w:rsid w:val="00402C23"/>
    <w:rsid w:val="00404CB0"/>
    <w:rsid w:val="004101AE"/>
    <w:rsid w:val="00412AE0"/>
    <w:rsid w:val="00415236"/>
    <w:rsid w:val="00425B4A"/>
    <w:rsid w:val="00447909"/>
    <w:rsid w:val="00456DDD"/>
    <w:rsid w:val="0046583A"/>
    <w:rsid w:val="004845D4"/>
    <w:rsid w:val="004B5EAF"/>
    <w:rsid w:val="004C0D62"/>
    <w:rsid w:val="004D683E"/>
    <w:rsid w:val="00501B1E"/>
    <w:rsid w:val="00561153"/>
    <w:rsid w:val="00585B4B"/>
    <w:rsid w:val="005E4536"/>
    <w:rsid w:val="005E71B8"/>
    <w:rsid w:val="00640646"/>
    <w:rsid w:val="00685279"/>
    <w:rsid w:val="006A2EC0"/>
    <w:rsid w:val="006D1F45"/>
    <w:rsid w:val="006F7FDA"/>
    <w:rsid w:val="00707C37"/>
    <w:rsid w:val="00723270"/>
    <w:rsid w:val="00723850"/>
    <w:rsid w:val="007239F1"/>
    <w:rsid w:val="0073667D"/>
    <w:rsid w:val="00752ED8"/>
    <w:rsid w:val="00754115"/>
    <w:rsid w:val="00787EB9"/>
    <w:rsid w:val="00796603"/>
    <w:rsid w:val="007B4B63"/>
    <w:rsid w:val="007F7EF8"/>
    <w:rsid w:val="008368AD"/>
    <w:rsid w:val="00850041"/>
    <w:rsid w:val="00864CA8"/>
    <w:rsid w:val="00866B7B"/>
    <w:rsid w:val="0086763A"/>
    <w:rsid w:val="008A4BBF"/>
    <w:rsid w:val="008D0DD6"/>
    <w:rsid w:val="008D17B0"/>
    <w:rsid w:val="008D4813"/>
    <w:rsid w:val="0090215F"/>
    <w:rsid w:val="00917CCF"/>
    <w:rsid w:val="0093235F"/>
    <w:rsid w:val="00932C0F"/>
    <w:rsid w:val="00941038"/>
    <w:rsid w:val="009430AC"/>
    <w:rsid w:val="009763C0"/>
    <w:rsid w:val="00980285"/>
    <w:rsid w:val="009A06ED"/>
    <w:rsid w:val="009B5B46"/>
    <w:rsid w:val="00A01E6E"/>
    <w:rsid w:val="00A0411E"/>
    <w:rsid w:val="00A23822"/>
    <w:rsid w:val="00A3103F"/>
    <w:rsid w:val="00A76593"/>
    <w:rsid w:val="00A96E10"/>
    <w:rsid w:val="00AB18A8"/>
    <w:rsid w:val="00AD7ACB"/>
    <w:rsid w:val="00AE5FE4"/>
    <w:rsid w:val="00AF0149"/>
    <w:rsid w:val="00AF6744"/>
    <w:rsid w:val="00B220B0"/>
    <w:rsid w:val="00B60776"/>
    <w:rsid w:val="00B64018"/>
    <w:rsid w:val="00BE6507"/>
    <w:rsid w:val="00BE65D1"/>
    <w:rsid w:val="00BF04FB"/>
    <w:rsid w:val="00BF2541"/>
    <w:rsid w:val="00BF53E1"/>
    <w:rsid w:val="00C101AB"/>
    <w:rsid w:val="00C30BAC"/>
    <w:rsid w:val="00C43C78"/>
    <w:rsid w:val="00C449EE"/>
    <w:rsid w:val="00C45749"/>
    <w:rsid w:val="00C761CA"/>
    <w:rsid w:val="00C939EF"/>
    <w:rsid w:val="00CA60E7"/>
    <w:rsid w:val="00CB086E"/>
    <w:rsid w:val="00D403BD"/>
    <w:rsid w:val="00D73106"/>
    <w:rsid w:val="00D76BCB"/>
    <w:rsid w:val="00D9406F"/>
    <w:rsid w:val="00DA01AA"/>
    <w:rsid w:val="00DA5B23"/>
    <w:rsid w:val="00DC306A"/>
    <w:rsid w:val="00DD0F06"/>
    <w:rsid w:val="00E104BE"/>
    <w:rsid w:val="00E17E21"/>
    <w:rsid w:val="00E25A5D"/>
    <w:rsid w:val="00E2692A"/>
    <w:rsid w:val="00E554FF"/>
    <w:rsid w:val="00E654BB"/>
    <w:rsid w:val="00E76B4C"/>
    <w:rsid w:val="00E86795"/>
    <w:rsid w:val="00E914C6"/>
    <w:rsid w:val="00EA7D6F"/>
    <w:rsid w:val="00EC19F5"/>
    <w:rsid w:val="00EF5A15"/>
    <w:rsid w:val="00F018BA"/>
    <w:rsid w:val="00F04E92"/>
    <w:rsid w:val="00F23773"/>
    <w:rsid w:val="00F32546"/>
    <w:rsid w:val="00F60619"/>
    <w:rsid w:val="00F6698A"/>
    <w:rsid w:val="00F924C4"/>
    <w:rsid w:val="00FB166F"/>
    <w:rsid w:val="00FC6CED"/>
    <w:rsid w:val="00FE0AF1"/>
    <w:rsid w:val="00FF19F0"/>
    <w:rsid w:val="00FF1B7F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DEE1"/>
  <w15:chartTrackingRefBased/>
  <w15:docId w15:val="{B07F75B8-5C8B-4C50-885F-31870862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64CA8"/>
    <w:pPr>
      <w:spacing w:after="120" w:line="360" w:lineRule="auto"/>
      <w:jc w:val="both"/>
    </w:pPr>
    <w:rPr>
      <w:sz w:val="24"/>
    </w:rPr>
  </w:style>
  <w:style w:type="paragraph" w:styleId="Nadpis10">
    <w:name w:val="heading 1"/>
    <w:basedOn w:val="Normln"/>
    <w:next w:val="Normln"/>
    <w:link w:val="Nadpis1Char"/>
    <w:uiPriority w:val="9"/>
    <w:qFormat/>
    <w:rsid w:val="00FF1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23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nadpis">
    <w:name w:val="Subtitle"/>
    <w:basedOn w:val="Normln"/>
    <w:next w:val="Normln"/>
    <w:link w:val="PodnadpisChar"/>
    <w:uiPriority w:val="11"/>
    <w:qFormat/>
    <w:rsid w:val="00864CA8"/>
    <w:pPr>
      <w:jc w:val="center"/>
    </w:pPr>
    <w:rPr>
      <w:rFonts w:asciiTheme="majorHAnsi" w:eastAsiaTheme="minorEastAsia" w:hAnsiTheme="majorHAnsi"/>
      <w:smallCaps/>
      <w:spacing w:val="15"/>
      <w:sz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64CA8"/>
    <w:rPr>
      <w:rFonts w:asciiTheme="majorHAnsi" w:eastAsiaTheme="minorEastAsia" w:hAnsiTheme="majorHAnsi"/>
      <w:smallCaps/>
      <w:spacing w:val="15"/>
      <w:sz w:val="28"/>
    </w:rPr>
  </w:style>
  <w:style w:type="character" w:customStyle="1" w:styleId="Nadpis1Char">
    <w:name w:val="Nadpis 1 Char"/>
    <w:basedOn w:val="Standardnpsmoodstavce"/>
    <w:link w:val="Nadpis10"/>
    <w:uiPriority w:val="9"/>
    <w:rsid w:val="00FF1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0"/>
    <w:next w:val="Normln"/>
    <w:uiPriority w:val="39"/>
    <w:unhideWhenUsed/>
    <w:qFormat/>
    <w:rsid w:val="00FF19F0"/>
    <w:pPr>
      <w:spacing w:line="259" w:lineRule="auto"/>
      <w:jc w:val="left"/>
      <w:outlineLvl w:val="9"/>
    </w:pPr>
    <w:rPr>
      <w:lang w:eastAsia="cs-CZ"/>
    </w:rPr>
  </w:style>
  <w:style w:type="paragraph" w:customStyle="1" w:styleId="Nadpis1">
    <w:name w:val="Nadpis1"/>
    <w:basedOn w:val="Nadpis10"/>
    <w:link w:val="Nadpis1Char0"/>
    <w:qFormat/>
    <w:rsid w:val="00501B1E"/>
    <w:pPr>
      <w:numPr>
        <w:numId w:val="1"/>
      </w:numPr>
      <w:ind w:left="510" w:hanging="340"/>
    </w:pPr>
    <w:rPr>
      <w:b/>
      <w:color w:val="000000" w:themeColor="text1"/>
      <w:sz w:val="36"/>
    </w:rPr>
  </w:style>
  <w:style w:type="paragraph" w:styleId="Obsah1">
    <w:name w:val="toc 1"/>
    <w:basedOn w:val="Normln"/>
    <w:next w:val="Normln"/>
    <w:autoRedefine/>
    <w:uiPriority w:val="39"/>
    <w:unhideWhenUsed/>
    <w:rsid w:val="00501B1E"/>
    <w:pPr>
      <w:tabs>
        <w:tab w:val="left" w:pos="440"/>
        <w:tab w:val="right" w:leader="dot" w:pos="9062"/>
      </w:tabs>
      <w:spacing w:after="100"/>
    </w:pPr>
  </w:style>
  <w:style w:type="character" w:customStyle="1" w:styleId="Nadpis1Char0">
    <w:name w:val="Nadpis1 Char"/>
    <w:basedOn w:val="Standardnpsmoodstavce"/>
    <w:link w:val="Nadpis1"/>
    <w:rsid w:val="00501B1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styleId="Hypertextovodkaz">
    <w:name w:val="Hyperlink"/>
    <w:basedOn w:val="Standardnpsmoodstavce"/>
    <w:uiPriority w:val="99"/>
    <w:unhideWhenUsed/>
    <w:rsid w:val="00501B1E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220B0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220B0"/>
    <w:rPr>
      <w:sz w:val="24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234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BF25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E1FF1-94B0-4A89-868A-04EE77FF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597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Černý</dc:creator>
  <cp:keywords/>
  <dc:description/>
  <cp:lastModifiedBy>Jan Černý</cp:lastModifiedBy>
  <cp:revision>137</cp:revision>
  <dcterms:created xsi:type="dcterms:W3CDTF">2022-12-11T12:35:00Z</dcterms:created>
  <dcterms:modified xsi:type="dcterms:W3CDTF">2022-12-11T15:14:00Z</dcterms:modified>
</cp:coreProperties>
</file>